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AD" w:rsidRPr="003D4320" w:rsidRDefault="009735AD" w:rsidP="005F6406">
      <w:pPr>
        <w:tabs>
          <w:tab w:val="center" w:pos="7200"/>
        </w:tabs>
        <w:jc w:val="center"/>
        <w:rPr>
          <w:rFonts w:asciiTheme="majorHAnsi" w:hAnsiTheme="majorHAnsi"/>
          <w:szCs w:val="22"/>
        </w:rPr>
      </w:pPr>
      <w:r w:rsidRPr="003D4320">
        <w:rPr>
          <w:rFonts w:asciiTheme="majorHAnsi" w:hAnsiTheme="majorHAnsi"/>
          <w:szCs w:val="22"/>
        </w:rPr>
        <w:t>MINUTES</w:t>
      </w:r>
    </w:p>
    <w:p w:rsidR="009735AD" w:rsidRPr="003D4320" w:rsidRDefault="009735AD" w:rsidP="005F6406">
      <w:pPr>
        <w:tabs>
          <w:tab w:val="center" w:pos="7200"/>
        </w:tabs>
        <w:jc w:val="center"/>
        <w:rPr>
          <w:rFonts w:asciiTheme="majorHAnsi" w:hAnsiTheme="majorHAnsi"/>
          <w:szCs w:val="22"/>
        </w:rPr>
      </w:pPr>
      <w:r w:rsidRPr="003D4320">
        <w:rPr>
          <w:rFonts w:asciiTheme="majorHAnsi" w:hAnsiTheme="majorHAnsi"/>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5F4FA6" w:rsidRPr="003D4320">
        <w:rPr>
          <w:rFonts w:asciiTheme="majorHAnsi" w:hAnsiTheme="majorHAnsi"/>
          <w:szCs w:val="22"/>
        </w:rPr>
        <w:t>February 6, 2012</w:t>
      </w:r>
    </w:p>
    <w:p w:rsidR="00EF1222" w:rsidRPr="003D4320" w:rsidRDefault="009735AD" w:rsidP="00EF1222">
      <w:pPr>
        <w:pStyle w:val="ListParagraph"/>
        <w:ind w:hanging="360"/>
        <w:rPr>
          <w:rFonts w:asciiTheme="majorHAnsi" w:hAnsiTheme="majorHAnsi"/>
          <w:szCs w:val="22"/>
        </w:rPr>
      </w:pPr>
      <w:r w:rsidRPr="003D4320">
        <w:rPr>
          <w:rFonts w:asciiTheme="majorHAnsi" w:hAnsiTheme="majorHAnsi"/>
          <w:szCs w:val="22"/>
        </w:rPr>
        <w:t xml:space="preserve">PRESENT: </w:t>
      </w:r>
      <w:r w:rsidRPr="003D4320">
        <w:rPr>
          <w:rFonts w:asciiTheme="majorHAnsi" w:hAnsiTheme="majorHAnsi"/>
          <w:szCs w:val="22"/>
        </w:rPr>
        <w:tab/>
      </w:r>
      <w:r w:rsidR="003B6BC7" w:rsidRPr="003D4320">
        <w:rPr>
          <w:rFonts w:asciiTheme="majorHAnsi" w:hAnsiTheme="majorHAnsi"/>
          <w:szCs w:val="22"/>
        </w:rPr>
        <w:t xml:space="preserve">Adriana Malheiro, Andrea Gaedigk, Caroline Thorn, Deanna Kroetz, Issam Zineh, Kristine Crews, Mary Relling, Michelle Carrillo, </w:t>
      </w:r>
      <w:bookmarkStart w:id="0" w:name="_GoBack"/>
      <w:bookmarkEnd w:id="0"/>
      <w:r w:rsidR="003B6BC7" w:rsidRPr="003D4320">
        <w:rPr>
          <w:rFonts w:asciiTheme="majorHAnsi" w:hAnsiTheme="majorHAnsi"/>
          <w:szCs w:val="22"/>
        </w:rPr>
        <w:t>Nita Limdi, Min Song, Russell Wilke, Stuart Scott, Teri Klein, Todd Skaar, James Hoffman, Daniel Mueller</w:t>
      </w:r>
      <w:r w:rsidR="00EF1222" w:rsidRPr="003D4320">
        <w:rPr>
          <w:rFonts w:asciiTheme="majorHAnsi" w:hAnsiTheme="majorHAnsi" w:cs="Tahoma"/>
          <w:szCs w:val="22"/>
        </w:rPr>
        <w:t>.</w:t>
      </w:r>
      <w:r w:rsidR="00EF1222" w:rsidRPr="003D4320">
        <w:rPr>
          <w:rFonts w:asciiTheme="majorHAnsi" w:hAnsiTheme="majorHAnsi"/>
          <w:szCs w:val="22"/>
        </w:rPr>
        <w:t xml:space="preserve">    </w:t>
      </w:r>
    </w:p>
    <w:p w:rsidR="00EF1222" w:rsidRPr="003D4320" w:rsidRDefault="00EF1222" w:rsidP="00EF1222">
      <w:pPr>
        <w:rPr>
          <w:rFonts w:asciiTheme="majorHAnsi" w:hAnsiTheme="majorHAnsi"/>
          <w:szCs w:val="22"/>
        </w:rPr>
      </w:pPr>
    </w:p>
    <w:p w:rsidR="00923BA5" w:rsidRPr="003D4320" w:rsidRDefault="00923BA5" w:rsidP="005F6406">
      <w:pPr>
        <w:pStyle w:val="BodyTextIndent"/>
        <w:tabs>
          <w:tab w:val="left" w:pos="1890"/>
        </w:tabs>
        <w:rPr>
          <w:rFonts w:asciiTheme="majorHAnsi" w:hAnsiTheme="majorHAnsi"/>
          <w:sz w:val="22"/>
          <w:szCs w:val="22"/>
        </w:rPr>
      </w:pP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923BA5" w:rsidRPr="003D4320">
        <w:tc>
          <w:tcPr>
            <w:tcW w:w="2880" w:type="dxa"/>
            <w:tcBorders>
              <w:top w:val="single" w:sz="6" w:space="0" w:color="000000"/>
              <w:left w:val="single" w:sz="6" w:space="0" w:color="000000"/>
              <w:bottom w:val="single" w:sz="6" w:space="0" w:color="000000"/>
              <w:right w:val="single" w:sz="6" w:space="0" w:color="000000"/>
            </w:tcBorders>
          </w:tcPr>
          <w:p w:rsidR="003F2238" w:rsidRPr="003D4320" w:rsidRDefault="003F2238"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3F2238" w:rsidRPr="003D4320" w:rsidRDefault="003F2238"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D0714E" w:rsidRPr="003D4320" w:rsidRDefault="00D0714E"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 xml:space="preserve">Updates on guidelines in progress.    </w:t>
            </w:r>
          </w:p>
          <w:p w:rsidR="00923BA5" w:rsidRPr="003D4320" w:rsidRDefault="00923BA5" w:rsidP="00B14CB6">
            <w:pPr>
              <w:pStyle w:val="ListParagraph"/>
              <w:widowControl/>
              <w:spacing w:after="200" w:line="276" w:lineRule="auto"/>
              <w:ind w:left="0"/>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3F2238" w:rsidRPr="003D4320" w:rsidRDefault="003F2238"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p>
          <w:p w:rsidR="003F2238" w:rsidRPr="003D4320" w:rsidRDefault="003F2238"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p>
          <w:p w:rsidR="001752B7" w:rsidRDefault="001752B7"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r w:rsidRPr="003D4320">
              <w:rPr>
                <w:rFonts w:asciiTheme="majorHAnsi" w:hAnsiTheme="majorHAnsi"/>
                <w:szCs w:val="22"/>
              </w:rPr>
              <w:t>General comments on timing: best to get them done on a shorter time scale than a longer time scale, or momentum is lost.</w:t>
            </w:r>
          </w:p>
          <w:p w:rsidR="00E01179" w:rsidRDefault="00E01179"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p>
          <w:p w:rsidR="00E01179" w:rsidRPr="00E01179" w:rsidRDefault="00E01179" w:rsidP="00E01179">
            <w:pPr>
              <w:widowControl/>
              <w:tabs>
                <w:tab w:val="left" w:pos="526"/>
                <w:tab w:val="left" w:pos="1051"/>
                <w:tab w:val="left" w:pos="1610"/>
                <w:tab w:val="left" w:pos="2152"/>
                <w:tab w:val="left" w:pos="2677"/>
              </w:tabs>
              <w:rPr>
                <w:rFonts w:asciiTheme="majorHAnsi" w:hAnsiTheme="majorHAnsi"/>
                <w:szCs w:val="22"/>
              </w:rPr>
            </w:pPr>
            <w:r>
              <w:rPr>
                <w:rFonts w:asciiTheme="majorHAnsi" w:hAnsiTheme="majorHAnsi"/>
                <w:szCs w:val="22"/>
              </w:rPr>
              <w:t>General comments on CPIC guideline updates: when first guidelines are substantially updated on PharmGKB, probably should write a piece for CPT noting the update.</w:t>
            </w:r>
          </w:p>
          <w:p w:rsidR="001752B7" w:rsidRPr="003D4320" w:rsidRDefault="001752B7"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p>
          <w:p w:rsidR="00923BA5" w:rsidRPr="003D4320" w:rsidRDefault="00923BA5" w:rsidP="00D0714E">
            <w:pPr>
              <w:pStyle w:val="ListParagraph"/>
              <w:widowControl/>
              <w:tabs>
                <w:tab w:val="left" w:pos="526"/>
                <w:tab w:val="left" w:pos="1051"/>
                <w:tab w:val="left" w:pos="1610"/>
                <w:tab w:val="left" w:pos="2152"/>
                <w:tab w:val="left" w:pos="2677"/>
              </w:tabs>
              <w:ind w:left="540" w:hanging="540"/>
              <w:rPr>
                <w:rFonts w:asciiTheme="majorHAnsi" w:hAnsiTheme="majorHAnsi"/>
                <w:szCs w:val="22"/>
              </w:rPr>
            </w:pPr>
            <w:r w:rsidRPr="003D4320">
              <w:rPr>
                <w:rFonts w:asciiTheme="majorHAnsi" w:hAnsiTheme="majorHAnsi"/>
                <w:szCs w:val="22"/>
              </w:rPr>
              <w:t>a.</w:t>
            </w:r>
            <w:r w:rsidRPr="003D4320">
              <w:rPr>
                <w:rFonts w:asciiTheme="majorHAnsi" w:hAnsiTheme="majorHAnsi"/>
                <w:szCs w:val="22"/>
              </w:rPr>
              <w:tab/>
              <w:t>HLA/Carbamazepine—Susan Leckband---mid January---</w:t>
            </w:r>
          </w:p>
          <w:p w:rsidR="003F2238" w:rsidRPr="003D4320" w:rsidRDefault="00D0714E" w:rsidP="003F2238">
            <w:pPr>
              <w:pStyle w:val="ListParagraph"/>
              <w:ind w:left="1440" w:hanging="360"/>
              <w:rPr>
                <w:rFonts w:asciiTheme="majorHAnsi" w:hAnsiTheme="majorHAnsi" w:cs="Tahoma"/>
                <w:szCs w:val="22"/>
              </w:rPr>
            </w:pPr>
            <w:r w:rsidRPr="003D4320">
              <w:rPr>
                <w:rFonts w:asciiTheme="majorHAnsi" w:hAnsiTheme="majorHAnsi"/>
                <w:szCs w:val="22"/>
              </w:rPr>
              <w:tab/>
            </w:r>
            <w:proofErr w:type="gramStart"/>
            <w:r w:rsidR="003F2238" w:rsidRPr="003D4320">
              <w:rPr>
                <w:rFonts w:asciiTheme="majorHAnsi" w:hAnsiTheme="majorHAnsi" w:cs="Tahoma"/>
                <w:szCs w:val="22"/>
              </w:rPr>
              <w:t>have</w:t>
            </w:r>
            <w:proofErr w:type="gramEnd"/>
            <w:r w:rsidR="003F2238" w:rsidRPr="003D4320">
              <w:rPr>
                <w:rFonts w:asciiTheme="majorHAnsi" w:hAnsiTheme="majorHAnsi" w:cs="Tahoma"/>
                <w:szCs w:val="22"/>
              </w:rPr>
              <w:t xml:space="preserve"> completed the rough draft of the CBZ + HLA-B*15:02 guidelines and supplement and will be able to send it to CPIC for review later this week or next at the latest.</w:t>
            </w:r>
          </w:p>
          <w:p w:rsidR="00923BA5" w:rsidRPr="003D4320" w:rsidRDefault="00923BA5"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C56819" w:rsidRPr="003D4320" w:rsidRDefault="00923BA5"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b.</w:t>
            </w:r>
            <w:r w:rsidRPr="003D4320">
              <w:rPr>
                <w:rFonts w:asciiTheme="majorHAnsi" w:hAnsiTheme="majorHAnsi"/>
                <w:szCs w:val="22"/>
              </w:rPr>
              <w:tab/>
              <w:t>HLA/allopurinol—Michael Lee</w:t>
            </w:r>
            <w:r w:rsidR="00C56819" w:rsidRPr="003D4320">
              <w:rPr>
                <w:rFonts w:asciiTheme="majorHAnsi" w:hAnsiTheme="majorHAnsi"/>
                <w:szCs w:val="22"/>
              </w:rPr>
              <w:t xml:space="preserve">--- </w:t>
            </w:r>
            <w:r w:rsidR="003F2238" w:rsidRPr="003D4320">
              <w:rPr>
                <w:rFonts w:asciiTheme="majorHAnsi" w:hAnsiTheme="majorHAnsi" w:cs="Tahoma"/>
                <w:szCs w:val="22"/>
              </w:rPr>
              <w:t>discussed in a TC about 2 weeks ago</w:t>
            </w:r>
            <w:r w:rsidR="003F2238" w:rsidRPr="003D4320">
              <w:rPr>
                <w:rFonts w:asciiTheme="majorHAnsi" w:hAnsiTheme="majorHAnsi"/>
                <w:szCs w:val="22"/>
              </w:rPr>
              <w:t xml:space="preserve"> </w:t>
            </w: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8223C6" w:rsidRPr="003D4320" w:rsidRDefault="008223C6"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8223C6" w:rsidRPr="003D4320" w:rsidRDefault="008223C6"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8223C6" w:rsidRPr="003D4320" w:rsidRDefault="008223C6"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923BA5"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c.</w:t>
            </w:r>
            <w:r w:rsidRPr="003D4320">
              <w:rPr>
                <w:rFonts w:asciiTheme="majorHAnsi" w:hAnsiTheme="majorHAnsi"/>
                <w:szCs w:val="22"/>
              </w:rPr>
              <w:tab/>
              <w:t>SLC01B1/statins---</w:t>
            </w:r>
            <w:r w:rsidR="000158C6" w:rsidRPr="003D4320">
              <w:rPr>
                <w:rFonts w:asciiTheme="majorHAnsi" w:hAnsiTheme="majorHAnsi"/>
                <w:szCs w:val="22"/>
              </w:rPr>
              <w:t>Russ Wilke</w:t>
            </w:r>
            <w:r w:rsidRPr="003D4320">
              <w:rPr>
                <w:rFonts w:asciiTheme="majorHAnsi" w:hAnsiTheme="majorHAnsi"/>
                <w:szCs w:val="22"/>
              </w:rPr>
              <w:t xml:space="preserve">--- </w:t>
            </w:r>
          </w:p>
          <w:p w:rsidR="008223C6" w:rsidRPr="003D4320" w:rsidRDefault="00D0714E" w:rsidP="003F2238">
            <w:pPr>
              <w:pStyle w:val="ListParagraph"/>
              <w:widowControl/>
              <w:tabs>
                <w:tab w:val="left" w:pos="509"/>
                <w:tab w:val="left" w:pos="1068"/>
                <w:tab w:val="left" w:pos="1610"/>
                <w:tab w:val="left" w:pos="2152"/>
                <w:tab w:val="left" w:pos="2677"/>
              </w:tabs>
              <w:ind w:left="1080" w:hanging="1080"/>
              <w:rPr>
                <w:rFonts w:asciiTheme="majorHAnsi" w:hAnsiTheme="majorHAnsi"/>
                <w:szCs w:val="22"/>
              </w:rPr>
            </w:pPr>
            <w:r w:rsidRPr="003D4320">
              <w:rPr>
                <w:rFonts w:asciiTheme="majorHAnsi" w:hAnsiTheme="majorHAnsi"/>
                <w:szCs w:val="22"/>
              </w:rPr>
              <w:tab/>
            </w:r>
            <w:r w:rsidR="003F2238" w:rsidRPr="003D4320">
              <w:rPr>
                <w:rFonts w:asciiTheme="majorHAnsi" w:hAnsiTheme="majorHAnsi"/>
                <w:szCs w:val="22"/>
              </w:rPr>
              <w:t>Near final draft posted on CPIC site. Feedback sent to Russ by several CPIC members. SLCO1B1 haplotypes updated on PharmGKB.</w:t>
            </w:r>
          </w:p>
          <w:p w:rsidR="008223C6" w:rsidRPr="003D4320" w:rsidRDefault="008223C6" w:rsidP="00F65DEC">
            <w:pPr>
              <w:pStyle w:val="ListParagraph"/>
              <w:widowControl/>
              <w:tabs>
                <w:tab w:val="left" w:pos="509"/>
                <w:tab w:val="left" w:pos="1068"/>
                <w:tab w:val="left" w:pos="1610"/>
                <w:tab w:val="left" w:pos="2152"/>
                <w:tab w:val="left" w:pos="2677"/>
              </w:tabs>
              <w:ind w:left="1080" w:hanging="1080"/>
              <w:rPr>
                <w:rFonts w:asciiTheme="majorHAnsi" w:hAnsiTheme="majorHAnsi"/>
                <w:szCs w:val="22"/>
              </w:rPr>
            </w:pP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923BA5"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d.</w:t>
            </w:r>
            <w:r w:rsidRPr="003D4320">
              <w:rPr>
                <w:rFonts w:asciiTheme="majorHAnsi" w:hAnsiTheme="majorHAnsi"/>
                <w:szCs w:val="22"/>
              </w:rPr>
              <w:tab/>
              <w:t>2D6/2C19/TCAs---Swen/Hicks--- mid January for 1st draft</w:t>
            </w:r>
          </w:p>
          <w:p w:rsidR="00923BA5" w:rsidRPr="003D4320" w:rsidRDefault="00D0714E" w:rsidP="003F2238">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lastRenderedPageBreak/>
              <w:tab/>
            </w:r>
            <w:proofErr w:type="gramStart"/>
            <w:r w:rsidR="003F2238" w:rsidRPr="003D4320">
              <w:rPr>
                <w:rFonts w:asciiTheme="majorHAnsi" w:hAnsiTheme="majorHAnsi"/>
                <w:szCs w:val="22"/>
              </w:rPr>
              <w:t>circulated</w:t>
            </w:r>
            <w:proofErr w:type="gramEnd"/>
            <w:r w:rsidR="003F2238" w:rsidRPr="003D4320">
              <w:rPr>
                <w:rFonts w:asciiTheme="majorHAnsi" w:hAnsiTheme="majorHAnsi"/>
                <w:szCs w:val="22"/>
              </w:rPr>
              <w:t xml:space="preserve"> draft Table 2, allowing for actions based on CYP2D6 alone, CYP2C19 alone, and combination of 2 genes.</w:t>
            </w:r>
            <w:r w:rsidR="00CE4120" w:rsidRPr="003D4320">
              <w:rPr>
                <w:rFonts w:asciiTheme="majorHAnsi" w:hAnsiTheme="majorHAnsi"/>
                <w:szCs w:val="22"/>
              </w:rPr>
              <w:t xml:space="preserve"> Daniel Mueller offered to help.</w:t>
            </w:r>
          </w:p>
          <w:p w:rsidR="00C56819" w:rsidRPr="003D4320" w:rsidRDefault="00C56819"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C56819" w:rsidRPr="003D4320" w:rsidRDefault="00C56819"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923BA5" w:rsidP="00B14CB6">
            <w:pPr>
              <w:pStyle w:val="ListParagraph"/>
              <w:widowControl/>
              <w:tabs>
                <w:tab w:val="left" w:pos="526"/>
                <w:tab w:val="left" w:pos="1068"/>
                <w:tab w:val="left" w:pos="1610"/>
                <w:tab w:val="left" w:pos="2152"/>
                <w:tab w:val="left" w:pos="2677"/>
              </w:tabs>
              <w:ind w:left="1080" w:hanging="1080"/>
              <w:rPr>
                <w:rFonts w:asciiTheme="majorHAnsi" w:hAnsiTheme="majorHAnsi"/>
                <w:szCs w:val="22"/>
              </w:rPr>
            </w:pPr>
            <w:r w:rsidRPr="003D4320">
              <w:rPr>
                <w:rFonts w:asciiTheme="majorHAnsi" w:hAnsiTheme="majorHAnsi"/>
                <w:szCs w:val="22"/>
              </w:rPr>
              <w:t>e.</w:t>
            </w:r>
            <w:r w:rsidRPr="003D4320">
              <w:rPr>
                <w:rFonts w:asciiTheme="majorHAnsi" w:hAnsiTheme="majorHAnsi"/>
                <w:szCs w:val="22"/>
              </w:rPr>
              <w:tab/>
              <w:t xml:space="preserve">DPYD/fluoropyrimidines—Howard McLeod--- </w:t>
            </w:r>
            <w:r w:rsidR="00CE4120" w:rsidRPr="003D4320">
              <w:rPr>
                <w:rFonts w:asciiTheme="majorHAnsi" w:hAnsiTheme="majorHAnsi"/>
                <w:szCs w:val="22"/>
              </w:rPr>
              <w:t>some work under way</w:t>
            </w:r>
            <w:r w:rsidR="001752B7" w:rsidRPr="003D4320">
              <w:rPr>
                <w:rFonts w:asciiTheme="majorHAnsi" w:hAnsiTheme="majorHAnsi"/>
                <w:szCs w:val="22"/>
              </w:rPr>
              <w:t>; working with Caroline Thorn</w:t>
            </w:r>
            <w:r w:rsidR="00CE4120" w:rsidRPr="003D4320">
              <w:rPr>
                <w:rFonts w:asciiTheme="majorHAnsi" w:hAnsiTheme="majorHAnsi"/>
                <w:szCs w:val="22"/>
              </w:rPr>
              <w:t>.</w:t>
            </w: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C56819" w:rsidRPr="003D4320" w:rsidRDefault="00C56819"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6A43C2" w:rsidRPr="003D4320" w:rsidRDefault="006A43C2"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923BA5"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f.</w:t>
            </w:r>
            <w:r w:rsidRPr="003D4320">
              <w:rPr>
                <w:rFonts w:asciiTheme="majorHAnsi" w:hAnsiTheme="majorHAnsi"/>
                <w:szCs w:val="22"/>
              </w:rPr>
              <w:tab/>
              <w:t>2D6 antidepressants—Susan Leckband</w:t>
            </w:r>
          </w:p>
          <w:p w:rsidR="006A43C2" w:rsidRPr="003D4320" w:rsidRDefault="00D0714E"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ab/>
            </w:r>
            <w:r w:rsidR="00CE4120" w:rsidRPr="003D4320">
              <w:rPr>
                <w:rFonts w:asciiTheme="majorHAnsi" w:hAnsiTheme="majorHAnsi" w:cs="Tahoma"/>
                <w:szCs w:val="22"/>
              </w:rPr>
              <w:t xml:space="preserve">Focus is on SSRIs and 2D6 + venlafaxine.  Next teleconference will be on Monday, 2/13/12@0900 PST.  </w:t>
            </w:r>
          </w:p>
          <w:p w:rsidR="006A43C2" w:rsidRPr="003D4320" w:rsidRDefault="006A43C2" w:rsidP="00D0714E">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F65DEC" w:rsidP="00F65DEC">
            <w:pPr>
              <w:pStyle w:val="ListParagraph"/>
              <w:widowControl/>
              <w:tabs>
                <w:tab w:val="left" w:pos="509"/>
                <w:tab w:val="left" w:pos="1068"/>
                <w:tab w:val="left" w:pos="1610"/>
                <w:tab w:val="left" w:pos="2152"/>
                <w:tab w:val="left" w:pos="2677"/>
              </w:tabs>
              <w:ind w:left="1620" w:hanging="1620"/>
              <w:rPr>
                <w:rFonts w:asciiTheme="majorHAnsi" w:hAnsiTheme="majorHAnsi"/>
                <w:szCs w:val="22"/>
              </w:rPr>
            </w:pPr>
            <w:r w:rsidRPr="003D4320">
              <w:rPr>
                <w:rFonts w:asciiTheme="majorHAnsi" w:hAnsiTheme="majorHAnsi"/>
                <w:szCs w:val="22"/>
              </w:rPr>
              <w:tab/>
            </w:r>
            <w:r w:rsidR="00923BA5" w:rsidRPr="003D4320">
              <w:rPr>
                <w:rFonts w:asciiTheme="majorHAnsi" w:hAnsiTheme="majorHAnsi"/>
                <w:szCs w:val="22"/>
              </w:rPr>
              <w:t xml:space="preserve"> </w:t>
            </w:r>
          </w:p>
          <w:p w:rsidR="006A43C2" w:rsidRPr="003D4320" w:rsidRDefault="006A43C2"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6A43C2" w:rsidRPr="003D4320" w:rsidRDefault="006A43C2"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p>
          <w:p w:rsidR="00923BA5" w:rsidRPr="003D4320" w:rsidRDefault="00923BA5" w:rsidP="00B14CB6">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g.</w:t>
            </w:r>
            <w:r w:rsidRPr="003D4320">
              <w:rPr>
                <w:rFonts w:asciiTheme="majorHAnsi" w:hAnsiTheme="majorHAnsi"/>
                <w:szCs w:val="22"/>
              </w:rPr>
              <w:tab/>
              <w:t xml:space="preserve">IL28B/interferon --- Andrew Muir </w:t>
            </w:r>
          </w:p>
          <w:p w:rsidR="006A43C2" w:rsidRPr="003D4320" w:rsidRDefault="00CE4120" w:rsidP="008A24CD">
            <w:pPr>
              <w:pStyle w:val="ListParagraph"/>
              <w:widowControl/>
              <w:tabs>
                <w:tab w:val="left" w:pos="509"/>
                <w:tab w:val="left" w:pos="1068"/>
                <w:tab w:val="left" w:pos="1610"/>
                <w:tab w:val="left" w:pos="2152"/>
                <w:tab w:val="left" w:pos="2677"/>
              </w:tabs>
              <w:ind w:left="0"/>
              <w:rPr>
                <w:rFonts w:asciiTheme="majorHAnsi" w:hAnsiTheme="majorHAnsi"/>
                <w:szCs w:val="22"/>
              </w:rPr>
            </w:pPr>
            <w:r w:rsidRPr="003D4320">
              <w:rPr>
                <w:rFonts w:asciiTheme="majorHAnsi" w:hAnsiTheme="majorHAnsi"/>
                <w:szCs w:val="22"/>
              </w:rPr>
              <w:t>Little progress but getting going. Additional of</w:t>
            </w:r>
            <w:r w:rsidR="001752B7" w:rsidRPr="003D4320">
              <w:rPr>
                <w:rFonts w:asciiTheme="majorHAnsi" w:hAnsiTheme="majorHAnsi"/>
                <w:szCs w:val="22"/>
              </w:rPr>
              <w:t>fers of help from Glenn Gerhard and Dave Nelson.</w:t>
            </w:r>
          </w:p>
          <w:p w:rsidR="00923BA5" w:rsidRPr="003D4320" w:rsidRDefault="00B14CB6" w:rsidP="00CE4120">
            <w:pPr>
              <w:pStyle w:val="ListParagraph"/>
              <w:widowControl/>
              <w:tabs>
                <w:tab w:val="left" w:pos="509"/>
                <w:tab w:val="left" w:pos="1068"/>
                <w:tab w:val="left" w:pos="1610"/>
                <w:tab w:val="left" w:pos="2152"/>
                <w:tab w:val="left" w:pos="2677"/>
              </w:tabs>
              <w:ind w:left="0" w:hanging="1080"/>
              <w:rPr>
                <w:rFonts w:asciiTheme="majorHAnsi" w:hAnsiTheme="majorHAnsi"/>
                <w:szCs w:val="22"/>
              </w:rPr>
            </w:pPr>
            <w:r w:rsidRPr="003D4320">
              <w:rPr>
                <w:rFonts w:asciiTheme="majorHAnsi" w:hAnsiTheme="majorHAnsi"/>
                <w:szCs w:val="22"/>
              </w:rPr>
              <w:t>a.</w:t>
            </w:r>
            <w:r w:rsidRPr="003D4320">
              <w:rPr>
                <w:rFonts w:asciiTheme="majorHAnsi" w:hAnsiTheme="majorHAnsi"/>
                <w:szCs w:val="22"/>
              </w:rPr>
              <w:tab/>
            </w:r>
          </w:p>
        </w:tc>
        <w:tc>
          <w:tcPr>
            <w:tcW w:w="4304" w:type="dxa"/>
            <w:tcBorders>
              <w:top w:val="single" w:sz="6" w:space="0" w:color="000000"/>
              <w:left w:val="single" w:sz="6" w:space="0" w:color="000000"/>
              <w:bottom w:val="single" w:sz="6" w:space="0" w:color="000000"/>
              <w:right w:val="single" w:sz="6" w:space="0" w:color="000000"/>
            </w:tcBorders>
          </w:tcPr>
          <w:p w:rsidR="001752B7" w:rsidRPr="003D4320" w:rsidRDefault="001752B7" w:rsidP="0000332E">
            <w:pPr>
              <w:widowControl/>
              <w:spacing w:before="100" w:beforeAutospacing="1" w:after="100" w:afterAutospacing="1"/>
              <w:rPr>
                <w:rFonts w:asciiTheme="majorHAnsi" w:hAnsiTheme="majorHAnsi"/>
                <w:szCs w:val="22"/>
              </w:rPr>
            </w:pPr>
          </w:p>
          <w:p w:rsidR="001752B7" w:rsidRPr="003D4320" w:rsidRDefault="001752B7"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Teri and PharmGKB staff will work with authors on setting deadlines.</w:t>
            </w:r>
          </w:p>
          <w:p w:rsidR="001752B7" w:rsidRDefault="00B16912" w:rsidP="0000332E">
            <w:pPr>
              <w:widowControl/>
              <w:spacing w:before="100" w:beforeAutospacing="1" w:after="100" w:afterAutospacing="1"/>
              <w:rPr>
                <w:rFonts w:asciiTheme="majorHAnsi" w:hAnsiTheme="majorHAnsi"/>
                <w:szCs w:val="22"/>
              </w:rPr>
            </w:pPr>
            <w:r>
              <w:rPr>
                <w:rFonts w:asciiTheme="majorHAnsi" w:hAnsiTheme="majorHAnsi"/>
                <w:szCs w:val="22"/>
              </w:rPr>
              <w:t>First updates will need to be formally noted with CPT help.</w:t>
            </w:r>
          </w:p>
          <w:p w:rsidR="00E01179" w:rsidRPr="003D4320" w:rsidRDefault="00E01179" w:rsidP="0000332E">
            <w:pPr>
              <w:widowControl/>
              <w:spacing w:before="100" w:beforeAutospacing="1" w:after="100" w:afterAutospacing="1"/>
              <w:rPr>
                <w:rFonts w:asciiTheme="majorHAnsi" w:hAnsiTheme="majorHAnsi"/>
                <w:szCs w:val="22"/>
              </w:rPr>
            </w:pPr>
          </w:p>
          <w:p w:rsidR="00C56819" w:rsidRPr="003D4320" w:rsidRDefault="00C56819"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Susan to circulate near final draft to CPIC</w:t>
            </w:r>
            <w:r w:rsidR="003F2238" w:rsidRPr="003D4320">
              <w:rPr>
                <w:rFonts w:asciiTheme="majorHAnsi" w:hAnsiTheme="majorHAnsi"/>
                <w:szCs w:val="22"/>
              </w:rPr>
              <w:t xml:space="preserve"> in early February.</w:t>
            </w:r>
            <w:r w:rsidRPr="003D4320">
              <w:rPr>
                <w:rFonts w:asciiTheme="majorHAnsi" w:hAnsiTheme="majorHAnsi"/>
                <w:szCs w:val="22"/>
              </w:rPr>
              <w:t xml:space="preserve"> </w:t>
            </w:r>
          </w:p>
          <w:p w:rsidR="003F2238" w:rsidRPr="003D4320" w:rsidRDefault="003F2238" w:rsidP="0000332E">
            <w:pPr>
              <w:widowControl/>
              <w:spacing w:before="100" w:beforeAutospacing="1" w:after="100" w:afterAutospacing="1"/>
              <w:rPr>
                <w:rFonts w:asciiTheme="majorHAnsi" w:hAnsiTheme="majorHAnsi"/>
                <w:szCs w:val="22"/>
              </w:rPr>
            </w:pPr>
          </w:p>
          <w:p w:rsidR="003F2238" w:rsidRPr="003D4320" w:rsidRDefault="00C56819"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 xml:space="preserve">Michael hopes to </w:t>
            </w:r>
            <w:r w:rsidR="003F2238" w:rsidRPr="003D4320">
              <w:rPr>
                <w:rFonts w:asciiTheme="majorHAnsi" w:hAnsiTheme="majorHAnsi"/>
                <w:szCs w:val="22"/>
              </w:rPr>
              <w:t>have revision next week.</w:t>
            </w:r>
          </w:p>
          <w:p w:rsidR="003F2238" w:rsidRPr="003D4320" w:rsidRDefault="003F2238" w:rsidP="0000332E">
            <w:pPr>
              <w:widowControl/>
              <w:spacing w:before="100" w:beforeAutospacing="1" w:after="100" w:afterAutospacing="1"/>
              <w:rPr>
                <w:rFonts w:asciiTheme="majorHAnsi" w:hAnsiTheme="majorHAnsi"/>
                <w:szCs w:val="22"/>
              </w:rPr>
            </w:pPr>
          </w:p>
          <w:p w:rsidR="003F2238" w:rsidRPr="003D4320" w:rsidRDefault="003F2238" w:rsidP="0000332E">
            <w:pPr>
              <w:widowControl/>
              <w:spacing w:before="100" w:beforeAutospacing="1" w:after="100" w:afterAutospacing="1"/>
              <w:rPr>
                <w:rFonts w:asciiTheme="majorHAnsi" w:hAnsiTheme="majorHAnsi"/>
                <w:szCs w:val="22"/>
              </w:rPr>
            </w:pPr>
          </w:p>
          <w:p w:rsidR="003F2238" w:rsidRPr="003D4320" w:rsidRDefault="003F2238"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Russ will modify and send to CPT.</w:t>
            </w:r>
          </w:p>
          <w:p w:rsidR="003F2238" w:rsidRPr="003D4320" w:rsidRDefault="003F2238" w:rsidP="0000332E">
            <w:pPr>
              <w:widowControl/>
              <w:spacing w:before="100" w:beforeAutospacing="1" w:after="100" w:afterAutospacing="1"/>
              <w:rPr>
                <w:rFonts w:asciiTheme="majorHAnsi" w:hAnsiTheme="majorHAnsi"/>
                <w:szCs w:val="22"/>
              </w:rPr>
            </w:pPr>
          </w:p>
          <w:p w:rsidR="00CE4120" w:rsidRPr="003D4320" w:rsidRDefault="00CE4120"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Jesse and Kevin getting additional clinician input on Table 1.</w:t>
            </w:r>
          </w:p>
          <w:p w:rsidR="00CE4120" w:rsidRPr="003D4320" w:rsidRDefault="00CE4120" w:rsidP="0000332E">
            <w:pPr>
              <w:widowControl/>
              <w:spacing w:before="100" w:beforeAutospacing="1" w:after="100" w:afterAutospacing="1"/>
              <w:rPr>
                <w:rFonts w:asciiTheme="majorHAnsi" w:hAnsiTheme="majorHAnsi"/>
                <w:szCs w:val="22"/>
              </w:rPr>
            </w:pPr>
          </w:p>
          <w:p w:rsidR="00E34AC4" w:rsidRDefault="00E34AC4" w:rsidP="0000332E">
            <w:pPr>
              <w:widowControl/>
              <w:spacing w:before="100" w:beforeAutospacing="1" w:after="100" w:afterAutospacing="1"/>
              <w:rPr>
                <w:rFonts w:asciiTheme="majorHAnsi" w:hAnsiTheme="majorHAnsi"/>
                <w:szCs w:val="22"/>
              </w:rPr>
            </w:pPr>
          </w:p>
          <w:p w:rsidR="00CE4120" w:rsidRPr="003D4320" w:rsidRDefault="00CE4120"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Still hope for draft in March.</w:t>
            </w:r>
          </w:p>
          <w:p w:rsidR="00CE4120" w:rsidRPr="003D4320" w:rsidRDefault="00CE4120" w:rsidP="0000332E">
            <w:pPr>
              <w:widowControl/>
              <w:spacing w:before="100" w:beforeAutospacing="1" w:after="100" w:afterAutospacing="1"/>
              <w:rPr>
                <w:rFonts w:asciiTheme="majorHAnsi" w:hAnsiTheme="majorHAnsi"/>
                <w:szCs w:val="22"/>
              </w:rPr>
            </w:pPr>
          </w:p>
          <w:p w:rsidR="00CE4120" w:rsidRPr="003D4320" w:rsidRDefault="00CE4120" w:rsidP="0000332E">
            <w:pPr>
              <w:widowControl/>
              <w:spacing w:before="100" w:beforeAutospacing="1" w:after="100" w:afterAutospacing="1"/>
              <w:rPr>
                <w:rFonts w:asciiTheme="majorHAnsi" w:hAnsiTheme="majorHAnsi"/>
                <w:szCs w:val="22"/>
              </w:rPr>
            </w:pPr>
            <w:r w:rsidRPr="003D4320">
              <w:rPr>
                <w:rFonts w:asciiTheme="majorHAnsi" w:hAnsiTheme="majorHAnsi" w:cs="Tahoma"/>
                <w:szCs w:val="22"/>
              </w:rPr>
              <w:t>Anticipates completing the rough drafts within the next few months</w:t>
            </w:r>
            <w:r w:rsidRPr="003D4320">
              <w:rPr>
                <w:rFonts w:asciiTheme="majorHAnsi" w:hAnsiTheme="majorHAnsi"/>
                <w:szCs w:val="22"/>
              </w:rPr>
              <w:t xml:space="preserve"> </w:t>
            </w:r>
          </w:p>
          <w:p w:rsidR="00CE4120" w:rsidRPr="003D4320" w:rsidRDefault="00CE4120" w:rsidP="0000332E">
            <w:pPr>
              <w:widowControl/>
              <w:spacing w:before="100" w:beforeAutospacing="1" w:after="100" w:afterAutospacing="1"/>
              <w:rPr>
                <w:rFonts w:asciiTheme="majorHAnsi" w:hAnsiTheme="majorHAnsi"/>
                <w:szCs w:val="22"/>
              </w:rPr>
            </w:pPr>
          </w:p>
          <w:p w:rsidR="00E34AC4" w:rsidRDefault="00E34AC4" w:rsidP="008A24CD">
            <w:pPr>
              <w:widowControl/>
              <w:spacing w:before="100" w:beforeAutospacing="1" w:after="100" w:afterAutospacing="1"/>
              <w:rPr>
                <w:rFonts w:asciiTheme="majorHAnsi" w:hAnsiTheme="majorHAnsi"/>
                <w:szCs w:val="22"/>
              </w:rPr>
            </w:pPr>
          </w:p>
          <w:p w:rsidR="006A43C2" w:rsidRPr="003D4320" w:rsidRDefault="001752B7" w:rsidP="008A24CD">
            <w:pPr>
              <w:widowControl/>
              <w:spacing w:before="100" w:beforeAutospacing="1" w:after="100" w:afterAutospacing="1"/>
              <w:rPr>
                <w:rFonts w:asciiTheme="majorHAnsi" w:hAnsiTheme="majorHAnsi"/>
                <w:szCs w:val="22"/>
              </w:rPr>
            </w:pPr>
            <w:r w:rsidRPr="003D4320">
              <w:rPr>
                <w:rFonts w:asciiTheme="majorHAnsi" w:hAnsiTheme="majorHAnsi"/>
                <w:szCs w:val="22"/>
              </w:rPr>
              <w:t xml:space="preserve">Andrew plans </w:t>
            </w:r>
            <w:r w:rsidR="00CE4120" w:rsidRPr="003D4320">
              <w:rPr>
                <w:rFonts w:asciiTheme="majorHAnsi" w:hAnsiTheme="majorHAnsi"/>
                <w:szCs w:val="22"/>
              </w:rPr>
              <w:t>to get under way</w:t>
            </w:r>
            <w:r w:rsidRPr="003D4320">
              <w:rPr>
                <w:rFonts w:asciiTheme="majorHAnsi" w:hAnsiTheme="majorHAnsi"/>
                <w:szCs w:val="22"/>
              </w:rPr>
              <w:t xml:space="preserve"> soon</w:t>
            </w:r>
            <w:r w:rsidR="00CE4120" w:rsidRPr="003D4320">
              <w:rPr>
                <w:rFonts w:asciiTheme="majorHAnsi" w:hAnsiTheme="majorHAnsi"/>
                <w:szCs w:val="22"/>
              </w:rPr>
              <w:t>.</w:t>
            </w:r>
          </w:p>
        </w:tc>
      </w:tr>
      <w:tr w:rsidR="003D4320" w:rsidRPr="003D4320">
        <w:tc>
          <w:tcPr>
            <w:tcW w:w="2880" w:type="dxa"/>
            <w:tcBorders>
              <w:top w:val="single" w:sz="6" w:space="0" w:color="000000"/>
              <w:left w:val="single" w:sz="6" w:space="0" w:color="000000"/>
              <w:bottom w:val="single" w:sz="6" w:space="0" w:color="000000"/>
              <w:right w:val="single" w:sz="6" w:space="0" w:color="000000"/>
            </w:tcBorders>
          </w:tcPr>
          <w:p w:rsidR="003D4320" w:rsidRPr="003D4320" w:rsidRDefault="00D85432" w:rsidP="003D4320">
            <w:pPr>
              <w:pStyle w:val="ListParagraph"/>
              <w:widowControl/>
              <w:ind w:left="0"/>
              <w:jc w:val="right"/>
              <w:rPr>
                <w:rFonts w:asciiTheme="majorHAnsi" w:hAnsiTheme="majorHAnsi"/>
                <w:szCs w:val="22"/>
              </w:rPr>
            </w:pPr>
            <w:r>
              <w:rPr>
                <w:rFonts w:asciiTheme="majorHAnsi" w:hAnsiTheme="majorHAnsi"/>
                <w:szCs w:val="22"/>
              </w:rPr>
              <w:lastRenderedPageBreak/>
              <w:t>Importance</w:t>
            </w:r>
            <w:r w:rsidR="003D4320">
              <w:rPr>
                <w:rFonts w:asciiTheme="majorHAnsi" w:hAnsiTheme="majorHAnsi"/>
                <w:szCs w:val="22"/>
              </w:rPr>
              <w:t xml:space="preserve"> of Table 1</w:t>
            </w:r>
          </w:p>
        </w:tc>
        <w:tc>
          <w:tcPr>
            <w:tcW w:w="7290" w:type="dxa"/>
            <w:tcBorders>
              <w:top w:val="single" w:sz="6" w:space="0" w:color="000000"/>
              <w:left w:val="single" w:sz="6" w:space="0" w:color="000000"/>
              <w:bottom w:val="single" w:sz="6" w:space="0" w:color="000000"/>
              <w:right w:val="single" w:sz="6" w:space="0" w:color="000000"/>
            </w:tcBorders>
          </w:tcPr>
          <w:p w:rsidR="003D4320" w:rsidRDefault="003D4320" w:rsidP="003D4320">
            <w:pPr>
              <w:pStyle w:val="ListParagraph"/>
              <w:widowControl/>
              <w:tabs>
                <w:tab w:val="left" w:pos="543"/>
                <w:tab w:val="left" w:pos="1085"/>
                <w:tab w:val="left" w:pos="1610"/>
                <w:tab w:val="left" w:pos="2169"/>
              </w:tabs>
              <w:ind w:left="1080" w:hanging="1080"/>
              <w:rPr>
                <w:rFonts w:asciiTheme="majorHAnsi" w:hAnsiTheme="majorHAnsi"/>
                <w:szCs w:val="22"/>
              </w:rPr>
            </w:pPr>
            <w:r>
              <w:rPr>
                <w:rFonts w:asciiTheme="majorHAnsi" w:hAnsiTheme="majorHAnsi"/>
                <w:szCs w:val="22"/>
              </w:rPr>
              <w:t xml:space="preserve">The importance of translating CPIC guidelines into “look-up tables,” that link diplotypes and into </w:t>
            </w:r>
            <w:proofErr w:type="gramStart"/>
            <w:r>
              <w:rPr>
                <w:rFonts w:asciiTheme="majorHAnsi" w:hAnsiTheme="majorHAnsi"/>
                <w:szCs w:val="22"/>
              </w:rPr>
              <w:t>phenotypes,</w:t>
            </w:r>
            <w:proofErr w:type="gramEnd"/>
            <w:r>
              <w:rPr>
                <w:rFonts w:asciiTheme="majorHAnsi" w:hAnsiTheme="majorHAnsi"/>
                <w:szCs w:val="22"/>
              </w:rPr>
              <w:t xml:space="preserve"> was discussed. These phenotype designations are important for annotating specific dosing recommendations, and will be used by sites </w:t>
            </w:r>
            <w:proofErr w:type="gramStart"/>
            <w:r>
              <w:rPr>
                <w:rFonts w:asciiTheme="majorHAnsi" w:hAnsiTheme="majorHAnsi"/>
                <w:szCs w:val="22"/>
              </w:rPr>
              <w:t>who</w:t>
            </w:r>
            <w:proofErr w:type="gramEnd"/>
            <w:r>
              <w:rPr>
                <w:rFonts w:asciiTheme="majorHAnsi" w:hAnsiTheme="majorHAnsi"/>
                <w:szCs w:val="22"/>
              </w:rPr>
              <w:t xml:space="preserve"> are doing </w:t>
            </w:r>
            <w:r w:rsidR="00E01179">
              <w:rPr>
                <w:rFonts w:asciiTheme="majorHAnsi" w:hAnsiTheme="majorHAnsi"/>
                <w:szCs w:val="22"/>
              </w:rPr>
              <w:t xml:space="preserve">clinical </w:t>
            </w:r>
            <w:r>
              <w:rPr>
                <w:rFonts w:asciiTheme="majorHAnsi" w:hAnsiTheme="majorHAnsi"/>
                <w:szCs w:val="22"/>
              </w:rPr>
              <w:t>implementation</w:t>
            </w:r>
            <w:r w:rsidR="00E01179">
              <w:rPr>
                <w:rFonts w:asciiTheme="majorHAnsi" w:hAnsiTheme="majorHAnsi"/>
                <w:szCs w:val="22"/>
              </w:rPr>
              <w:t xml:space="preserve"> (e.g. including the TPP sites). The listings of diplotypes should be as detailed as possible to permit translation of diplotype result from lab into actions.</w:t>
            </w:r>
          </w:p>
          <w:p w:rsidR="00E01179" w:rsidRDefault="00E01179" w:rsidP="003D4320">
            <w:pPr>
              <w:pStyle w:val="ListParagraph"/>
              <w:widowControl/>
              <w:tabs>
                <w:tab w:val="left" w:pos="543"/>
                <w:tab w:val="left" w:pos="1085"/>
                <w:tab w:val="left" w:pos="1610"/>
                <w:tab w:val="left" w:pos="2169"/>
              </w:tabs>
              <w:ind w:left="1080" w:hanging="1080"/>
              <w:rPr>
                <w:rFonts w:asciiTheme="majorHAnsi" w:hAnsiTheme="majorHAnsi"/>
                <w:szCs w:val="22"/>
              </w:rPr>
            </w:pPr>
          </w:p>
          <w:p w:rsidR="00E01179" w:rsidRPr="003D4320" w:rsidRDefault="00E01179" w:rsidP="003D4320">
            <w:pPr>
              <w:pStyle w:val="ListParagraph"/>
              <w:widowControl/>
              <w:tabs>
                <w:tab w:val="left" w:pos="543"/>
                <w:tab w:val="left" w:pos="1085"/>
                <w:tab w:val="left" w:pos="1610"/>
                <w:tab w:val="left" w:pos="2169"/>
              </w:tabs>
              <w:ind w:left="1080" w:hanging="1080"/>
              <w:rPr>
                <w:rFonts w:asciiTheme="majorHAnsi" w:hAnsiTheme="majorHAnsi"/>
                <w:szCs w:val="22"/>
              </w:rPr>
            </w:pPr>
            <w:r>
              <w:rPr>
                <w:rFonts w:asciiTheme="majorHAnsi" w:hAnsiTheme="majorHAnsi"/>
                <w:szCs w:val="22"/>
              </w:rPr>
              <w:t>In addition, where possible, “universal” phenotypic terms (e.g. extensive, intermediate, poor metabolizer) should be used across genes. This will facilitate medical coding, development of universal diagnostic codes (e.g. ICD-10, SNOMED) that can be used in medical records. It was noted that using “universal” phenotype designations would also facilitate annotations in the GTR.</w:t>
            </w:r>
          </w:p>
        </w:tc>
        <w:tc>
          <w:tcPr>
            <w:tcW w:w="4304" w:type="dxa"/>
            <w:tcBorders>
              <w:top w:val="single" w:sz="6" w:space="0" w:color="000000"/>
              <w:left w:val="single" w:sz="6" w:space="0" w:color="000000"/>
              <w:bottom w:val="single" w:sz="6" w:space="0" w:color="000000"/>
              <w:right w:val="single" w:sz="6" w:space="0" w:color="000000"/>
            </w:tcBorders>
          </w:tcPr>
          <w:p w:rsidR="00E01179" w:rsidRDefault="00E01179" w:rsidP="0000332E">
            <w:pPr>
              <w:widowControl/>
              <w:spacing w:before="100" w:beforeAutospacing="1" w:after="100" w:afterAutospacing="1"/>
              <w:rPr>
                <w:rFonts w:asciiTheme="majorHAnsi" w:hAnsiTheme="majorHAnsi"/>
                <w:szCs w:val="22"/>
              </w:rPr>
            </w:pPr>
            <w:r>
              <w:rPr>
                <w:rFonts w:asciiTheme="majorHAnsi" w:hAnsiTheme="majorHAnsi"/>
                <w:szCs w:val="22"/>
              </w:rPr>
              <w:t>Authors should (1) make their designations of alleles as detailed as possible, using the supplement if needed to capture all alleles that may be reported from clinical labs and (2) use “universal” phenotypic terms when possible.</w:t>
            </w:r>
          </w:p>
          <w:p w:rsidR="00E01179" w:rsidRDefault="00E01179" w:rsidP="0000332E">
            <w:pPr>
              <w:widowControl/>
              <w:spacing w:before="100" w:beforeAutospacing="1" w:after="100" w:afterAutospacing="1"/>
              <w:rPr>
                <w:rFonts w:asciiTheme="majorHAnsi" w:hAnsiTheme="majorHAnsi"/>
                <w:szCs w:val="22"/>
              </w:rPr>
            </w:pPr>
          </w:p>
          <w:p w:rsidR="00E01179" w:rsidRPr="003D4320" w:rsidRDefault="00E01179" w:rsidP="0000332E">
            <w:pPr>
              <w:widowControl/>
              <w:spacing w:before="100" w:beforeAutospacing="1" w:after="100" w:afterAutospacing="1"/>
              <w:rPr>
                <w:rFonts w:asciiTheme="majorHAnsi" w:hAnsiTheme="majorHAnsi"/>
                <w:szCs w:val="22"/>
              </w:rPr>
            </w:pPr>
            <w:r>
              <w:rPr>
                <w:rFonts w:asciiTheme="majorHAnsi" w:hAnsiTheme="majorHAnsi"/>
                <w:szCs w:val="22"/>
              </w:rPr>
              <w:t>The group will consider writing a review describing those phenotypic terms when applicable.</w:t>
            </w:r>
          </w:p>
        </w:tc>
      </w:tr>
      <w:tr w:rsidR="00790D46" w:rsidRPr="003D4320">
        <w:tc>
          <w:tcPr>
            <w:tcW w:w="2880" w:type="dxa"/>
            <w:tcBorders>
              <w:top w:val="single" w:sz="6" w:space="0" w:color="000000"/>
              <w:left w:val="single" w:sz="6" w:space="0" w:color="000000"/>
              <w:bottom w:val="single" w:sz="6" w:space="0" w:color="000000"/>
              <w:right w:val="single" w:sz="6" w:space="0" w:color="000000"/>
            </w:tcBorders>
          </w:tcPr>
          <w:p w:rsidR="00D0714E" w:rsidRPr="003D4320" w:rsidRDefault="001C45E7" w:rsidP="009B0261">
            <w:pPr>
              <w:pStyle w:val="ListParagraph"/>
              <w:widowControl/>
              <w:ind w:left="0"/>
              <w:rPr>
                <w:rFonts w:asciiTheme="majorHAnsi" w:hAnsiTheme="majorHAnsi"/>
                <w:szCs w:val="22"/>
              </w:rPr>
            </w:pPr>
            <w:r w:rsidRPr="003D4320">
              <w:rPr>
                <w:rFonts w:asciiTheme="majorHAnsi" w:hAnsiTheme="majorHAnsi"/>
                <w:szCs w:val="22"/>
              </w:rPr>
              <w:t>ASHP endorsement</w:t>
            </w:r>
          </w:p>
          <w:p w:rsidR="00790D46" w:rsidRPr="003D4320" w:rsidRDefault="00790D46" w:rsidP="007A57D0">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D0714E" w:rsidRPr="003D4320" w:rsidRDefault="001C45E7" w:rsidP="007A57D0">
            <w:pPr>
              <w:pStyle w:val="ListParagraph"/>
              <w:widowControl/>
              <w:tabs>
                <w:tab w:val="left" w:pos="543"/>
                <w:tab w:val="left" w:pos="1085"/>
                <w:tab w:val="left" w:pos="1610"/>
                <w:tab w:val="left" w:pos="2169"/>
              </w:tabs>
              <w:ind w:left="1080" w:hanging="1080"/>
              <w:rPr>
                <w:rFonts w:asciiTheme="majorHAnsi" w:hAnsiTheme="majorHAnsi"/>
                <w:szCs w:val="22"/>
              </w:rPr>
            </w:pPr>
            <w:r w:rsidRPr="003D4320">
              <w:rPr>
                <w:rFonts w:asciiTheme="majorHAnsi" w:hAnsiTheme="majorHAnsi"/>
                <w:szCs w:val="22"/>
              </w:rPr>
              <w:t>James reported that ASHP formally approved CPIC clopidogrel guidelines.</w:t>
            </w:r>
          </w:p>
          <w:p w:rsidR="00790D46" w:rsidRPr="003D4320" w:rsidRDefault="00790D46" w:rsidP="007A57D0">
            <w:pPr>
              <w:widowControl/>
              <w:tabs>
                <w:tab w:val="left" w:pos="543"/>
                <w:tab w:val="left" w:pos="697"/>
                <w:tab w:val="left" w:pos="1085"/>
                <w:tab w:val="left" w:pos="1445"/>
                <w:tab w:val="left" w:pos="1610"/>
                <w:tab w:val="left" w:pos="1818"/>
                <w:tab w:val="left" w:pos="2169"/>
              </w:tabs>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790D46" w:rsidRPr="003D4320" w:rsidRDefault="001C45E7"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 xml:space="preserve">They are working through one guideline at a time; will link to their endorsement </w:t>
            </w:r>
            <w:r w:rsidR="008A24CD" w:rsidRPr="003D4320">
              <w:rPr>
                <w:rFonts w:asciiTheme="majorHAnsi" w:hAnsiTheme="majorHAnsi"/>
                <w:szCs w:val="22"/>
              </w:rPr>
              <w:t xml:space="preserve">on </w:t>
            </w:r>
            <w:r w:rsidR="008A24CD" w:rsidRPr="003D4320">
              <w:rPr>
                <w:rFonts w:asciiTheme="majorHAnsi" w:hAnsiTheme="majorHAnsi"/>
                <w:szCs w:val="22"/>
              </w:rPr>
              <w:lastRenderedPageBreak/>
              <w:t xml:space="preserve">ASHP site </w:t>
            </w:r>
            <w:r w:rsidRPr="003D4320">
              <w:rPr>
                <w:rFonts w:asciiTheme="majorHAnsi" w:hAnsiTheme="majorHAnsi"/>
                <w:szCs w:val="22"/>
              </w:rPr>
              <w:t>when fully public.</w:t>
            </w:r>
          </w:p>
        </w:tc>
      </w:tr>
      <w:tr w:rsidR="00D85432" w:rsidRPr="003D4320">
        <w:tc>
          <w:tcPr>
            <w:tcW w:w="2880" w:type="dxa"/>
            <w:tcBorders>
              <w:top w:val="single" w:sz="6" w:space="0" w:color="000000"/>
              <w:left w:val="single" w:sz="6" w:space="0" w:color="000000"/>
              <w:bottom w:val="single" w:sz="6" w:space="0" w:color="000000"/>
              <w:right w:val="single" w:sz="6" w:space="0" w:color="000000"/>
            </w:tcBorders>
          </w:tcPr>
          <w:p w:rsidR="00D85432" w:rsidRPr="003D4320" w:rsidRDefault="00D85432" w:rsidP="009B0261">
            <w:pPr>
              <w:pStyle w:val="ListParagraph"/>
              <w:widowControl/>
              <w:ind w:left="0"/>
              <w:rPr>
                <w:rFonts w:asciiTheme="majorHAnsi" w:hAnsiTheme="majorHAnsi"/>
                <w:szCs w:val="22"/>
              </w:rPr>
            </w:pPr>
            <w:r>
              <w:rPr>
                <w:rFonts w:asciiTheme="majorHAnsi" w:hAnsiTheme="majorHAnsi"/>
                <w:szCs w:val="22"/>
              </w:rPr>
              <w:lastRenderedPageBreak/>
              <w:t>CYP2D6/codeine guideline is out!</w:t>
            </w:r>
          </w:p>
        </w:tc>
        <w:tc>
          <w:tcPr>
            <w:tcW w:w="7290" w:type="dxa"/>
            <w:tcBorders>
              <w:top w:val="single" w:sz="6" w:space="0" w:color="000000"/>
              <w:left w:val="single" w:sz="6" w:space="0" w:color="000000"/>
              <w:bottom w:val="single" w:sz="6" w:space="0" w:color="000000"/>
              <w:right w:val="single" w:sz="6" w:space="0" w:color="000000"/>
            </w:tcBorders>
          </w:tcPr>
          <w:p w:rsidR="00D85432" w:rsidRPr="003D4320" w:rsidRDefault="00D85432" w:rsidP="00D85432">
            <w:pPr>
              <w:rPr>
                <w:rFonts w:asciiTheme="majorHAnsi" w:hAnsiTheme="majorHAnsi" w:cs="Tahoma"/>
                <w:szCs w:val="22"/>
              </w:rPr>
            </w:pPr>
            <w:hyperlink r:id="rId7" w:history="1">
              <w:r w:rsidRPr="003D4320">
                <w:rPr>
                  <w:rStyle w:val="Hyperlink"/>
                  <w:rFonts w:asciiTheme="majorHAnsi" w:hAnsiTheme="majorHAnsi" w:cs="Tahoma"/>
                  <w:szCs w:val="22"/>
                </w:rPr>
                <w:t>http://www.ncbi.nlm.nih.gov/pubmed/22205192</w:t>
              </w:r>
            </w:hyperlink>
          </w:p>
          <w:p w:rsidR="00D85432" w:rsidRPr="003D4320" w:rsidRDefault="00D85432" w:rsidP="007A57D0">
            <w:pPr>
              <w:pStyle w:val="ListParagraph"/>
              <w:widowControl/>
              <w:tabs>
                <w:tab w:val="left" w:pos="543"/>
                <w:tab w:val="left" w:pos="1085"/>
                <w:tab w:val="left" w:pos="1610"/>
                <w:tab w:val="left" w:pos="2169"/>
              </w:tabs>
              <w:ind w:left="1080" w:hanging="1080"/>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D85432" w:rsidRPr="003D4320" w:rsidRDefault="00D85432" w:rsidP="0000332E">
            <w:pPr>
              <w:widowControl/>
              <w:spacing w:before="100" w:beforeAutospacing="1" w:after="100" w:afterAutospacing="1"/>
              <w:rPr>
                <w:rFonts w:asciiTheme="majorHAnsi" w:hAnsiTheme="majorHAnsi"/>
                <w:szCs w:val="22"/>
              </w:rPr>
            </w:pPr>
            <w:r>
              <w:rPr>
                <w:rFonts w:asciiTheme="majorHAnsi" w:hAnsiTheme="majorHAnsi"/>
                <w:szCs w:val="22"/>
              </w:rPr>
              <w:t>none</w:t>
            </w:r>
          </w:p>
        </w:tc>
      </w:tr>
      <w:tr w:rsidR="001752B7" w:rsidRPr="003D4320">
        <w:tc>
          <w:tcPr>
            <w:tcW w:w="2880" w:type="dxa"/>
            <w:tcBorders>
              <w:top w:val="single" w:sz="6" w:space="0" w:color="000000"/>
              <w:left w:val="single" w:sz="6" w:space="0" w:color="000000"/>
              <w:bottom w:val="single" w:sz="6" w:space="0" w:color="000000"/>
              <w:right w:val="single" w:sz="6" w:space="0" w:color="000000"/>
            </w:tcBorders>
          </w:tcPr>
          <w:p w:rsidR="001752B7" w:rsidRPr="003D4320" w:rsidRDefault="001752B7" w:rsidP="009B0261">
            <w:pPr>
              <w:pStyle w:val="ListParagraph"/>
              <w:widowControl/>
              <w:ind w:left="0"/>
              <w:rPr>
                <w:rFonts w:asciiTheme="majorHAnsi" w:hAnsiTheme="majorHAnsi"/>
                <w:szCs w:val="22"/>
              </w:rPr>
            </w:pPr>
            <w:r w:rsidRPr="003D4320">
              <w:rPr>
                <w:rFonts w:asciiTheme="majorHAnsi" w:hAnsiTheme="majorHAnsi"/>
                <w:szCs w:val="22"/>
              </w:rPr>
              <w:t>Submission to guidelines.gov</w:t>
            </w:r>
          </w:p>
        </w:tc>
        <w:tc>
          <w:tcPr>
            <w:tcW w:w="7290" w:type="dxa"/>
            <w:tcBorders>
              <w:top w:val="single" w:sz="6" w:space="0" w:color="000000"/>
              <w:left w:val="single" w:sz="6" w:space="0" w:color="000000"/>
              <w:bottom w:val="single" w:sz="6" w:space="0" w:color="000000"/>
              <w:right w:val="single" w:sz="6" w:space="0" w:color="000000"/>
            </w:tcBorders>
          </w:tcPr>
          <w:p w:rsidR="001752B7" w:rsidRPr="003D4320" w:rsidRDefault="001752B7" w:rsidP="007A57D0">
            <w:pPr>
              <w:pStyle w:val="ListParagraph"/>
              <w:widowControl/>
              <w:tabs>
                <w:tab w:val="left" w:pos="543"/>
                <w:tab w:val="left" w:pos="1085"/>
                <w:tab w:val="left" w:pos="1610"/>
                <w:tab w:val="left" w:pos="2169"/>
              </w:tabs>
              <w:ind w:left="1080" w:hanging="1080"/>
              <w:rPr>
                <w:rFonts w:asciiTheme="majorHAnsi" w:hAnsiTheme="majorHAnsi"/>
                <w:szCs w:val="22"/>
              </w:rPr>
            </w:pPr>
            <w:r w:rsidRPr="003D4320">
              <w:rPr>
                <w:rFonts w:asciiTheme="majorHAnsi" w:hAnsiTheme="majorHAnsi"/>
                <w:szCs w:val="22"/>
              </w:rPr>
              <w:t>Marc Williams brought up and we discussed earlier suggestions to submit CPIC guidelines to guidelines.gov. This would take some administrative and formatting work.</w:t>
            </w:r>
          </w:p>
        </w:tc>
        <w:tc>
          <w:tcPr>
            <w:tcW w:w="4304" w:type="dxa"/>
            <w:tcBorders>
              <w:top w:val="single" w:sz="6" w:space="0" w:color="000000"/>
              <w:left w:val="single" w:sz="6" w:space="0" w:color="000000"/>
              <w:bottom w:val="single" w:sz="6" w:space="0" w:color="000000"/>
              <w:right w:val="single" w:sz="6" w:space="0" w:color="000000"/>
            </w:tcBorders>
          </w:tcPr>
          <w:p w:rsidR="001752B7" w:rsidRPr="003D4320" w:rsidRDefault="001752B7" w:rsidP="0000332E">
            <w:pPr>
              <w:widowControl/>
              <w:spacing w:before="100" w:beforeAutospacing="1" w:after="100" w:afterAutospacing="1"/>
              <w:rPr>
                <w:rFonts w:asciiTheme="majorHAnsi" w:hAnsiTheme="majorHAnsi"/>
                <w:szCs w:val="22"/>
              </w:rPr>
            </w:pPr>
            <w:r w:rsidRPr="003D4320">
              <w:rPr>
                <w:rFonts w:asciiTheme="majorHAnsi" w:hAnsiTheme="majorHAnsi"/>
                <w:szCs w:val="22"/>
              </w:rPr>
              <w:t>Rochelle Long volunteered to look into whether there might be some resources available to accomplish this.</w:t>
            </w:r>
          </w:p>
        </w:tc>
      </w:tr>
      <w:tr w:rsidR="00065D20" w:rsidRPr="003D4320">
        <w:tc>
          <w:tcPr>
            <w:tcW w:w="2880" w:type="dxa"/>
            <w:tcBorders>
              <w:top w:val="single" w:sz="6" w:space="0" w:color="000000"/>
              <w:left w:val="single" w:sz="6" w:space="0" w:color="000000"/>
              <w:bottom w:val="single" w:sz="6" w:space="0" w:color="000000"/>
              <w:right w:val="single" w:sz="6" w:space="0" w:color="000000"/>
            </w:tcBorders>
          </w:tcPr>
          <w:p w:rsidR="00065D20" w:rsidRPr="003D4320" w:rsidRDefault="001C45E7" w:rsidP="003D536F">
            <w:pPr>
              <w:widowControl/>
              <w:rPr>
                <w:rFonts w:asciiTheme="majorHAnsi" w:hAnsiTheme="majorHAnsi"/>
                <w:szCs w:val="22"/>
              </w:rPr>
            </w:pPr>
            <w:r w:rsidRPr="003D4320">
              <w:rPr>
                <w:rFonts w:asciiTheme="majorHAnsi" w:hAnsiTheme="majorHAnsi"/>
                <w:szCs w:val="22"/>
              </w:rPr>
              <w:t>GTR</w:t>
            </w:r>
          </w:p>
        </w:tc>
        <w:tc>
          <w:tcPr>
            <w:tcW w:w="7290" w:type="dxa"/>
            <w:tcBorders>
              <w:top w:val="single" w:sz="6" w:space="0" w:color="000000"/>
              <w:left w:val="single" w:sz="6" w:space="0" w:color="000000"/>
              <w:bottom w:val="single" w:sz="6" w:space="0" w:color="000000"/>
              <w:right w:val="single" w:sz="6" w:space="0" w:color="000000"/>
            </w:tcBorders>
          </w:tcPr>
          <w:p w:rsidR="009B0261" w:rsidRPr="003D4320" w:rsidRDefault="00CF3800" w:rsidP="009B0261">
            <w:pPr>
              <w:pStyle w:val="ListParagraph"/>
              <w:widowControl/>
              <w:tabs>
                <w:tab w:val="left" w:pos="526"/>
                <w:tab w:val="left" w:pos="1102"/>
                <w:tab w:val="left" w:pos="1627"/>
                <w:tab w:val="left" w:pos="2152"/>
              </w:tabs>
              <w:ind w:left="0"/>
              <w:rPr>
                <w:rFonts w:asciiTheme="majorHAnsi" w:hAnsiTheme="majorHAnsi"/>
                <w:szCs w:val="22"/>
              </w:rPr>
            </w:pPr>
            <w:r w:rsidRPr="003D4320">
              <w:rPr>
                <w:rFonts w:asciiTheme="majorHAnsi" w:hAnsiTheme="majorHAnsi"/>
                <w:szCs w:val="22"/>
              </w:rPr>
              <w:t xml:space="preserve">Dr. Malheiro indicated </w:t>
            </w:r>
            <w:r w:rsidR="008A24CD" w:rsidRPr="003D4320">
              <w:rPr>
                <w:rFonts w:asciiTheme="majorHAnsi" w:hAnsiTheme="majorHAnsi"/>
                <w:szCs w:val="22"/>
              </w:rPr>
              <w:t xml:space="preserve">GTR is going live in ~ 2 weeks. She had a </w:t>
            </w:r>
            <w:r w:rsidR="003D4320" w:rsidRPr="003D4320">
              <w:rPr>
                <w:rFonts w:asciiTheme="majorHAnsi" w:hAnsiTheme="majorHAnsi"/>
                <w:szCs w:val="22"/>
              </w:rPr>
              <w:t xml:space="preserve">conference call with Rochelle, Teri, Mary, Julie, and Stuart, at which recommendations on wording were made, and CPIC suggested that the GTR utilize CPIC to review content of GTR posts and link to PharmGKB/CPIC content for gene/drug information. She also had </w:t>
            </w:r>
            <w:r w:rsidR="008A24CD" w:rsidRPr="003D4320">
              <w:rPr>
                <w:rFonts w:asciiTheme="majorHAnsi" w:hAnsiTheme="majorHAnsi"/>
                <w:szCs w:val="22"/>
              </w:rPr>
              <w:t xml:space="preserve">usability session with Stuart Scott and </w:t>
            </w:r>
            <w:r w:rsidR="00D85432" w:rsidRPr="003D4320">
              <w:rPr>
                <w:rFonts w:asciiTheme="majorHAnsi" w:hAnsiTheme="majorHAnsi"/>
                <w:szCs w:val="22"/>
              </w:rPr>
              <w:t>volunteered</w:t>
            </w:r>
            <w:r w:rsidR="008A24CD" w:rsidRPr="003D4320">
              <w:rPr>
                <w:rFonts w:asciiTheme="majorHAnsi" w:hAnsiTheme="majorHAnsi"/>
                <w:szCs w:val="22"/>
              </w:rPr>
              <w:t xml:space="preserve"> to have others (Uli Broeckel expressed </w:t>
            </w:r>
            <w:r w:rsidR="00D85432">
              <w:rPr>
                <w:rFonts w:asciiTheme="majorHAnsi" w:hAnsiTheme="majorHAnsi"/>
                <w:szCs w:val="22"/>
              </w:rPr>
              <w:t>interest</w:t>
            </w:r>
            <w:r w:rsidR="008A24CD" w:rsidRPr="003D4320">
              <w:rPr>
                <w:rFonts w:asciiTheme="majorHAnsi" w:hAnsiTheme="majorHAnsi"/>
                <w:szCs w:val="22"/>
              </w:rPr>
              <w:t xml:space="preserve">). ARUP/warfarin will be first pharmacogenetic test on GTR. Donna McGLock should be communicating with PharmGKB about linking to </w:t>
            </w:r>
            <w:r w:rsidRPr="003D4320">
              <w:rPr>
                <w:rFonts w:asciiTheme="majorHAnsi" w:hAnsiTheme="majorHAnsi"/>
                <w:szCs w:val="22"/>
              </w:rPr>
              <w:t xml:space="preserve">CPIC </w:t>
            </w:r>
            <w:r w:rsidR="008A24CD" w:rsidRPr="003D4320">
              <w:rPr>
                <w:rFonts w:asciiTheme="majorHAnsi" w:hAnsiTheme="majorHAnsi"/>
                <w:szCs w:val="22"/>
              </w:rPr>
              <w:t xml:space="preserve">and other PharmGKB content on clinical pharmacogenetic </w:t>
            </w:r>
            <w:r w:rsidR="00D85432" w:rsidRPr="003D4320">
              <w:rPr>
                <w:rFonts w:asciiTheme="majorHAnsi" w:hAnsiTheme="majorHAnsi"/>
                <w:szCs w:val="22"/>
              </w:rPr>
              <w:t>tests</w:t>
            </w:r>
            <w:r w:rsidR="008A24CD" w:rsidRPr="003D4320">
              <w:rPr>
                <w:rFonts w:asciiTheme="majorHAnsi" w:hAnsiTheme="majorHAnsi"/>
                <w:szCs w:val="22"/>
              </w:rPr>
              <w:t xml:space="preserve">. </w:t>
            </w:r>
          </w:p>
          <w:p w:rsidR="00065D20" w:rsidRPr="003D4320" w:rsidRDefault="00065D20" w:rsidP="00CF3800">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8E1145" w:rsidRPr="003D4320" w:rsidRDefault="008223C6" w:rsidP="008E1145">
            <w:pPr>
              <w:pStyle w:val="ListParagraph"/>
              <w:widowControl/>
              <w:tabs>
                <w:tab w:val="left" w:pos="526"/>
                <w:tab w:val="left" w:pos="1102"/>
                <w:tab w:val="left" w:pos="1627"/>
                <w:tab w:val="left" w:pos="2152"/>
              </w:tabs>
              <w:ind w:left="0"/>
              <w:rPr>
                <w:rFonts w:asciiTheme="majorHAnsi" w:hAnsiTheme="majorHAnsi"/>
                <w:szCs w:val="22"/>
              </w:rPr>
            </w:pPr>
            <w:r w:rsidRPr="003D4320">
              <w:rPr>
                <w:rFonts w:asciiTheme="majorHAnsi" w:hAnsiTheme="majorHAnsi"/>
                <w:szCs w:val="22"/>
              </w:rPr>
              <w:t xml:space="preserve">Adriana </w:t>
            </w:r>
            <w:r w:rsidR="008D3ECF" w:rsidRPr="003D4320">
              <w:rPr>
                <w:rFonts w:asciiTheme="majorHAnsi" w:hAnsiTheme="majorHAnsi"/>
                <w:szCs w:val="22"/>
              </w:rPr>
              <w:t>welcomes feedback from CPIC members. CPIC encourages GTR to link to CPIC guidelines where possible for pharmacogenetic test information.</w:t>
            </w:r>
          </w:p>
          <w:p w:rsidR="003D4320" w:rsidRPr="003D4320" w:rsidRDefault="003D4320" w:rsidP="008E1145">
            <w:pPr>
              <w:pStyle w:val="ListParagraph"/>
              <w:widowControl/>
              <w:tabs>
                <w:tab w:val="left" w:pos="526"/>
                <w:tab w:val="left" w:pos="1102"/>
                <w:tab w:val="left" w:pos="1627"/>
                <w:tab w:val="left" w:pos="2152"/>
              </w:tabs>
              <w:ind w:left="0"/>
              <w:rPr>
                <w:rFonts w:asciiTheme="majorHAnsi" w:hAnsiTheme="majorHAnsi"/>
                <w:szCs w:val="22"/>
              </w:rPr>
            </w:pPr>
          </w:p>
          <w:p w:rsidR="003D4320" w:rsidRPr="003D4320" w:rsidRDefault="003D4320" w:rsidP="008E1145">
            <w:pPr>
              <w:pStyle w:val="ListParagraph"/>
              <w:widowControl/>
              <w:tabs>
                <w:tab w:val="left" w:pos="526"/>
                <w:tab w:val="left" w:pos="1102"/>
                <w:tab w:val="left" w:pos="1627"/>
                <w:tab w:val="left" w:pos="2152"/>
              </w:tabs>
              <w:ind w:left="0"/>
              <w:rPr>
                <w:rFonts w:asciiTheme="majorHAnsi" w:hAnsiTheme="majorHAnsi"/>
                <w:szCs w:val="22"/>
              </w:rPr>
            </w:pPr>
            <w:r w:rsidRPr="003D4320">
              <w:rPr>
                <w:rFonts w:asciiTheme="majorHAnsi" w:hAnsiTheme="majorHAnsi"/>
                <w:szCs w:val="22"/>
              </w:rPr>
              <w:t>Adriana will do web demo of GTR on upcoming CPIC call.</w:t>
            </w:r>
          </w:p>
          <w:p w:rsidR="008E1145" w:rsidRPr="003D4320" w:rsidRDefault="008E1145" w:rsidP="008E1145">
            <w:pPr>
              <w:pStyle w:val="ListParagraph"/>
              <w:widowControl/>
              <w:tabs>
                <w:tab w:val="left" w:pos="526"/>
                <w:tab w:val="left" w:pos="1102"/>
                <w:tab w:val="left" w:pos="1627"/>
                <w:tab w:val="left" w:pos="2152"/>
              </w:tabs>
              <w:ind w:left="0"/>
              <w:rPr>
                <w:rFonts w:asciiTheme="majorHAnsi" w:hAnsiTheme="majorHAnsi"/>
                <w:szCs w:val="22"/>
              </w:rPr>
            </w:pPr>
          </w:p>
          <w:p w:rsidR="00065D20" w:rsidRPr="003D4320" w:rsidRDefault="00065D20" w:rsidP="0000332E">
            <w:pPr>
              <w:widowControl/>
              <w:spacing w:before="100" w:beforeAutospacing="1" w:after="100" w:afterAutospacing="1"/>
              <w:rPr>
                <w:rFonts w:asciiTheme="majorHAnsi" w:hAnsiTheme="majorHAnsi"/>
                <w:szCs w:val="22"/>
              </w:rPr>
            </w:pPr>
          </w:p>
        </w:tc>
      </w:tr>
      <w:tr w:rsidR="00065D20" w:rsidRPr="003D4320">
        <w:tc>
          <w:tcPr>
            <w:tcW w:w="2880" w:type="dxa"/>
            <w:tcBorders>
              <w:top w:val="single" w:sz="6" w:space="0" w:color="000000"/>
              <w:left w:val="single" w:sz="6" w:space="0" w:color="000000"/>
              <w:bottom w:val="single" w:sz="6" w:space="0" w:color="000000"/>
              <w:right w:val="single" w:sz="6" w:space="0" w:color="000000"/>
            </w:tcBorders>
          </w:tcPr>
          <w:p w:rsidR="00B16912" w:rsidRPr="003D4320" w:rsidRDefault="00B16912" w:rsidP="00B16912">
            <w:pPr>
              <w:widowControl/>
              <w:rPr>
                <w:rFonts w:asciiTheme="majorHAnsi" w:hAnsiTheme="majorHAnsi"/>
                <w:szCs w:val="22"/>
              </w:rPr>
            </w:pPr>
            <w:r>
              <w:rPr>
                <w:rFonts w:asciiTheme="majorHAnsi" w:hAnsiTheme="majorHAnsi"/>
                <w:szCs w:val="22"/>
              </w:rPr>
              <w:t>How to write a CPIC guideline</w:t>
            </w:r>
          </w:p>
          <w:p w:rsidR="001E1E5D" w:rsidRPr="003D4320" w:rsidRDefault="001E1E5D" w:rsidP="003D536F">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065D20" w:rsidRPr="003D4320" w:rsidRDefault="00B16912" w:rsidP="00B16912">
            <w:pPr>
              <w:widowControl/>
              <w:tabs>
                <w:tab w:val="left" w:pos="540"/>
                <w:tab w:val="left" w:pos="1071"/>
                <w:tab w:val="left" w:pos="1445"/>
                <w:tab w:val="left" w:pos="1818"/>
              </w:tabs>
              <w:ind w:left="540" w:hanging="540"/>
              <w:rPr>
                <w:rFonts w:asciiTheme="majorHAnsi" w:hAnsiTheme="majorHAnsi"/>
                <w:szCs w:val="22"/>
              </w:rPr>
            </w:pPr>
            <w:r>
              <w:rPr>
                <w:rFonts w:asciiTheme="majorHAnsi" w:hAnsiTheme="majorHAnsi" w:cs="Tahoma"/>
                <w:szCs w:val="22"/>
              </w:rPr>
              <w:t>Ran out of time. Slides available on CPIC site.</w:t>
            </w:r>
            <w:r w:rsidRPr="003D4320">
              <w:rPr>
                <w:rFonts w:asciiTheme="majorHAnsi" w:hAnsiTheme="majorHAnsi" w:cs="Tahoma"/>
                <w:szCs w:val="22"/>
              </w:rPr>
              <w:t xml:space="preserve"> </w:t>
            </w:r>
            <w:hyperlink r:id="rId8" w:history="1">
              <w:r w:rsidRPr="003D4320">
                <w:rPr>
                  <w:rStyle w:val="Hyperlink"/>
                  <w:rFonts w:asciiTheme="majorHAnsi" w:hAnsiTheme="majorHAnsi" w:cs="Tahoma"/>
                  <w:szCs w:val="22"/>
                </w:rPr>
                <w:t>http://consortia.pharmgkb.org/display/cpic/Files</w:t>
              </w:r>
            </w:hyperlink>
          </w:p>
        </w:tc>
        <w:tc>
          <w:tcPr>
            <w:tcW w:w="4304" w:type="dxa"/>
            <w:tcBorders>
              <w:top w:val="single" w:sz="6" w:space="0" w:color="000000"/>
              <w:left w:val="single" w:sz="6" w:space="0" w:color="000000"/>
              <w:bottom w:val="single" w:sz="6" w:space="0" w:color="000000"/>
              <w:right w:val="single" w:sz="6" w:space="0" w:color="000000"/>
            </w:tcBorders>
          </w:tcPr>
          <w:p w:rsidR="00065D20" w:rsidRPr="003D4320" w:rsidRDefault="00B16912" w:rsidP="00CF3800">
            <w:pPr>
              <w:widowControl/>
              <w:spacing w:before="100" w:beforeAutospacing="1" w:after="100" w:afterAutospacing="1"/>
              <w:rPr>
                <w:rFonts w:asciiTheme="majorHAnsi" w:hAnsiTheme="majorHAnsi"/>
                <w:szCs w:val="22"/>
              </w:rPr>
            </w:pPr>
            <w:r>
              <w:rPr>
                <w:rFonts w:asciiTheme="majorHAnsi" w:hAnsiTheme="majorHAnsi"/>
                <w:szCs w:val="22"/>
              </w:rPr>
              <w:t>Will cover in upcoming meeting; guideline authors who want a refresher should contact Mary.</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32" w:rsidRDefault="00D85432" w:rsidP="00E00679">
      <w:r>
        <w:separator/>
      </w:r>
    </w:p>
  </w:endnote>
  <w:endnote w:type="continuationSeparator" w:id="0">
    <w:p w:rsidR="00D85432" w:rsidRDefault="00D85432" w:rsidP="00E00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32" w:rsidRDefault="00D85432" w:rsidP="00E00679">
      <w:r>
        <w:separator/>
      </w:r>
    </w:p>
  </w:footnote>
  <w:footnote w:type="continuationSeparator" w:id="0">
    <w:p w:rsidR="00D85432" w:rsidRDefault="00D85432"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rsids>
    <w:rsidRoot w:val="005E2723"/>
    <w:rsid w:val="00000655"/>
    <w:rsid w:val="0000332E"/>
    <w:rsid w:val="00006B63"/>
    <w:rsid w:val="00013AB5"/>
    <w:rsid w:val="000158C6"/>
    <w:rsid w:val="0002505E"/>
    <w:rsid w:val="0002732C"/>
    <w:rsid w:val="00065D20"/>
    <w:rsid w:val="00071849"/>
    <w:rsid w:val="0009054A"/>
    <w:rsid w:val="00097667"/>
    <w:rsid w:val="00097EB1"/>
    <w:rsid w:val="000A4E1A"/>
    <w:rsid w:val="000B290E"/>
    <w:rsid w:val="000D27D4"/>
    <w:rsid w:val="000D538E"/>
    <w:rsid w:val="000E6969"/>
    <w:rsid w:val="000F4F38"/>
    <w:rsid w:val="00113D3C"/>
    <w:rsid w:val="0011696D"/>
    <w:rsid w:val="00120327"/>
    <w:rsid w:val="001203FD"/>
    <w:rsid w:val="001260F5"/>
    <w:rsid w:val="001275C0"/>
    <w:rsid w:val="00132EE0"/>
    <w:rsid w:val="001576EA"/>
    <w:rsid w:val="00162A08"/>
    <w:rsid w:val="00167896"/>
    <w:rsid w:val="001752B7"/>
    <w:rsid w:val="001810E5"/>
    <w:rsid w:val="001A118A"/>
    <w:rsid w:val="001A5696"/>
    <w:rsid w:val="001B036D"/>
    <w:rsid w:val="001B364A"/>
    <w:rsid w:val="001C45E7"/>
    <w:rsid w:val="001D19CE"/>
    <w:rsid w:val="001E1E5D"/>
    <w:rsid w:val="001E561D"/>
    <w:rsid w:val="00210C5C"/>
    <w:rsid w:val="00212DFE"/>
    <w:rsid w:val="00231D27"/>
    <w:rsid w:val="002344B6"/>
    <w:rsid w:val="0023623B"/>
    <w:rsid w:val="0023788C"/>
    <w:rsid w:val="00241ADC"/>
    <w:rsid w:val="00246A2E"/>
    <w:rsid w:val="00247AB2"/>
    <w:rsid w:val="0025356F"/>
    <w:rsid w:val="00255692"/>
    <w:rsid w:val="00260076"/>
    <w:rsid w:val="00260B34"/>
    <w:rsid w:val="00271A9C"/>
    <w:rsid w:val="00277E00"/>
    <w:rsid w:val="00284CC1"/>
    <w:rsid w:val="002869BC"/>
    <w:rsid w:val="002A4D8C"/>
    <w:rsid w:val="002C49CD"/>
    <w:rsid w:val="002E4B90"/>
    <w:rsid w:val="002F0507"/>
    <w:rsid w:val="00311421"/>
    <w:rsid w:val="00327286"/>
    <w:rsid w:val="00333E31"/>
    <w:rsid w:val="00333FDC"/>
    <w:rsid w:val="0033416E"/>
    <w:rsid w:val="0034265E"/>
    <w:rsid w:val="0034571B"/>
    <w:rsid w:val="00360653"/>
    <w:rsid w:val="003725F7"/>
    <w:rsid w:val="00372987"/>
    <w:rsid w:val="0037358B"/>
    <w:rsid w:val="0037681C"/>
    <w:rsid w:val="00376FFA"/>
    <w:rsid w:val="00380597"/>
    <w:rsid w:val="0038667B"/>
    <w:rsid w:val="00394558"/>
    <w:rsid w:val="00394E01"/>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40382"/>
    <w:rsid w:val="00445D26"/>
    <w:rsid w:val="00457A70"/>
    <w:rsid w:val="00461127"/>
    <w:rsid w:val="00474B97"/>
    <w:rsid w:val="00477418"/>
    <w:rsid w:val="00490568"/>
    <w:rsid w:val="004A3A57"/>
    <w:rsid w:val="004A5DEB"/>
    <w:rsid w:val="004B5764"/>
    <w:rsid w:val="004C714F"/>
    <w:rsid w:val="004D4E60"/>
    <w:rsid w:val="004E04C6"/>
    <w:rsid w:val="004E2E8E"/>
    <w:rsid w:val="004E689A"/>
    <w:rsid w:val="005021D3"/>
    <w:rsid w:val="00514A8E"/>
    <w:rsid w:val="00523768"/>
    <w:rsid w:val="00527ECE"/>
    <w:rsid w:val="005364CB"/>
    <w:rsid w:val="00537ACC"/>
    <w:rsid w:val="0054107D"/>
    <w:rsid w:val="005639D7"/>
    <w:rsid w:val="00571ED4"/>
    <w:rsid w:val="0057505A"/>
    <w:rsid w:val="00580E5F"/>
    <w:rsid w:val="00580FEF"/>
    <w:rsid w:val="00584DAE"/>
    <w:rsid w:val="00590E72"/>
    <w:rsid w:val="00593949"/>
    <w:rsid w:val="005A218A"/>
    <w:rsid w:val="005A564D"/>
    <w:rsid w:val="005A7E37"/>
    <w:rsid w:val="005B3DCC"/>
    <w:rsid w:val="005B4621"/>
    <w:rsid w:val="005B4C3B"/>
    <w:rsid w:val="005C0860"/>
    <w:rsid w:val="005E2723"/>
    <w:rsid w:val="005E62F1"/>
    <w:rsid w:val="005E6335"/>
    <w:rsid w:val="005F4FA6"/>
    <w:rsid w:val="005F6406"/>
    <w:rsid w:val="00600339"/>
    <w:rsid w:val="0060151A"/>
    <w:rsid w:val="00612211"/>
    <w:rsid w:val="00614A73"/>
    <w:rsid w:val="00620B4B"/>
    <w:rsid w:val="00622AF9"/>
    <w:rsid w:val="006353E6"/>
    <w:rsid w:val="00662EEF"/>
    <w:rsid w:val="0067768F"/>
    <w:rsid w:val="00683E8A"/>
    <w:rsid w:val="00695A95"/>
    <w:rsid w:val="0069742A"/>
    <w:rsid w:val="006A3925"/>
    <w:rsid w:val="006A43C2"/>
    <w:rsid w:val="006B0E66"/>
    <w:rsid w:val="006B1EF8"/>
    <w:rsid w:val="006E6D2E"/>
    <w:rsid w:val="00700E35"/>
    <w:rsid w:val="00706062"/>
    <w:rsid w:val="00736048"/>
    <w:rsid w:val="00740994"/>
    <w:rsid w:val="007535A4"/>
    <w:rsid w:val="00753881"/>
    <w:rsid w:val="0076225E"/>
    <w:rsid w:val="00790D46"/>
    <w:rsid w:val="00792870"/>
    <w:rsid w:val="007942AE"/>
    <w:rsid w:val="007A57D0"/>
    <w:rsid w:val="007B1CE4"/>
    <w:rsid w:val="007C1FAB"/>
    <w:rsid w:val="007E1843"/>
    <w:rsid w:val="007E446E"/>
    <w:rsid w:val="007F3F3A"/>
    <w:rsid w:val="00805851"/>
    <w:rsid w:val="0081548F"/>
    <w:rsid w:val="00816E4D"/>
    <w:rsid w:val="008223C6"/>
    <w:rsid w:val="008353EA"/>
    <w:rsid w:val="008439EC"/>
    <w:rsid w:val="00843B6A"/>
    <w:rsid w:val="00845007"/>
    <w:rsid w:val="0087385A"/>
    <w:rsid w:val="00876B79"/>
    <w:rsid w:val="00880B0B"/>
    <w:rsid w:val="00890D18"/>
    <w:rsid w:val="008A200A"/>
    <w:rsid w:val="008A24CD"/>
    <w:rsid w:val="008A55A8"/>
    <w:rsid w:val="008C3876"/>
    <w:rsid w:val="008C4A65"/>
    <w:rsid w:val="008C7ABC"/>
    <w:rsid w:val="008D3ECF"/>
    <w:rsid w:val="008E1145"/>
    <w:rsid w:val="008F0614"/>
    <w:rsid w:val="009219ED"/>
    <w:rsid w:val="009234DE"/>
    <w:rsid w:val="00923BA5"/>
    <w:rsid w:val="009256E2"/>
    <w:rsid w:val="00944FD6"/>
    <w:rsid w:val="00946402"/>
    <w:rsid w:val="00964673"/>
    <w:rsid w:val="009735AD"/>
    <w:rsid w:val="00981CB6"/>
    <w:rsid w:val="00983774"/>
    <w:rsid w:val="00994156"/>
    <w:rsid w:val="00997F39"/>
    <w:rsid w:val="009A520D"/>
    <w:rsid w:val="009A7516"/>
    <w:rsid w:val="009B0261"/>
    <w:rsid w:val="009D7EB6"/>
    <w:rsid w:val="00A0374D"/>
    <w:rsid w:val="00A326FF"/>
    <w:rsid w:val="00A36B4C"/>
    <w:rsid w:val="00A41A98"/>
    <w:rsid w:val="00A46308"/>
    <w:rsid w:val="00A51341"/>
    <w:rsid w:val="00A55C6A"/>
    <w:rsid w:val="00A60F7E"/>
    <w:rsid w:val="00A612DB"/>
    <w:rsid w:val="00A67343"/>
    <w:rsid w:val="00A73FEA"/>
    <w:rsid w:val="00AB6965"/>
    <w:rsid w:val="00AD0FBB"/>
    <w:rsid w:val="00AD14AB"/>
    <w:rsid w:val="00AD4382"/>
    <w:rsid w:val="00AE09E8"/>
    <w:rsid w:val="00AE4D0B"/>
    <w:rsid w:val="00AF21C8"/>
    <w:rsid w:val="00B0022C"/>
    <w:rsid w:val="00B14CB6"/>
    <w:rsid w:val="00B16912"/>
    <w:rsid w:val="00B212AC"/>
    <w:rsid w:val="00B352C5"/>
    <w:rsid w:val="00B457F1"/>
    <w:rsid w:val="00B47B24"/>
    <w:rsid w:val="00B567CD"/>
    <w:rsid w:val="00B65663"/>
    <w:rsid w:val="00B74E84"/>
    <w:rsid w:val="00B91359"/>
    <w:rsid w:val="00BA29F1"/>
    <w:rsid w:val="00BE110E"/>
    <w:rsid w:val="00C17171"/>
    <w:rsid w:val="00C25B09"/>
    <w:rsid w:val="00C3032C"/>
    <w:rsid w:val="00C4599D"/>
    <w:rsid w:val="00C463A0"/>
    <w:rsid w:val="00C538B5"/>
    <w:rsid w:val="00C56819"/>
    <w:rsid w:val="00C70CAA"/>
    <w:rsid w:val="00C7700A"/>
    <w:rsid w:val="00C855DA"/>
    <w:rsid w:val="00C86649"/>
    <w:rsid w:val="00CA43E4"/>
    <w:rsid w:val="00CE4120"/>
    <w:rsid w:val="00CF1DCB"/>
    <w:rsid w:val="00CF2234"/>
    <w:rsid w:val="00CF3800"/>
    <w:rsid w:val="00CF5CCB"/>
    <w:rsid w:val="00D0714E"/>
    <w:rsid w:val="00D072AC"/>
    <w:rsid w:val="00D176EC"/>
    <w:rsid w:val="00D17A88"/>
    <w:rsid w:val="00D21134"/>
    <w:rsid w:val="00D31181"/>
    <w:rsid w:val="00D318CC"/>
    <w:rsid w:val="00D4679D"/>
    <w:rsid w:val="00D53A59"/>
    <w:rsid w:val="00D60E2E"/>
    <w:rsid w:val="00D6179C"/>
    <w:rsid w:val="00D64A36"/>
    <w:rsid w:val="00D732BB"/>
    <w:rsid w:val="00D801B2"/>
    <w:rsid w:val="00D82D23"/>
    <w:rsid w:val="00D85432"/>
    <w:rsid w:val="00DA13D0"/>
    <w:rsid w:val="00DB0A63"/>
    <w:rsid w:val="00DE5CF4"/>
    <w:rsid w:val="00DF27D3"/>
    <w:rsid w:val="00E00679"/>
    <w:rsid w:val="00E01179"/>
    <w:rsid w:val="00E07683"/>
    <w:rsid w:val="00E15E05"/>
    <w:rsid w:val="00E15E43"/>
    <w:rsid w:val="00E34AC4"/>
    <w:rsid w:val="00E446F4"/>
    <w:rsid w:val="00E52420"/>
    <w:rsid w:val="00E55262"/>
    <w:rsid w:val="00E64B2B"/>
    <w:rsid w:val="00EB56B7"/>
    <w:rsid w:val="00EB58EC"/>
    <w:rsid w:val="00EC2B3F"/>
    <w:rsid w:val="00EC5D33"/>
    <w:rsid w:val="00EE5EDB"/>
    <w:rsid w:val="00EF1222"/>
    <w:rsid w:val="00F146AA"/>
    <w:rsid w:val="00F32800"/>
    <w:rsid w:val="00F34FE2"/>
    <w:rsid w:val="00F415AB"/>
    <w:rsid w:val="00F41A9B"/>
    <w:rsid w:val="00F44E81"/>
    <w:rsid w:val="00F53BCB"/>
    <w:rsid w:val="00F61213"/>
    <w:rsid w:val="00F63D20"/>
    <w:rsid w:val="00F657C2"/>
    <w:rsid w:val="00F65DEC"/>
    <w:rsid w:val="00F66DE5"/>
    <w:rsid w:val="00F93BAA"/>
    <w:rsid w:val="00FB45C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b/>
      <w:bCs/>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ortia.pharmgkb.org/display/cpic/Files" TargetMode="External"/><Relationship Id="rId3" Type="http://schemas.openxmlformats.org/officeDocument/2006/relationships/settings" Target="settings.xml"/><Relationship Id="rId7" Type="http://schemas.openxmlformats.org/officeDocument/2006/relationships/hyperlink" Target="http://www.ncbi.nlm.nih.gov/pubmed/22205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dc:description/>
  <cp:lastModifiedBy>help</cp:lastModifiedBy>
  <cp:revision>2</cp:revision>
  <cp:lastPrinted>2011-12-02T15:04:00Z</cp:lastPrinted>
  <dcterms:created xsi:type="dcterms:W3CDTF">2012-02-08T17:25:00Z</dcterms:created>
  <dcterms:modified xsi:type="dcterms:W3CDTF">2012-02-08T17:25:00Z</dcterms:modified>
</cp:coreProperties>
</file>