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940918">
        <w:rPr>
          <w:rFonts w:asciiTheme="majorHAnsi" w:hAnsiTheme="majorHAnsi"/>
          <w:szCs w:val="22"/>
        </w:rPr>
        <w:t>May 3</w:t>
      </w:r>
      <w:r w:rsidR="005F4FA6" w:rsidRPr="003D4320">
        <w:rPr>
          <w:rFonts w:asciiTheme="majorHAnsi" w:hAnsiTheme="majorHAnsi"/>
          <w:szCs w:val="22"/>
        </w:rPr>
        <w:t>, 2012</w:t>
      </w:r>
    </w:p>
    <w:p w:rsidR="00A92AE4" w:rsidRDefault="009735AD" w:rsidP="00A92AE4">
      <w:pPr>
        <w:ind w:left="1440" w:hanging="1440"/>
      </w:pPr>
      <w:r w:rsidRPr="00824028">
        <w:rPr>
          <w:rFonts w:asciiTheme="majorHAnsi" w:hAnsiTheme="majorHAnsi"/>
          <w:szCs w:val="22"/>
        </w:rPr>
        <w:t xml:space="preserve">PRESENT: </w:t>
      </w:r>
      <w:r w:rsidRPr="00824028">
        <w:rPr>
          <w:rFonts w:asciiTheme="majorHAnsi" w:hAnsiTheme="majorHAnsi"/>
          <w:szCs w:val="22"/>
        </w:rPr>
        <w:tab/>
      </w:r>
      <w:proofErr w:type="spellStart"/>
      <w:r w:rsidR="00A92AE4" w:rsidRPr="00A92AE4">
        <w:rPr>
          <w:rFonts w:asciiTheme="majorHAnsi" w:hAnsiTheme="majorHAnsi"/>
          <w:szCs w:val="22"/>
        </w:rPr>
        <w:t>Uli</w:t>
      </w:r>
      <w:proofErr w:type="spellEnd"/>
      <w:r w:rsidR="00A92AE4" w:rsidRPr="00A92AE4">
        <w:rPr>
          <w:rFonts w:asciiTheme="majorHAnsi" w:hAnsiTheme="majorHAnsi"/>
          <w:szCs w:val="22"/>
        </w:rPr>
        <w:t xml:space="preserve"> </w:t>
      </w:r>
      <w:proofErr w:type="spellStart"/>
      <w:r w:rsidR="00A92AE4" w:rsidRPr="00A92AE4">
        <w:rPr>
          <w:rFonts w:asciiTheme="majorHAnsi" w:hAnsiTheme="majorHAnsi"/>
          <w:szCs w:val="22"/>
        </w:rPr>
        <w:t>Broeckel</w:t>
      </w:r>
      <w:proofErr w:type="spellEnd"/>
      <w:r w:rsidR="00A92AE4" w:rsidRPr="00A92AE4">
        <w:rPr>
          <w:rFonts w:asciiTheme="majorHAnsi" w:hAnsiTheme="majorHAnsi"/>
          <w:szCs w:val="22"/>
        </w:rPr>
        <w:t xml:space="preserve">, Trisha Brown, Tom Callaghan, Michelle Carrillo, Kristine Crews, Bob </w:t>
      </w:r>
      <w:proofErr w:type="spellStart"/>
      <w:r w:rsidR="00A92AE4" w:rsidRPr="00A92AE4">
        <w:rPr>
          <w:rFonts w:asciiTheme="majorHAnsi" w:hAnsiTheme="majorHAnsi"/>
          <w:szCs w:val="22"/>
        </w:rPr>
        <w:t>Freimuth</w:t>
      </w:r>
      <w:proofErr w:type="spellEnd"/>
      <w:r w:rsidR="00A92AE4" w:rsidRPr="00A92AE4">
        <w:rPr>
          <w:rFonts w:asciiTheme="majorHAnsi" w:hAnsiTheme="majorHAnsi"/>
          <w:szCs w:val="22"/>
        </w:rPr>
        <w:t xml:space="preserve">, Andrea </w:t>
      </w:r>
      <w:proofErr w:type="spellStart"/>
      <w:r w:rsidR="00A92AE4" w:rsidRPr="00A92AE4">
        <w:rPr>
          <w:rFonts w:asciiTheme="majorHAnsi" w:hAnsiTheme="majorHAnsi"/>
          <w:szCs w:val="22"/>
        </w:rPr>
        <w:t>Gaedigk</w:t>
      </w:r>
      <w:proofErr w:type="spellEnd"/>
      <w:r w:rsidR="00A92AE4" w:rsidRPr="00A92AE4">
        <w:rPr>
          <w:rFonts w:asciiTheme="majorHAnsi" w:hAnsiTheme="majorHAnsi"/>
          <w:szCs w:val="22"/>
        </w:rPr>
        <w:t xml:space="preserve">, Li Gong, Grace Kuo, James Hoffman, Kevin Hicks, Sam Johnson, Teri Klein, Deanna </w:t>
      </w:r>
      <w:proofErr w:type="spellStart"/>
      <w:r w:rsidR="00A92AE4" w:rsidRPr="00A92AE4">
        <w:rPr>
          <w:rFonts w:asciiTheme="majorHAnsi" w:hAnsiTheme="majorHAnsi"/>
          <w:szCs w:val="22"/>
        </w:rPr>
        <w:t>Kroetz</w:t>
      </w:r>
      <w:proofErr w:type="spellEnd"/>
      <w:r w:rsidR="00A92AE4" w:rsidRPr="00A92AE4">
        <w:rPr>
          <w:rFonts w:asciiTheme="majorHAnsi" w:hAnsiTheme="majorHAnsi"/>
          <w:szCs w:val="22"/>
        </w:rPr>
        <w:t xml:space="preserve">, Grace Kuo, Susan </w:t>
      </w:r>
      <w:proofErr w:type="spellStart"/>
      <w:r w:rsidR="00A92AE4" w:rsidRPr="00A92AE4">
        <w:rPr>
          <w:rFonts w:asciiTheme="majorHAnsi" w:hAnsiTheme="majorHAnsi"/>
          <w:szCs w:val="22"/>
        </w:rPr>
        <w:t>Leckband</w:t>
      </w:r>
      <w:proofErr w:type="spellEnd"/>
      <w:r w:rsidR="00A92AE4" w:rsidRPr="00A92AE4">
        <w:rPr>
          <w:rFonts w:asciiTheme="majorHAnsi" w:hAnsiTheme="majorHAnsi"/>
          <w:szCs w:val="22"/>
        </w:rPr>
        <w:t xml:space="preserve">, Mike Lee, Ellie </w:t>
      </w:r>
      <w:proofErr w:type="spellStart"/>
      <w:r w:rsidR="00A92AE4" w:rsidRPr="00A92AE4">
        <w:rPr>
          <w:rFonts w:asciiTheme="majorHAnsi" w:hAnsiTheme="majorHAnsi"/>
          <w:szCs w:val="22"/>
        </w:rPr>
        <w:t>McDonagh</w:t>
      </w:r>
      <w:proofErr w:type="spellEnd"/>
      <w:r w:rsidR="00A92AE4" w:rsidRPr="00A92AE4">
        <w:rPr>
          <w:rFonts w:asciiTheme="majorHAnsi" w:hAnsiTheme="majorHAnsi"/>
          <w:szCs w:val="22"/>
        </w:rPr>
        <w:t xml:space="preserve">, </w:t>
      </w:r>
      <w:proofErr w:type="spellStart"/>
      <w:r w:rsidR="00A92AE4" w:rsidRPr="00A92AE4">
        <w:rPr>
          <w:rFonts w:asciiTheme="majorHAnsi" w:hAnsiTheme="majorHAnsi"/>
          <w:szCs w:val="22"/>
        </w:rPr>
        <w:t>Katrin</w:t>
      </w:r>
      <w:proofErr w:type="spellEnd"/>
      <w:r w:rsidR="00A92AE4" w:rsidRPr="00A92AE4">
        <w:rPr>
          <w:rFonts w:asciiTheme="majorHAnsi" w:hAnsiTheme="majorHAnsi"/>
          <w:szCs w:val="22"/>
        </w:rPr>
        <w:t xml:space="preserve"> </w:t>
      </w:r>
      <w:proofErr w:type="spellStart"/>
      <w:r w:rsidR="00A92AE4" w:rsidRPr="00A92AE4">
        <w:rPr>
          <w:rFonts w:asciiTheme="majorHAnsi" w:hAnsiTheme="majorHAnsi"/>
          <w:szCs w:val="22"/>
        </w:rPr>
        <w:t>Sangkuhl</w:t>
      </w:r>
      <w:proofErr w:type="spellEnd"/>
      <w:r w:rsidR="00A92AE4" w:rsidRPr="00A92AE4">
        <w:rPr>
          <w:rFonts w:asciiTheme="majorHAnsi" w:hAnsiTheme="majorHAnsi"/>
          <w:szCs w:val="22"/>
        </w:rPr>
        <w:t xml:space="preserve">, Steve Scherer, Stuart Scott, Matthias Schwab, Jesse </w:t>
      </w:r>
      <w:proofErr w:type="spellStart"/>
      <w:r w:rsidR="00A92AE4" w:rsidRPr="00A92AE4">
        <w:rPr>
          <w:rFonts w:asciiTheme="majorHAnsi" w:hAnsiTheme="majorHAnsi"/>
          <w:szCs w:val="22"/>
        </w:rPr>
        <w:t>Swen</w:t>
      </w:r>
      <w:proofErr w:type="spellEnd"/>
      <w:r w:rsidR="00A92AE4" w:rsidRPr="00A92AE4">
        <w:rPr>
          <w:rFonts w:asciiTheme="majorHAnsi" w:hAnsiTheme="majorHAnsi"/>
          <w:szCs w:val="22"/>
        </w:rPr>
        <w:t xml:space="preserve">, Todd </w:t>
      </w:r>
      <w:proofErr w:type="spellStart"/>
      <w:r w:rsidR="00A92AE4" w:rsidRPr="00A92AE4">
        <w:rPr>
          <w:rFonts w:asciiTheme="majorHAnsi" w:hAnsiTheme="majorHAnsi"/>
          <w:szCs w:val="22"/>
        </w:rPr>
        <w:t>Skaar</w:t>
      </w:r>
      <w:proofErr w:type="spellEnd"/>
      <w:r w:rsidR="00A92AE4" w:rsidRPr="00A92AE4">
        <w:rPr>
          <w:rFonts w:asciiTheme="majorHAnsi" w:hAnsiTheme="majorHAnsi"/>
          <w:szCs w:val="22"/>
        </w:rPr>
        <w:t xml:space="preserve">, Ming Ta, Kathryn Teng, Mia </w:t>
      </w:r>
      <w:proofErr w:type="spellStart"/>
      <w:r w:rsidR="00A92AE4" w:rsidRPr="00A92AE4">
        <w:rPr>
          <w:rFonts w:asciiTheme="majorHAnsi" w:hAnsiTheme="majorHAnsi"/>
          <w:szCs w:val="22"/>
        </w:rPr>
        <w:t>Wadelius</w:t>
      </w:r>
      <w:proofErr w:type="spellEnd"/>
      <w:r w:rsidR="00A92AE4" w:rsidRPr="00A92AE4">
        <w:rPr>
          <w:rFonts w:asciiTheme="majorHAnsi" w:hAnsiTheme="majorHAnsi"/>
          <w:szCs w:val="22"/>
        </w:rPr>
        <w:t xml:space="preserve">, Michelle Whirl-Carrillo, </w:t>
      </w:r>
      <w:proofErr w:type="spellStart"/>
      <w:r w:rsidR="00A92AE4" w:rsidRPr="00A92AE4">
        <w:rPr>
          <w:rFonts w:asciiTheme="majorHAnsi" w:hAnsiTheme="majorHAnsi"/>
          <w:szCs w:val="22"/>
        </w:rPr>
        <w:t>Sook-Wah</w:t>
      </w:r>
      <w:proofErr w:type="spellEnd"/>
      <w:r w:rsidR="00A92AE4" w:rsidRPr="00A92AE4">
        <w:rPr>
          <w:rFonts w:asciiTheme="majorHAnsi" w:hAnsiTheme="majorHAnsi"/>
          <w:szCs w:val="22"/>
        </w:rPr>
        <w:t xml:space="preserve"> Yee</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3D4320">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FOLLOW-UP</w:t>
            </w:r>
          </w:p>
        </w:tc>
      </w:tr>
      <w:tr w:rsidR="00C8424B" w:rsidRPr="003D4320">
        <w:tc>
          <w:tcPr>
            <w:tcW w:w="2880" w:type="dxa"/>
            <w:tcBorders>
              <w:top w:val="single" w:sz="6" w:space="0" w:color="000000"/>
              <w:left w:val="single" w:sz="6" w:space="0" w:color="000000"/>
              <w:bottom w:val="single" w:sz="6" w:space="0" w:color="000000"/>
              <w:right w:val="single" w:sz="6" w:space="0" w:color="000000"/>
            </w:tcBorders>
          </w:tcPr>
          <w:p w:rsidR="00C8424B" w:rsidRPr="003D4320" w:rsidRDefault="00940918" w:rsidP="00864177">
            <w:pPr>
              <w:widowControl/>
              <w:rPr>
                <w:rFonts w:asciiTheme="majorHAnsi" w:hAnsiTheme="majorHAnsi"/>
                <w:szCs w:val="22"/>
              </w:rPr>
            </w:pPr>
            <w:r w:rsidRPr="00940918">
              <w:rPr>
                <w:rFonts w:asciiTheme="majorHAnsi" w:hAnsiTheme="majorHAnsi"/>
                <w:szCs w:val="22"/>
              </w:rPr>
              <w:t>Guideline Updates</w:t>
            </w:r>
          </w:p>
        </w:tc>
        <w:tc>
          <w:tcPr>
            <w:tcW w:w="7290" w:type="dxa"/>
            <w:tcBorders>
              <w:top w:val="single" w:sz="6" w:space="0" w:color="000000"/>
              <w:left w:val="single" w:sz="6" w:space="0" w:color="000000"/>
              <w:bottom w:val="single" w:sz="6" w:space="0" w:color="000000"/>
              <w:right w:val="single" w:sz="6" w:space="0" w:color="000000"/>
            </w:tcBorders>
          </w:tcPr>
          <w:p w:rsidR="00940918" w:rsidRPr="00940918" w:rsidRDefault="00940918" w:rsidP="00940918">
            <w:pPr>
              <w:rPr>
                <w:rFonts w:asciiTheme="majorHAnsi" w:hAnsiTheme="majorHAnsi"/>
                <w:szCs w:val="22"/>
              </w:rPr>
            </w:pPr>
            <w:r w:rsidRPr="00940918">
              <w:rPr>
                <w:rFonts w:asciiTheme="majorHAnsi" w:hAnsiTheme="majorHAnsi"/>
                <w:szCs w:val="22"/>
              </w:rPr>
              <w:t xml:space="preserve">Susan </w:t>
            </w:r>
            <w:proofErr w:type="spellStart"/>
            <w:r w:rsidRPr="00940918">
              <w:rPr>
                <w:rFonts w:asciiTheme="majorHAnsi" w:hAnsiTheme="majorHAnsi"/>
                <w:szCs w:val="22"/>
              </w:rPr>
              <w:t>Leckland</w:t>
            </w:r>
            <w:proofErr w:type="spellEnd"/>
            <w:r w:rsidRPr="00940918">
              <w:rPr>
                <w:rFonts w:asciiTheme="majorHAnsi" w:hAnsiTheme="majorHAnsi"/>
                <w:szCs w:val="22"/>
              </w:rPr>
              <w:t xml:space="preserve"> (CBZ and SSRI)</w:t>
            </w:r>
          </w:p>
          <w:p w:rsidR="00940918" w:rsidRPr="00940918" w:rsidRDefault="00940918" w:rsidP="00940918">
            <w:pPr>
              <w:pStyle w:val="ListParagraph"/>
              <w:numPr>
                <w:ilvl w:val="0"/>
                <w:numId w:val="11"/>
              </w:numPr>
              <w:rPr>
                <w:rFonts w:asciiTheme="majorHAnsi" w:hAnsiTheme="majorHAnsi"/>
                <w:szCs w:val="22"/>
              </w:rPr>
            </w:pPr>
            <w:r w:rsidRPr="00940918">
              <w:rPr>
                <w:rFonts w:asciiTheme="majorHAnsi" w:hAnsiTheme="majorHAnsi"/>
                <w:szCs w:val="22"/>
              </w:rPr>
              <w:t xml:space="preserve">CBZ guideline is under review by Teri and Mary and will be distributed to the entire CPIC membership for review in about a week </w:t>
            </w:r>
          </w:p>
          <w:p w:rsidR="00940918" w:rsidRPr="00940918" w:rsidRDefault="00940918" w:rsidP="00940918">
            <w:pPr>
              <w:pStyle w:val="ListParagraph"/>
              <w:numPr>
                <w:ilvl w:val="0"/>
                <w:numId w:val="11"/>
              </w:numPr>
              <w:rPr>
                <w:rFonts w:asciiTheme="majorHAnsi" w:hAnsiTheme="majorHAnsi"/>
                <w:szCs w:val="22"/>
              </w:rPr>
            </w:pPr>
            <w:r w:rsidRPr="00940918">
              <w:rPr>
                <w:rFonts w:asciiTheme="majorHAnsi" w:hAnsiTheme="majorHAnsi"/>
                <w:szCs w:val="22"/>
              </w:rPr>
              <w:t>SSRI draft to be completed for review by CPIC membership in August and then on to CPT by September</w:t>
            </w:r>
          </w:p>
          <w:p w:rsidR="00940918" w:rsidRDefault="00940918" w:rsidP="00940918">
            <w:pPr>
              <w:ind w:left="270" w:hanging="90"/>
              <w:rPr>
                <w:rFonts w:asciiTheme="majorHAnsi" w:hAnsiTheme="majorHAnsi"/>
                <w:szCs w:val="22"/>
              </w:rPr>
            </w:pPr>
          </w:p>
          <w:p w:rsidR="00940918" w:rsidRPr="00940918" w:rsidRDefault="00940918" w:rsidP="00940918">
            <w:pPr>
              <w:rPr>
                <w:rFonts w:asciiTheme="majorHAnsi" w:hAnsiTheme="majorHAnsi"/>
                <w:szCs w:val="22"/>
              </w:rPr>
            </w:pPr>
            <w:r w:rsidRPr="00940918">
              <w:rPr>
                <w:rFonts w:asciiTheme="majorHAnsi" w:hAnsiTheme="majorHAnsi"/>
                <w:szCs w:val="22"/>
              </w:rPr>
              <w:t>Mike Lee (allopurinol)</w:t>
            </w:r>
          </w:p>
          <w:p w:rsidR="00940918" w:rsidRPr="00940918" w:rsidRDefault="00940918" w:rsidP="00940918">
            <w:pPr>
              <w:pStyle w:val="ListParagraph"/>
              <w:numPr>
                <w:ilvl w:val="0"/>
                <w:numId w:val="14"/>
              </w:numPr>
              <w:rPr>
                <w:rFonts w:asciiTheme="majorHAnsi" w:hAnsiTheme="majorHAnsi"/>
                <w:szCs w:val="22"/>
              </w:rPr>
            </w:pPr>
            <w:r w:rsidRPr="00940918">
              <w:rPr>
                <w:rFonts w:asciiTheme="majorHAnsi" w:hAnsiTheme="majorHAnsi"/>
                <w:szCs w:val="22"/>
              </w:rPr>
              <w:t>Draft sent to several oncologists for comments</w:t>
            </w:r>
          </w:p>
          <w:p w:rsidR="00940918" w:rsidRPr="00940918" w:rsidRDefault="00940918" w:rsidP="00940918">
            <w:pPr>
              <w:pStyle w:val="ListParagraph"/>
              <w:numPr>
                <w:ilvl w:val="0"/>
                <w:numId w:val="14"/>
              </w:numPr>
              <w:rPr>
                <w:rFonts w:asciiTheme="majorHAnsi" w:hAnsiTheme="majorHAnsi"/>
                <w:szCs w:val="22"/>
              </w:rPr>
            </w:pPr>
            <w:r w:rsidRPr="00940918">
              <w:rPr>
                <w:rFonts w:asciiTheme="majorHAnsi" w:hAnsiTheme="majorHAnsi"/>
                <w:szCs w:val="22"/>
              </w:rPr>
              <w:t xml:space="preserve">Should patient education be included in the guideline? </w:t>
            </w:r>
          </w:p>
          <w:p w:rsidR="00940918" w:rsidRPr="00940918" w:rsidRDefault="00940918" w:rsidP="00940918">
            <w:pPr>
              <w:pStyle w:val="ListParagraph"/>
              <w:numPr>
                <w:ilvl w:val="0"/>
                <w:numId w:val="14"/>
              </w:numPr>
              <w:rPr>
                <w:rFonts w:asciiTheme="majorHAnsi" w:hAnsiTheme="majorHAnsi"/>
                <w:szCs w:val="22"/>
              </w:rPr>
            </w:pPr>
            <w:r w:rsidRPr="00940918">
              <w:rPr>
                <w:rFonts w:asciiTheme="majorHAnsi" w:hAnsiTheme="majorHAnsi"/>
                <w:szCs w:val="22"/>
              </w:rPr>
              <w:t>So far this has been deemed outside of the scope of the guideline, but   the idea was brought to the group for discussion</w:t>
            </w:r>
          </w:p>
          <w:p w:rsidR="00940918" w:rsidRPr="00940918" w:rsidRDefault="00940918" w:rsidP="00940918">
            <w:pPr>
              <w:pStyle w:val="ListParagraph"/>
              <w:numPr>
                <w:ilvl w:val="0"/>
                <w:numId w:val="14"/>
              </w:numPr>
              <w:rPr>
                <w:rFonts w:asciiTheme="majorHAnsi" w:hAnsiTheme="majorHAnsi"/>
                <w:szCs w:val="22"/>
              </w:rPr>
            </w:pPr>
            <w:r w:rsidRPr="00940918">
              <w:rPr>
                <w:rFonts w:asciiTheme="majorHAnsi" w:hAnsiTheme="majorHAnsi"/>
                <w:szCs w:val="22"/>
              </w:rPr>
              <w:t xml:space="preserve">Teri noted that </w:t>
            </w:r>
            <w:proofErr w:type="spellStart"/>
            <w:r w:rsidRPr="00940918">
              <w:rPr>
                <w:rFonts w:asciiTheme="majorHAnsi" w:hAnsiTheme="majorHAnsi"/>
                <w:szCs w:val="22"/>
              </w:rPr>
              <w:t>PharmGKB</w:t>
            </w:r>
            <w:proofErr w:type="spellEnd"/>
            <w:r w:rsidRPr="00940918">
              <w:rPr>
                <w:rFonts w:asciiTheme="majorHAnsi" w:hAnsiTheme="majorHAnsi"/>
                <w:szCs w:val="22"/>
              </w:rPr>
              <w:t xml:space="preserve"> is focused on clinicians and scientists and this was recently confirmed through </w:t>
            </w:r>
            <w:proofErr w:type="spellStart"/>
            <w:r w:rsidRPr="00940918">
              <w:rPr>
                <w:rFonts w:asciiTheme="majorHAnsi" w:hAnsiTheme="majorHAnsi"/>
                <w:szCs w:val="22"/>
              </w:rPr>
              <w:t>PharmGKB’s</w:t>
            </w:r>
            <w:proofErr w:type="spellEnd"/>
            <w:r w:rsidRPr="00940918">
              <w:rPr>
                <w:rFonts w:asciiTheme="majorHAnsi" w:hAnsiTheme="majorHAnsi"/>
                <w:szCs w:val="22"/>
              </w:rPr>
              <w:t xml:space="preserve">  </w:t>
            </w:r>
          </w:p>
          <w:p w:rsidR="00940918" w:rsidRPr="00940918" w:rsidRDefault="00940918" w:rsidP="00940918">
            <w:pPr>
              <w:pStyle w:val="ListParagraph"/>
              <w:numPr>
                <w:ilvl w:val="0"/>
                <w:numId w:val="14"/>
              </w:numPr>
              <w:rPr>
                <w:rFonts w:asciiTheme="majorHAnsi" w:hAnsiTheme="majorHAnsi"/>
                <w:szCs w:val="22"/>
              </w:rPr>
            </w:pPr>
            <w:r w:rsidRPr="00940918">
              <w:rPr>
                <w:rFonts w:asciiTheme="majorHAnsi" w:hAnsiTheme="majorHAnsi"/>
                <w:szCs w:val="22"/>
              </w:rPr>
              <w:t xml:space="preserve">Suggestion was that other groups, such as ASCPT could take on patient education for </w:t>
            </w:r>
            <w:proofErr w:type="spellStart"/>
            <w:r w:rsidRPr="00940918">
              <w:rPr>
                <w:rFonts w:asciiTheme="majorHAnsi" w:hAnsiTheme="majorHAnsi"/>
                <w:szCs w:val="22"/>
              </w:rPr>
              <w:t>pharmacogenetics</w:t>
            </w:r>
            <w:proofErr w:type="spellEnd"/>
            <w:r w:rsidRPr="00940918">
              <w:rPr>
                <w:rFonts w:asciiTheme="majorHAnsi" w:hAnsiTheme="majorHAnsi"/>
                <w:szCs w:val="22"/>
              </w:rPr>
              <w:t xml:space="preserve">; Russ Altman is the incoming president of ASCPT and could be approached on this   </w:t>
            </w:r>
          </w:p>
          <w:p w:rsidR="00940918" w:rsidRPr="00940918" w:rsidRDefault="00940918" w:rsidP="00940918">
            <w:pPr>
              <w:pStyle w:val="ListParagraph"/>
              <w:numPr>
                <w:ilvl w:val="0"/>
                <w:numId w:val="14"/>
              </w:numPr>
              <w:rPr>
                <w:rFonts w:asciiTheme="majorHAnsi" w:hAnsiTheme="majorHAnsi"/>
                <w:szCs w:val="22"/>
              </w:rPr>
            </w:pPr>
            <w:r w:rsidRPr="00940918">
              <w:rPr>
                <w:rFonts w:asciiTheme="majorHAnsi" w:hAnsiTheme="majorHAnsi"/>
                <w:szCs w:val="22"/>
              </w:rPr>
              <w:t>outside of the scope of CPIC</w:t>
            </w:r>
          </w:p>
          <w:p w:rsidR="00940918" w:rsidRPr="00940918" w:rsidRDefault="00940918" w:rsidP="00940918">
            <w:pPr>
              <w:ind w:left="270" w:hanging="90"/>
              <w:rPr>
                <w:rFonts w:asciiTheme="majorHAnsi" w:hAnsiTheme="majorHAnsi"/>
                <w:szCs w:val="22"/>
              </w:rPr>
            </w:pPr>
          </w:p>
          <w:p w:rsidR="00940918" w:rsidRPr="00940918" w:rsidRDefault="00940918" w:rsidP="00940918">
            <w:pPr>
              <w:ind w:hanging="360"/>
              <w:rPr>
                <w:rFonts w:asciiTheme="majorHAnsi" w:hAnsiTheme="majorHAnsi"/>
                <w:szCs w:val="22"/>
              </w:rPr>
            </w:pPr>
            <w:r>
              <w:rPr>
                <w:rFonts w:ascii="Tahoma" w:hAnsi="Tahoma" w:cs="Tahoma"/>
              </w:rPr>
              <w:t>c.</w:t>
            </w:r>
            <w:r>
              <w:rPr>
                <w:sz w:val="14"/>
                <w:szCs w:val="14"/>
              </w:rPr>
              <w:t>   </w:t>
            </w:r>
            <w:r>
              <w:rPr>
                <w:rStyle w:val="apple-converted-space"/>
                <w:sz w:val="14"/>
                <w:szCs w:val="14"/>
              </w:rPr>
              <w:t> </w:t>
            </w:r>
            <w:r w:rsidRPr="00940918">
              <w:rPr>
                <w:rFonts w:asciiTheme="majorHAnsi" w:hAnsiTheme="majorHAnsi"/>
                <w:szCs w:val="22"/>
              </w:rPr>
              <w:t>Kevin Hicks (TCA)</w:t>
            </w:r>
          </w:p>
          <w:p w:rsidR="00940918" w:rsidRPr="00940918" w:rsidRDefault="00940918" w:rsidP="00940918">
            <w:pPr>
              <w:pStyle w:val="ListParagraph"/>
              <w:numPr>
                <w:ilvl w:val="0"/>
                <w:numId w:val="17"/>
              </w:numPr>
              <w:rPr>
                <w:rFonts w:asciiTheme="majorHAnsi" w:hAnsiTheme="majorHAnsi"/>
                <w:szCs w:val="22"/>
              </w:rPr>
            </w:pPr>
            <w:r w:rsidRPr="00940918">
              <w:rPr>
                <w:rFonts w:asciiTheme="majorHAnsi" w:hAnsiTheme="majorHAnsi"/>
                <w:szCs w:val="22"/>
              </w:rPr>
              <w:t xml:space="preserve">rough draft done </w:t>
            </w:r>
          </w:p>
          <w:p w:rsidR="00940918" w:rsidRPr="00940918" w:rsidRDefault="00940918" w:rsidP="00940918">
            <w:pPr>
              <w:pStyle w:val="ListParagraph"/>
              <w:numPr>
                <w:ilvl w:val="0"/>
                <w:numId w:val="17"/>
              </w:numPr>
              <w:rPr>
                <w:rFonts w:asciiTheme="majorHAnsi" w:hAnsiTheme="majorHAnsi"/>
                <w:szCs w:val="22"/>
              </w:rPr>
            </w:pPr>
            <w:r w:rsidRPr="00940918">
              <w:rPr>
                <w:rFonts w:asciiTheme="majorHAnsi" w:hAnsiTheme="majorHAnsi"/>
                <w:szCs w:val="22"/>
              </w:rPr>
              <w:t xml:space="preserve">still dealing with number of drugs to include; </w:t>
            </w:r>
          </w:p>
          <w:p w:rsidR="00940918" w:rsidRPr="00940918" w:rsidRDefault="00940918" w:rsidP="00940918">
            <w:pPr>
              <w:pStyle w:val="ListParagraph"/>
              <w:numPr>
                <w:ilvl w:val="0"/>
                <w:numId w:val="17"/>
              </w:numPr>
              <w:rPr>
                <w:rFonts w:asciiTheme="majorHAnsi" w:hAnsiTheme="majorHAnsi"/>
                <w:szCs w:val="22"/>
              </w:rPr>
            </w:pPr>
            <w:r w:rsidRPr="00940918">
              <w:rPr>
                <w:rFonts w:asciiTheme="majorHAnsi" w:hAnsiTheme="majorHAnsi"/>
                <w:szCs w:val="22"/>
              </w:rPr>
              <w:t>working documents for all drugs now available for all authors to review before the call and then decisions should be able to be made quickly and the guideline can move forward quickly</w:t>
            </w:r>
          </w:p>
          <w:p w:rsidR="00940918" w:rsidRDefault="00940918" w:rsidP="00940918">
            <w:pPr>
              <w:rPr>
                <w:rFonts w:asciiTheme="majorHAnsi" w:hAnsiTheme="majorHAnsi"/>
                <w:szCs w:val="22"/>
              </w:rPr>
            </w:pPr>
          </w:p>
          <w:p w:rsidR="00940918" w:rsidRPr="00940918" w:rsidRDefault="00940918" w:rsidP="00940918">
            <w:pPr>
              <w:rPr>
                <w:rFonts w:asciiTheme="majorHAnsi" w:hAnsiTheme="majorHAnsi"/>
                <w:szCs w:val="22"/>
              </w:rPr>
            </w:pPr>
            <w:r w:rsidRPr="00940918">
              <w:rPr>
                <w:rFonts w:asciiTheme="majorHAnsi" w:hAnsiTheme="majorHAnsi"/>
                <w:szCs w:val="22"/>
              </w:rPr>
              <w:t xml:space="preserve">Status of other Guidelines </w:t>
            </w:r>
          </w:p>
          <w:p w:rsidR="00940918" w:rsidRPr="00940918" w:rsidRDefault="00940918" w:rsidP="00940918">
            <w:pPr>
              <w:pStyle w:val="ListParagraph"/>
              <w:numPr>
                <w:ilvl w:val="0"/>
                <w:numId w:val="8"/>
              </w:numPr>
              <w:ind w:left="540"/>
              <w:rPr>
                <w:rFonts w:asciiTheme="majorHAnsi" w:hAnsiTheme="majorHAnsi"/>
                <w:szCs w:val="22"/>
              </w:rPr>
            </w:pPr>
            <w:r w:rsidRPr="00940918">
              <w:rPr>
                <w:rFonts w:asciiTheme="majorHAnsi" w:hAnsiTheme="majorHAnsi"/>
                <w:szCs w:val="22"/>
              </w:rPr>
              <w:t>Statins – should be published soon – missed exact date?</w:t>
            </w:r>
          </w:p>
          <w:p w:rsidR="00940918" w:rsidRPr="00940918" w:rsidRDefault="00940918" w:rsidP="00940918">
            <w:pPr>
              <w:pStyle w:val="ListParagraph"/>
              <w:numPr>
                <w:ilvl w:val="0"/>
                <w:numId w:val="8"/>
              </w:numPr>
              <w:ind w:left="540"/>
              <w:rPr>
                <w:rFonts w:asciiTheme="majorHAnsi" w:hAnsiTheme="majorHAnsi"/>
                <w:szCs w:val="22"/>
              </w:rPr>
            </w:pPr>
            <w:r w:rsidRPr="00940918">
              <w:rPr>
                <w:rFonts w:asciiTheme="majorHAnsi" w:hAnsiTheme="majorHAnsi"/>
                <w:szCs w:val="22"/>
              </w:rPr>
              <w:t xml:space="preserve">DPYD/fluorouracil – </w:t>
            </w:r>
            <w:bookmarkStart w:id="0" w:name="_GoBack"/>
            <w:bookmarkEnd w:id="0"/>
            <w:r w:rsidR="005C6523">
              <w:rPr>
                <w:rFonts w:asciiTheme="majorHAnsi" w:hAnsiTheme="majorHAnsi"/>
                <w:szCs w:val="22"/>
              </w:rPr>
              <w:t xml:space="preserve">Caroline Thorn, Howard McLeod, Teri and now </w:t>
            </w:r>
            <w:r w:rsidR="005C6523">
              <w:rPr>
                <w:rFonts w:asciiTheme="majorHAnsi" w:hAnsiTheme="majorHAnsi"/>
                <w:szCs w:val="22"/>
              </w:rPr>
              <w:lastRenderedPageBreak/>
              <w:t xml:space="preserve">volunteering </w:t>
            </w:r>
            <w:r w:rsidRPr="00940918">
              <w:rPr>
                <w:rFonts w:asciiTheme="majorHAnsi" w:hAnsiTheme="majorHAnsi"/>
                <w:szCs w:val="22"/>
              </w:rPr>
              <w:t xml:space="preserve"> </w:t>
            </w:r>
            <w:r w:rsidR="005C6523" w:rsidRPr="00A92AE4">
              <w:rPr>
                <w:rFonts w:asciiTheme="majorHAnsi" w:hAnsiTheme="majorHAnsi"/>
                <w:szCs w:val="22"/>
              </w:rPr>
              <w:t>Matthias Schwab</w:t>
            </w:r>
            <w:r w:rsidR="005C6523">
              <w:rPr>
                <w:rFonts w:asciiTheme="majorHAnsi" w:hAnsiTheme="majorHAnsi"/>
                <w:szCs w:val="22"/>
              </w:rPr>
              <w:t xml:space="preserve"> are working on the guideline. Issue at hand is definition of “PM”.</w:t>
            </w:r>
          </w:p>
          <w:p w:rsidR="00940918" w:rsidRPr="00F93BEC" w:rsidRDefault="00940918" w:rsidP="00F93BEC">
            <w:pPr>
              <w:pStyle w:val="ListParagraph"/>
              <w:numPr>
                <w:ilvl w:val="0"/>
                <w:numId w:val="8"/>
              </w:numPr>
              <w:ind w:left="540"/>
              <w:rPr>
                <w:rFonts w:asciiTheme="majorHAnsi" w:hAnsiTheme="majorHAnsi"/>
                <w:szCs w:val="22"/>
              </w:rPr>
            </w:pPr>
            <w:r w:rsidRPr="00F93BEC">
              <w:rPr>
                <w:rFonts w:asciiTheme="majorHAnsi" w:hAnsiTheme="majorHAnsi"/>
                <w:szCs w:val="22"/>
              </w:rPr>
              <w:t>G6PD/</w:t>
            </w:r>
            <w:proofErr w:type="spellStart"/>
            <w:r w:rsidRPr="00F93BEC">
              <w:rPr>
                <w:rFonts w:asciiTheme="majorHAnsi" w:hAnsiTheme="majorHAnsi"/>
                <w:szCs w:val="22"/>
              </w:rPr>
              <w:t>rasburicase</w:t>
            </w:r>
            <w:proofErr w:type="spellEnd"/>
            <w:r w:rsidRPr="00F93BEC">
              <w:rPr>
                <w:rFonts w:asciiTheme="majorHAnsi" w:hAnsiTheme="majorHAnsi"/>
                <w:szCs w:val="22"/>
              </w:rPr>
              <w:t xml:space="preserve"> – started between </w:t>
            </w:r>
            <w:proofErr w:type="spellStart"/>
            <w:r w:rsidRPr="00F93BEC">
              <w:rPr>
                <w:rFonts w:asciiTheme="majorHAnsi" w:hAnsiTheme="majorHAnsi"/>
                <w:szCs w:val="22"/>
              </w:rPr>
              <w:t>PharmGKB</w:t>
            </w:r>
            <w:proofErr w:type="spellEnd"/>
            <w:r w:rsidRPr="00F93BEC">
              <w:rPr>
                <w:rFonts w:asciiTheme="majorHAnsi" w:hAnsiTheme="majorHAnsi"/>
                <w:szCs w:val="22"/>
              </w:rPr>
              <w:t xml:space="preserve"> and St. Jude  </w:t>
            </w:r>
          </w:p>
          <w:p w:rsidR="00940918" w:rsidRPr="00F93BEC" w:rsidRDefault="00940918" w:rsidP="00F93BEC">
            <w:pPr>
              <w:pStyle w:val="ListParagraph"/>
              <w:numPr>
                <w:ilvl w:val="0"/>
                <w:numId w:val="8"/>
              </w:numPr>
              <w:ind w:left="540"/>
              <w:rPr>
                <w:rFonts w:asciiTheme="majorHAnsi" w:hAnsiTheme="majorHAnsi"/>
                <w:szCs w:val="22"/>
              </w:rPr>
            </w:pPr>
            <w:r w:rsidRPr="00F93BEC">
              <w:rPr>
                <w:rFonts w:asciiTheme="majorHAnsi" w:hAnsiTheme="majorHAnsi"/>
                <w:szCs w:val="22"/>
              </w:rPr>
              <w:t xml:space="preserve">IL28B and </w:t>
            </w:r>
            <w:proofErr w:type="spellStart"/>
            <w:r w:rsidRPr="00F93BEC">
              <w:rPr>
                <w:rFonts w:asciiTheme="majorHAnsi" w:hAnsiTheme="majorHAnsi"/>
                <w:szCs w:val="22"/>
              </w:rPr>
              <w:t>Pegintron</w:t>
            </w:r>
            <w:proofErr w:type="spellEnd"/>
            <w:r w:rsidRPr="00F93BEC">
              <w:rPr>
                <w:rFonts w:asciiTheme="majorHAnsi" w:hAnsiTheme="majorHAnsi"/>
                <w:szCs w:val="22"/>
              </w:rPr>
              <w:t xml:space="preserve"> – draft in progress; working with Andrew Muir, Teri Klein, Li Gong</w:t>
            </w:r>
          </w:p>
          <w:p w:rsidR="00940918" w:rsidRPr="00F93BEC" w:rsidRDefault="00940918" w:rsidP="00F93BEC">
            <w:pPr>
              <w:pStyle w:val="ListParagraph"/>
              <w:numPr>
                <w:ilvl w:val="0"/>
                <w:numId w:val="8"/>
              </w:numPr>
              <w:ind w:left="540"/>
              <w:rPr>
                <w:rFonts w:asciiTheme="majorHAnsi" w:hAnsiTheme="majorHAnsi"/>
                <w:szCs w:val="22"/>
              </w:rPr>
            </w:pPr>
            <w:r w:rsidRPr="00F93BEC">
              <w:rPr>
                <w:rFonts w:asciiTheme="majorHAnsi" w:hAnsiTheme="majorHAnsi"/>
                <w:szCs w:val="22"/>
              </w:rPr>
              <w:t>HLA/Phenytoin – Tom Callaghan will take the lead. Michelle Carrillo, Teri Klein and Mike Lee to start guideline. Will work towards identifying clinicians in this area.</w:t>
            </w:r>
          </w:p>
          <w:p w:rsidR="00C8424B" w:rsidRPr="003D4320" w:rsidRDefault="00C8424B" w:rsidP="00F93BEC">
            <w:pPr>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940918" w:rsidRDefault="00940918" w:rsidP="00B3249D">
            <w:pPr>
              <w:pStyle w:val="ListParagraph"/>
              <w:widowControl/>
              <w:tabs>
                <w:tab w:val="left" w:pos="526"/>
                <w:tab w:val="left" w:pos="1102"/>
                <w:tab w:val="left" w:pos="1627"/>
                <w:tab w:val="left" w:pos="2152"/>
              </w:tabs>
              <w:ind w:left="0"/>
              <w:rPr>
                <w:rFonts w:asciiTheme="majorHAnsi" w:hAnsiTheme="majorHAnsi"/>
                <w:szCs w:val="22"/>
              </w:rPr>
            </w:pPr>
          </w:p>
          <w:p w:rsidR="00E72BFE" w:rsidRDefault="00E72BFE" w:rsidP="00B3249D">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 xml:space="preserve"> </w:t>
            </w:r>
            <w:r w:rsidR="00940918">
              <w:rPr>
                <w:rFonts w:asciiTheme="majorHAnsi" w:hAnsiTheme="majorHAnsi"/>
                <w:szCs w:val="22"/>
              </w:rPr>
              <w:t xml:space="preserve">Author group to have a </w:t>
            </w:r>
            <w:r w:rsidR="00940918" w:rsidRPr="00940918">
              <w:rPr>
                <w:rFonts w:asciiTheme="majorHAnsi" w:hAnsiTheme="majorHAnsi"/>
                <w:szCs w:val="22"/>
              </w:rPr>
              <w:t>conference call in the next two weeks</w:t>
            </w:r>
            <w:r w:rsidRPr="00940918">
              <w:rPr>
                <w:rFonts w:asciiTheme="majorHAnsi" w:hAnsiTheme="majorHAnsi"/>
                <w:szCs w:val="22"/>
              </w:rPr>
              <w:t xml:space="preserve"> </w:t>
            </w:r>
          </w:p>
          <w:p w:rsidR="00E72BFE" w:rsidRDefault="00E72BFE" w:rsidP="00B3249D">
            <w:pPr>
              <w:pStyle w:val="ListParagraph"/>
              <w:widowControl/>
              <w:tabs>
                <w:tab w:val="left" w:pos="526"/>
                <w:tab w:val="left" w:pos="1102"/>
                <w:tab w:val="left" w:pos="1627"/>
                <w:tab w:val="left" w:pos="2152"/>
              </w:tabs>
              <w:ind w:left="0"/>
              <w:rPr>
                <w:rFonts w:asciiTheme="majorHAnsi" w:hAnsiTheme="majorHAnsi"/>
                <w:szCs w:val="22"/>
              </w:rPr>
            </w:pPr>
          </w:p>
          <w:p w:rsidR="00E72BFE" w:rsidRDefault="00E72BFE" w:rsidP="00B3249D">
            <w:pPr>
              <w:pStyle w:val="ListParagraph"/>
              <w:widowControl/>
              <w:tabs>
                <w:tab w:val="left" w:pos="526"/>
                <w:tab w:val="left" w:pos="1102"/>
                <w:tab w:val="left" w:pos="1627"/>
                <w:tab w:val="left" w:pos="2152"/>
              </w:tabs>
              <w:ind w:left="0"/>
              <w:rPr>
                <w:rFonts w:asciiTheme="majorHAnsi" w:hAnsiTheme="majorHAnsi"/>
                <w:szCs w:val="22"/>
              </w:rPr>
            </w:pPr>
          </w:p>
          <w:p w:rsidR="00E72BFE" w:rsidRDefault="00E72BFE" w:rsidP="00B3249D">
            <w:pPr>
              <w:pStyle w:val="ListParagraph"/>
              <w:widowControl/>
              <w:tabs>
                <w:tab w:val="left" w:pos="526"/>
                <w:tab w:val="left" w:pos="1102"/>
                <w:tab w:val="left" w:pos="1627"/>
                <w:tab w:val="left" w:pos="2152"/>
              </w:tabs>
              <w:ind w:left="0"/>
              <w:rPr>
                <w:rFonts w:asciiTheme="majorHAnsi" w:hAnsiTheme="majorHAnsi"/>
                <w:szCs w:val="22"/>
              </w:rPr>
            </w:pPr>
          </w:p>
          <w:p w:rsidR="00E72BFE" w:rsidRDefault="00E72BFE" w:rsidP="00B3249D">
            <w:pPr>
              <w:pStyle w:val="ListParagraph"/>
              <w:widowControl/>
              <w:tabs>
                <w:tab w:val="left" w:pos="526"/>
                <w:tab w:val="left" w:pos="1102"/>
                <w:tab w:val="left" w:pos="1627"/>
                <w:tab w:val="left" w:pos="2152"/>
              </w:tabs>
              <w:ind w:left="0"/>
              <w:rPr>
                <w:rFonts w:asciiTheme="majorHAnsi" w:hAnsiTheme="majorHAnsi"/>
                <w:szCs w:val="22"/>
              </w:rPr>
            </w:pPr>
          </w:p>
          <w:p w:rsidR="00E72BFE" w:rsidRDefault="00E72BFE" w:rsidP="00B3249D">
            <w:pPr>
              <w:pStyle w:val="ListParagraph"/>
              <w:widowControl/>
              <w:tabs>
                <w:tab w:val="left" w:pos="526"/>
                <w:tab w:val="left" w:pos="1102"/>
                <w:tab w:val="left" w:pos="1627"/>
                <w:tab w:val="left" w:pos="2152"/>
              </w:tabs>
              <w:ind w:left="0"/>
              <w:rPr>
                <w:rFonts w:asciiTheme="majorHAnsi" w:hAnsiTheme="majorHAnsi"/>
                <w:szCs w:val="22"/>
              </w:rPr>
            </w:pPr>
          </w:p>
          <w:p w:rsidR="00E72BFE" w:rsidRDefault="00E72BFE" w:rsidP="00B3249D">
            <w:pPr>
              <w:pStyle w:val="ListParagraph"/>
              <w:widowControl/>
              <w:tabs>
                <w:tab w:val="left" w:pos="526"/>
                <w:tab w:val="left" w:pos="1102"/>
                <w:tab w:val="left" w:pos="1627"/>
                <w:tab w:val="left" w:pos="2152"/>
              </w:tabs>
              <w:ind w:left="0"/>
              <w:rPr>
                <w:rFonts w:asciiTheme="majorHAnsi" w:hAnsiTheme="majorHAnsi"/>
                <w:szCs w:val="22"/>
              </w:rPr>
            </w:pPr>
          </w:p>
          <w:p w:rsidR="00F93BEC" w:rsidRDefault="00E72BFE" w:rsidP="00F93BEC">
            <w:pPr>
              <w:rPr>
                <w:rFonts w:asciiTheme="majorHAnsi" w:hAnsiTheme="majorHAnsi"/>
                <w:szCs w:val="22"/>
              </w:rPr>
            </w:pPr>
            <w:r w:rsidRPr="00940918">
              <w:rPr>
                <w:rFonts w:asciiTheme="majorHAnsi" w:hAnsiTheme="majorHAnsi"/>
                <w:szCs w:val="22"/>
              </w:rPr>
              <w:t xml:space="preserve">Teri will get new author connected to </w:t>
            </w:r>
            <w:r w:rsidRPr="00940918">
              <w:rPr>
                <w:rFonts w:asciiTheme="majorHAnsi" w:hAnsiTheme="majorHAnsi"/>
                <w:szCs w:val="22"/>
              </w:rPr>
              <w:lastRenderedPageBreak/>
              <w:t>group</w:t>
            </w:r>
            <w:r w:rsidR="005C6523">
              <w:rPr>
                <w:rFonts w:asciiTheme="majorHAnsi" w:hAnsiTheme="majorHAnsi"/>
                <w:szCs w:val="22"/>
              </w:rPr>
              <w:t>; conference call needs to take place</w:t>
            </w:r>
          </w:p>
          <w:p w:rsidR="00F93BEC" w:rsidRDefault="00F93BEC" w:rsidP="00F93BEC">
            <w:pPr>
              <w:rPr>
                <w:rFonts w:asciiTheme="majorHAnsi" w:hAnsiTheme="majorHAnsi"/>
                <w:szCs w:val="22"/>
              </w:rPr>
            </w:pPr>
          </w:p>
          <w:p w:rsidR="00F93BEC" w:rsidRDefault="00F93BEC" w:rsidP="00F93BEC">
            <w:pPr>
              <w:rPr>
                <w:rFonts w:asciiTheme="majorHAnsi" w:hAnsiTheme="majorHAnsi"/>
                <w:szCs w:val="22"/>
              </w:rPr>
            </w:pPr>
          </w:p>
          <w:p w:rsidR="00F93BEC" w:rsidRDefault="00F93BEC" w:rsidP="00F93BEC">
            <w:pPr>
              <w:rPr>
                <w:rFonts w:asciiTheme="majorHAnsi" w:hAnsiTheme="majorHAnsi"/>
                <w:szCs w:val="22"/>
              </w:rPr>
            </w:pPr>
          </w:p>
          <w:p w:rsidR="00F93BEC" w:rsidRDefault="00F93BEC" w:rsidP="00F93BEC">
            <w:pPr>
              <w:rPr>
                <w:rFonts w:asciiTheme="majorHAnsi" w:hAnsiTheme="majorHAnsi"/>
                <w:szCs w:val="22"/>
              </w:rPr>
            </w:pPr>
            <w:r>
              <w:rPr>
                <w:rFonts w:asciiTheme="majorHAnsi" w:hAnsiTheme="majorHAnsi"/>
                <w:szCs w:val="22"/>
              </w:rPr>
              <w:t>W</w:t>
            </w:r>
            <w:r w:rsidRPr="00E72BFE">
              <w:rPr>
                <w:rFonts w:asciiTheme="majorHAnsi" w:hAnsiTheme="majorHAnsi"/>
                <w:szCs w:val="22"/>
              </w:rPr>
              <w:t>ill start to strategize next steps on guidelines – reminder to CPIC members to nominate gene/drug pairs where guidelines are needed</w:t>
            </w:r>
          </w:p>
          <w:p w:rsidR="00F93BEC" w:rsidRPr="00E72BFE" w:rsidRDefault="00F93BEC" w:rsidP="00F93BEC">
            <w:pPr>
              <w:rPr>
                <w:rFonts w:asciiTheme="majorHAnsi" w:hAnsiTheme="majorHAnsi"/>
                <w:szCs w:val="22"/>
              </w:rPr>
            </w:pPr>
          </w:p>
          <w:p w:rsidR="00F93BEC" w:rsidRPr="00E72BFE" w:rsidRDefault="00F93BEC" w:rsidP="00F93BEC">
            <w:pPr>
              <w:rPr>
                <w:rFonts w:asciiTheme="majorHAnsi" w:hAnsiTheme="majorHAnsi"/>
                <w:szCs w:val="22"/>
              </w:rPr>
            </w:pPr>
            <w:r w:rsidRPr="00E72BFE">
              <w:rPr>
                <w:rFonts w:asciiTheme="majorHAnsi" w:hAnsiTheme="majorHAnsi"/>
                <w:szCs w:val="22"/>
              </w:rPr>
              <w:t xml:space="preserve">SOP will be created to provide more details of how to write a CPIC guideline </w:t>
            </w:r>
          </w:p>
          <w:p w:rsidR="00C8424B" w:rsidRPr="003D4320" w:rsidRDefault="00C8424B" w:rsidP="00B3249D">
            <w:pPr>
              <w:pStyle w:val="ListParagraph"/>
              <w:widowControl/>
              <w:tabs>
                <w:tab w:val="left" w:pos="526"/>
                <w:tab w:val="left" w:pos="1102"/>
                <w:tab w:val="left" w:pos="1627"/>
                <w:tab w:val="left" w:pos="2152"/>
              </w:tabs>
              <w:ind w:left="0"/>
              <w:rPr>
                <w:rFonts w:asciiTheme="majorHAnsi" w:hAnsiTheme="majorHAnsi"/>
                <w:szCs w:val="22"/>
              </w:rPr>
            </w:pPr>
          </w:p>
        </w:tc>
      </w:tr>
      <w:tr w:rsidR="00C8424B" w:rsidRPr="003D4320" w:rsidTr="00F93BEC">
        <w:trPr>
          <w:trHeight w:val="417"/>
        </w:trPr>
        <w:tc>
          <w:tcPr>
            <w:tcW w:w="2880" w:type="dxa"/>
            <w:tcBorders>
              <w:top w:val="single" w:sz="6" w:space="0" w:color="000000"/>
              <w:left w:val="single" w:sz="6" w:space="0" w:color="000000"/>
              <w:bottom w:val="single" w:sz="6" w:space="0" w:color="000000"/>
              <w:right w:val="single" w:sz="6" w:space="0" w:color="000000"/>
            </w:tcBorders>
          </w:tcPr>
          <w:p w:rsidR="00C8424B" w:rsidRPr="003D4320" w:rsidRDefault="00F93BEC" w:rsidP="00864177">
            <w:pPr>
              <w:pStyle w:val="ListParagraph"/>
              <w:widowControl/>
              <w:ind w:left="0"/>
              <w:rPr>
                <w:rFonts w:asciiTheme="majorHAnsi" w:hAnsiTheme="majorHAnsi"/>
                <w:szCs w:val="22"/>
              </w:rPr>
            </w:pPr>
            <w:proofErr w:type="spellStart"/>
            <w:r w:rsidRPr="00F93BEC">
              <w:rPr>
                <w:rFonts w:asciiTheme="majorHAnsi" w:hAnsiTheme="majorHAnsi"/>
                <w:szCs w:val="22"/>
              </w:rPr>
              <w:lastRenderedPageBreak/>
              <w:t>PharmGKB</w:t>
            </w:r>
            <w:proofErr w:type="spellEnd"/>
            <w:r w:rsidRPr="00F93BEC">
              <w:rPr>
                <w:rFonts w:asciiTheme="majorHAnsi" w:hAnsiTheme="majorHAnsi"/>
                <w:szCs w:val="22"/>
              </w:rPr>
              <w:t xml:space="preserve"> Demo (new UI) - Ellie </w:t>
            </w:r>
            <w:proofErr w:type="spellStart"/>
            <w:r w:rsidRPr="00F93BEC">
              <w:rPr>
                <w:rFonts w:asciiTheme="majorHAnsi" w:hAnsiTheme="majorHAnsi"/>
                <w:szCs w:val="22"/>
              </w:rPr>
              <w:t>McDonagh</w:t>
            </w:r>
            <w:proofErr w:type="spellEnd"/>
          </w:p>
        </w:tc>
        <w:tc>
          <w:tcPr>
            <w:tcW w:w="7290" w:type="dxa"/>
            <w:tcBorders>
              <w:top w:val="single" w:sz="6" w:space="0" w:color="000000"/>
              <w:left w:val="single" w:sz="6" w:space="0" w:color="000000"/>
              <w:bottom w:val="single" w:sz="6" w:space="0" w:color="000000"/>
              <w:right w:val="single" w:sz="6" w:space="0" w:color="000000"/>
            </w:tcBorders>
          </w:tcPr>
          <w:p w:rsidR="00F93BEC" w:rsidRPr="00F93BEC" w:rsidRDefault="00F93BEC" w:rsidP="00F93BEC">
            <w:pPr>
              <w:pStyle w:val="ListParagraph"/>
              <w:numPr>
                <w:ilvl w:val="0"/>
                <w:numId w:val="19"/>
              </w:numPr>
              <w:rPr>
                <w:rFonts w:asciiTheme="majorHAnsi" w:hAnsiTheme="majorHAnsi"/>
                <w:szCs w:val="22"/>
              </w:rPr>
            </w:pPr>
            <w:r w:rsidRPr="00F93BEC">
              <w:rPr>
                <w:rFonts w:asciiTheme="majorHAnsi" w:hAnsiTheme="majorHAnsi"/>
                <w:szCs w:val="22"/>
              </w:rPr>
              <w:t xml:space="preserve">New design of </w:t>
            </w:r>
            <w:proofErr w:type="spellStart"/>
            <w:r w:rsidRPr="00F93BEC">
              <w:rPr>
                <w:rFonts w:asciiTheme="majorHAnsi" w:hAnsiTheme="majorHAnsi"/>
                <w:szCs w:val="22"/>
              </w:rPr>
              <w:t>PharmGKB</w:t>
            </w:r>
            <w:proofErr w:type="spellEnd"/>
            <w:r w:rsidRPr="00F93BEC">
              <w:rPr>
                <w:rFonts w:asciiTheme="majorHAnsi" w:hAnsiTheme="majorHAnsi"/>
                <w:szCs w:val="22"/>
              </w:rPr>
              <w:t xml:space="preserve"> was demonstrated to CPIC </w:t>
            </w:r>
          </w:p>
          <w:p w:rsidR="00F93BEC" w:rsidRPr="00F93BEC" w:rsidRDefault="00F93BEC" w:rsidP="00F93BEC">
            <w:pPr>
              <w:pStyle w:val="ListParagraph"/>
              <w:numPr>
                <w:ilvl w:val="0"/>
                <w:numId w:val="19"/>
              </w:numPr>
              <w:rPr>
                <w:rFonts w:asciiTheme="majorHAnsi" w:hAnsiTheme="majorHAnsi"/>
                <w:szCs w:val="22"/>
              </w:rPr>
            </w:pPr>
            <w:r w:rsidRPr="00F93BEC">
              <w:rPr>
                <w:rFonts w:asciiTheme="majorHAnsi" w:hAnsiTheme="majorHAnsi"/>
                <w:szCs w:val="22"/>
              </w:rPr>
              <w:t>Note CPIC page is under “projects” tab; CPIC member site is at the bottom of the page</w:t>
            </w:r>
          </w:p>
          <w:p w:rsidR="00F93BEC" w:rsidRPr="00F93BEC" w:rsidRDefault="00F93BEC" w:rsidP="00F93BEC">
            <w:pPr>
              <w:pStyle w:val="ListParagraph"/>
              <w:numPr>
                <w:ilvl w:val="0"/>
                <w:numId w:val="19"/>
              </w:numPr>
              <w:rPr>
                <w:rFonts w:asciiTheme="majorHAnsi" w:hAnsiTheme="majorHAnsi"/>
                <w:szCs w:val="22"/>
              </w:rPr>
            </w:pPr>
            <w:r w:rsidRPr="00F93BEC">
              <w:rPr>
                <w:rFonts w:asciiTheme="majorHAnsi" w:hAnsiTheme="majorHAnsi"/>
                <w:szCs w:val="22"/>
              </w:rPr>
              <w:t xml:space="preserve">Also, new CPIC graphic is listed at the bottom of the main </w:t>
            </w:r>
            <w:proofErr w:type="spellStart"/>
            <w:r w:rsidRPr="00F93BEC">
              <w:rPr>
                <w:rFonts w:asciiTheme="majorHAnsi" w:hAnsiTheme="majorHAnsi"/>
                <w:szCs w:val="22"/>
              </w:rPr>
              <w:t>PharmGKB</w:t>
            </w:r>
            <w:proofErr w:type="spellEnd"/>
            <w:r w:rsidRPr="00F93BEC">
              <w:rPr>
                <w:rFonts w:asciiTheme="majorHAnsi" w:hAnsiTheme="majorHAnsi"/>
                <w:szCs w:val="22"/>
              </w:rPr>
              <w:t xml:space="preserve"> page </w:t>
            </w:r>
          </w:p>
          <w:p w:rsidR="00F93BEC" w:rsidRPr="00F93BEC" w:rsidRDefault="00F93BEC" w:rsidP="00F93BEC">
            <w:pPr>
              <w:pStyle w:val="ListParagraph"/>
              <w:numPr>
                <w:ilvl w:val="0"/>
                <w:numId w:val="19"/>
              </w:numPr>
              <w:rPr>
                <w:rFonts w:asciiTheme="majorHAnsi" w:hAnsiTheme="majorHAnsi"/>
                <w:szCs w:val="22"/>
              </w:rPr>
            </w:pPr>
            <w:r w:rsidRPr="00F93BEC">
              <w:rPr>
                <w:rFonts w:asciiTheme="majorHAnsi" w:hAnsiTheme="majorHAnsi"/>
                <w:szCs w:val="22"/>
              </w:rPr>
              <w:t>Questions about genetic test availability – noted intent is not to be comprehensive; plan is to link with the GTR; do get some requests for listing tests</w:t>
            </w:r>
          </w:p>
          <w:p w:rsidR="00C8424B" w:rsidRPr="0003317A" w:rsidRDefault="00F93BEC" w:rsidP="0003317A">
            <w:pPr>
              <w:pStyle w:val="ListParagraph"/>
              <w:numPr>
                <w:ilvl w:val="0"/>
                <w:numId w:val="19"/>
              </w:numPr>
              <w:rPr>
                <w:rFonts w:asciiTheme="majorHAnsi" w:hAnsiTheme="majorHAnsi"/>
                <w:szCs w:val="22"/>
              </w:rPr>
            </w:pPr>
            <w:r w:rsidRPr="00F93BEC">
              <w:rPr>
                <w:rFonts w:asciiTheme="majorHAnsi" w:hAnsiTheme="majorHAnsi"/>
                <w:szCs w:val="22"/>
              </w:rPr>
              <w:t xml:space="preserve">Teri noted that </w:t>
            </w:r>
            <w:proofErr w:type="spellStart"/>
            <w:r w:rsidRPr="00F93BEC">
              <w:rPr>
                <w:rFonts w:asciiTheme="majorHAnsi" w:hAnsiTheme="majorHAnsi"/>
                <w:szCs w:val="22"/>
              </w:rPr>
              <w:t>PharmGKB</w:t>
            </w:r>
            <w:proofErr w:type="spellEnd"/>
            <w:r w:rsidRPr="00F93BEC">
              <w:rPr>
                <w:rFonts w:asciiTheme="majorHAnsi" w:hAnsiTheme="majorHAnsi"/>
                <w:szCs w:val="22"/>
              </w:rPr>
              <w:t xml:space="preserve"> is always open for suggestions for new content or other changes to </w:t>
            </w:r>
            <w:proofErr w:type="spellStart"/>
            <w:r w:rsidRPr="00F93BEC">
              <w:rPr>
                <w:rFonts w:asciiTheme="majorHAnsi" w:hAnsiTheme="majorHAnsi"/>
                <w:szCs w:val="22"/>
              </w:rPr>
              <w:t>PharmGKB</w:t>
            </w:r>
            <w:proofErr w:type="spellEnd"/>
          </w:p>
        </w:tc>
        <w:tc>
          <w:tcPr>
            <w:tcW w:w="4304" w:type="dxa"/>
            <w:tcBorders>
              <w:top w:val="single" w:sz="6" w:space="0" w:color="000000"/>
              <w:left w:val="single" w:sz="6" w:space="0" w:color="000000"/>
              <w:bottom w:val="single" w:sz="6" w:space="0" w:color="000000"/>
              <w:right w:val="single" w:sz="6" w:space="0" w:color="000000"/>
            </w:tcBorders>
          </w:tcPr>
          <w:p w:rsidR="00C8424B" w:rsidRPr="003D4320" w:rsidRDefault="0003317A" w:rsidP="005662D7">
            <w:pPr>
              <w:ind w:left="75"/>
              <w:rPr>
                <w:rFonts w:asciiTheme="majorHAnsi" w:hAnsiTheme="majorHAnsi"/>
                <w:szCs w:val="22"/>
              </w:rPr>
            </w:pPr>
            <w:r w:rsidRPr="0003317A">
              <w:rPr>
                <w:rFonts w:asciiTheme="majorHAnsi" w:hAnsiTheme="majorHAnsi"/>
                <w:szCs w:val="22"/>
              </w:rPr>
              <w:t xml:space="preserve">Further enhancements to CPIC content are being planned over the next 6 months; changes will be brought to CPIC </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E2" w:rsidRDefault="00827AE2" w:rsidP="00E00679">
      <w:r>
        <w:separator/>
      </w:r>
    </w:p>
  </w:endnote>
  <w:endnote w:type="continuationSeparator" w:id="0">
    <w:p w:rsidR="00827AE2" w:rsidRDefault="00827AE2"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E2" w:rsidRDefault="00827AE2" w:rsidP="00E00679">
      <w:r>
        <w:separator/>
      </w:r>
    </w:p>
  </w:footnote>
  <w:footnote w:type="continuationSeparator" w:id="0">
    <w:p w:rsidR="00827AE2" w:rsidRDefault="00827AE2"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num>
  <w:num w:numId="10">
    <w:abstractNumId w:val="1"/>
  </w:num>
  <w:num w:numId="11">
    <w:abstractNumId w:val="14"/>
  </w:num>
  <w:num w:numId="12">
    <w:abstractNumId w:val="10"/>
  </w:num>
  <w:num w:numId="13">
    <w:abstractNumId w:val="7"/>
  </w:num>
  <w:num w:numId="14">
    <w:abstractNumId w:val="13"/>
  </w:num>
  <w:num w:numId="15">
    <w:abstractNumId w:val="0"/>
  </w:num>
  <w:num w:numId="16">
    <w:abstractNumId w:val="8"/>
  </w:num>
  <w:num w:numId="17">
    <w:abstractNumId w:val="11"/>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3AB5"/>
    <w:rsid w:val="000158C6"/>
    <w:rsid w:val="0002505E"/>
    <w:rsid w:val="0002655A"/>
    <w:rsid w:val="0002732C"/>
    <w:rsid w:val="0003317A"/>
    <w:rsid w:val="00065D20"/>
    <w:rsid w:val="00071849"/>
    <w:rsid w:val="0009054A"/>
    <w:rsid w:val="00097667"/>
    <w:rsid w:val="00097EB1"/>
    <w:rsid w:val="000A4E1A"/>
    <w:rsid w:val="000B0DF9"/>
    <w:rsid w:val="000B290E"/>
    <w:rsid w:val="000D27D4"/>
    <w:rsid w:val="000D538E"/>
    <w:rsid w:val="000E6969"/>
    <w:rsid w:val="000F4F38"/>
    <w:rsid w:val="00113D3C"/>
    <w:rsid w:val="0011696D"/>
    <w:rsid w:val="00120327"/>
    <w:rsid w:val="001203FD"/>
    <w:rsid w:val="001260F5"/>
    <w:rsid w:val="001275C0"/>
    <w:rsid w:val="00132EE0"/>
    <w:rsid w:val="001576EA"/>
    <w:rsid w:val="00162A08"/>
    <w:rsid w:val="00167896"/>
    <w:rsid w:val="001752B7"/>
    <w:rsid w:val="001810E5"/>
    <w:rsid w:val="001A118A"/>
    <w:rsid w:val="001A5696"/>
    <w:rsid w:val="001B036D"/>
    <w:rsid w:val="001B364A"/>
    <w:rsid w:val="001C45E7"/>
    <w:rsid w:val="001D19CE"/>
    <w:rsid w:val="001E1E5D"/>
    <w:rsid w:val="001E561D"/>
    <w:rsid w:val="00210C5C"/>
    <w:rsid w:val="00212DFE"/>
    <w:rsid w:val="00231D27"/>
    <w:rsid w:val="002344B6"/>
    <w:rsid w:val="0023623B"/>
    <w:rsid w:val="0023788C"/>
    <w:rsid w:val="00241ADC"/>
    <w:rsid w:val="00246A2E"/>
    <w:rsid w:val="00247AB2"/>
    <w:rsid w:val="0025356F"/>
    <w:rsid w:val="00255692"/>
    <w:rsid w:val="00260076"/>
    <w:rsid w:val="00260B34"/>
    <w:rsid w:val="00271A9C"/>
    <w:rsid w:val="00277E00"/>
    <w:rsid w:val="00284CC1"/>
    <w:rsid w:val="002869BC"/>
    <w:rsid w:val="002A4D8C"/>
    <w:rsid w:val="002C49CD"/>
    <w:rsid w:val="002E4B90"/>
    <w:rsid w:val="002F0507"/>
    <w:rsid w:val="00311421"/>
    <w:rsid w:val="00327286"/>
    <w:rsid w:val="00333E31"/>
    <w:rsid w:val="00333FDC"/>
    <w:rsid w:val="0033416E"/>
    <w:rsid w:val="0034265E"/>
    <w:rsid w:val="0034571B"/>
    <w:rsid w:val="00360653"/>
    <w:rsid w:val="003725F7"/>
    <w:rsid w:val="00372987"/>
    <w:rsid w:val="0037358B"/>
    <w:rsid w:val="0037681C"/>
    <w:rsid w:val="00376FFA"/>
    <w:rsid w:val="00380597"/>
    <w:rsid w:val="0038667B"/>
    <w:rsid w:val="00394558"/>
    <w:rsid w:val="00394E01"/>
    <w:rsid w:val="003A3C7F"/>
    <w:rsid w:val="003A6D91"/>
    <w:rsid w:val="003B2081"/>
    <w:rsid w:val="003B6BC7"/>
    <w:rsid w:val="003C6E3A"/>
    <w:rsid w:val="003D4320"/>
    <w:rsid w:val="003D536F"/>
    <w:rsid w:val="003F2238"/>
    <w:rsid w:val="003F641E"/>
    <w:rsid w:val="00402704"/>
    <w:rsid w:val="004037A8"/>
    <w:rsid w:val="00412BAD"/>
    <w:rsid w:val="004154E2"/>
    <w:rsid w:val="004170EC"/>
    <w:rsid w:val="0041768D"/>
    <w:rsid w:val="00420B9D"/>
    <w:rsid w:val="00440382"/>
    <w:rsid w:val="00445D26"/>
    <w:rsid w:val="00457A70"/>
    <w:rsid w:val="00461127"/>
    <w:rsid w:val="00474B97"/>
    <w:rsid w:val="00477418"/>
    <w:rsid w:val="00490568"/>
    <w:rsid w:val="004A3A57"/>
    <w:rsid w:val="004A5DEB"/>
    <w:rsid w:val="004B5764"/>
    <w:rsid w:val="004C714F"/>
    <w:rsid w:val="004D4E60"/>
    <w:rsid w:val="004E04C6"/>
    <w:rsid w:val="004E2E8E"/>
    <w:rsid w:val="004E689A"/>
    <w:rsid w:val="005021D3"/>
    <w:rsid w:val="00514A8E"/>
    <w:rsid w:val="00523768"/>
    <w:rsid w:val="00527ECE"/>
    <w:rsid w:val="005364CB"/>
    <w:rsid w:val="00537ACC"/>
    <w:rsid w:val="0054107D"/>
    <w:rsid w:val="005639D7"/>
    <w:rsid w:val="005662D7"/>
    <w:rsid w:val="00571ED4"/>
    <w:rsid w:val="0057505A"/>
    <w:rsid w:val="00580E5F"/>
    <w:rsid w:val="00580FEF"/>
    <w:rsid w:val="00584DAE"/>
    <w:rsid w:val="00590E72"/>
    <w:rsid w:val="00593949"/>
    <w:rsid w:val="005A218A"/>
    <w:rsid w:val="005A564D"/>
    <w:rsid w:val="005A7E37"/>
    <w:rsid w:val="005B3DCC"/>
    <w:rsid w:val="005B4621"/>
    <w:rsid w:val="005B4C3B"/>
    <w:rsid w:val="005C0860"/>
    <w:rsid w:val="005C6523"/>
    <w:rsid w:val="005E2723"/>
    <w:rsid w:val="005E62F1"/>
    <w:rsid w:val="005E6335"/>
    <w:rsid w:val="005E6CC2"/>
    <w:rsid w:val="005F4FA6"/>
    <w:rsid w:val="005F6406"/>
    <w:rsid w:val="00600339"/>
    <w:rsid w:val="0060151A"/>
    <w:rsid w:val="00612211"/>
    <w:rsid w:val="00614A73"/>
    <w:rsid w:val="00620B4B"/>
    <w:rsid w:val="00622AF9"/>
    <w:rsid w:val="006353E6"/>
    <w:rsid w:val="00662EEF"/>
    <w:rsid w:val="0067768F"/>
    <w:rsid w:val="00683E8A"/>
    <w:rsid w:val="00695A95"/>
    <w:rsid w:val="0069742A"/>
    <w:rsid w:val="006A3925"/>
    <w:rsid w:val="006A43C2"/>
    <w:rsid w:val="006B0E66"/>
    <w:rsid w:val="006B1EF8"/>
    <w:rsid w:val="006E6D2E"/>
    <w:rsid w:val="00700E35"/>
    <w:rsid w:val="00706062"/>
    <w:rsid w:val="00736048"/>
    <w:rsid w:val="00740994"/>
    <w:rsid w:val="007535A4"/>
    <w:rsid w:val="00753881"/>
    <w:rsid w:val="0076225E"/>
    <w:rsid w:val="00790D46"/>
    <w:rsid w:val="00792870"/>
    <w:rsid w:val="007942AE"/>
    <w:rsid w:val="00795A80"/>
    <w:rsid w:val="007A57D0"/>
    <w:rsid w:val="007B1CE4"/>
    <w:rsid w:val="007C1FAB"/>
    <w:rsid w:val="007E1843"/>
    <w:rsid w:val="007E446E"/>
    <w:rsid w:val="007F3F3A"/>
    <w:rsid w:val="00805851"/>
    <w:rsid w:val="0081548F"/>
    <w:rsid w:val="00816E4D"/>
    <w:rsid w:val="008223C6"/>
    <w:rsid w:val="00824028"/>
    <w:rsid w:val="00827AE2"/>
    <w:rsid w:val="008353EA"/>
    <w:rsid w:val="008439EC"/>
    <w:rsid w:val="00843B6A"/>
    <w:rsid w:val="00845007"/>
    <w:rsid w:val="00864177"/>
    <w:rsid w:val="0087385A"/>
    <w:rsid w:val="00876B79"/>
    <w:rsid w:val="00880B0B"/>
    <w:rsid w:val="00890D18"/>
    <w:rsid w:val="008A200A"/>
    <w:rsid w:val="008A24CD"/>
    <w:rsid w:val="008A55A8"/>
    <w:rsid w:val="008C3876"/>
    <w:rsid w:val="008C4A65"/>
    <w:rsid w:val="008C7ABC"/>
    <w:rsid w:val="008D3ECF"/>
    <w:rsid w:val="008E1145"/>
    <w:rsid w:val="008F0614"/>
    <w:rsid w:val="009219ED"/>
    <w:rsid w:val="009234DE"/>
    <w:rsid w:val="00923BA5"/>
    <w:rsid w:val="009256E2"/>
    <w:rsid w:val="00940918"/>
    <w:rsid w:val="00944FD6"/>
    <w:rsid w:val="00946402"/>
    <w:rsid w:val="00964673"/>
    <w:rsid w:val="009735AD"/>
    <w:rsid w:val="00981CB6"/>
    <w:rsid w:val="00983774"/>
    <w:rsid w:val="00994156"/>
    <w:rsid w:val="00997F39"/>
    <w:rsid w:val="009A520D"/>
    <w:rsid w:val="009A7516"/>
    <w:rsid w:val="009B0261"/>
    <w:rsid w:val="009C7D5A"/>
    <w:rsid w:val="009D7EB6"/>
    <w:rsid w:val="00A0374D"/>
    <w:rsid w:val="00A326FF"/>
    <w:rsid w:val="00A36B4C"/>
    <w:rsid w:val="00A41A98"/>
    <w:rsid w:val="00A46308"/>
    <w:rsid w:val="00A51341"/>
    <w:rsid w:val="00A55C6A"/>
    <w:rsid w:val="00A60F7E"/>
    <w:rsid w:val="00A612DB"/>
    <w:rsid w:val="00A67343"/>
    <w:rsid w:val="00A73FEA"/>
    <w:rsid w:val="00A92AE4"/>
    <w:rsid w:val="00A978D7"/>
    <w:rsid w:val="00AB6965"/>
    <w:rsid w:val="00AC7B30"/>
    <w:rsid w:val="00AD0FBB"/>
    <w:rsid w:val="00AD14AB"/>
    <w:rsid w:val="00AD4382"/>
    <w:rsid w:val="00AE09E8"/>
    <w:rsid w:val="00AE4D0B"/>
    <w:rsid w:val="00AF20C2"/>
    <w:rsid w:val="00AF21C8"/>
    <w:rsid w:val="00B0022C"/>
    <w:rsid w:val="00B14CB6"/>
    <w:rsid w:val="00B16912"/>
    <w:rsid w:val="00B212AC"/>
    <w:rsid w:val="00B3249D"/>
    <w:rsid w:val="00B352C5"/>
    <w:rsid w:val="00B457F1"/>
    <w:rsid w:val="00B47B24"/>
    <w:rsid w:val="00B567CD"/>
    <w:rsid w:val="00B65663"/>
    <w:rsid w:val="00B74E84"/>
    <w:rsid w:val="00B91359"/>
    <w:rsid w:val="00BA29F1"/>
    <w:rsid w:val="00BE110E"/>
    <w:rsid w:val="00BE3168"/>
    <w:rsid w:val="00C17171"/>
    <w:rsid w:val="00C25B09"/>
    <w:rsid w:val="00C3032C"/>
    <w:rsid w:val="00C4599D"/>
    <w:rsid w:val="00C463A0"/>
    <w:rsid w:val="00C538B5"/>
    <w:rsid w:val="00C56819"/>
    <w:rsid w:val="00C70CAA"/>
    <w:rsid w:val="00C7700A"/>
    <w:rsid w:val="00C8424B"/>
    <w:rsid w:val="00C855DA"/>
    <w:rsid w:val="00C86649"/>
    <w:rsid w:val="00CA43E4"/>
    <w:rsid w:val="00CE4120"/>
    <w:rsid w:val="00CF1DCB"/>
    <w:rsid w:val="00CF2234"/>
    <w:rsid w:val="00CF3800"/>
    <w:rsid w:val="00CF5CCB"/>
    <w:rsid w:val="00D0714E"/>
    <w:rsid w:val="00D072AC"/>
    <w:rsid w:val="00D176EC"/>
    <w:rsid w:val="00D17A88"/>
    <w:rsid w:val="00D21134"/>
    <w:rsid w:val="00D31181"/>
    <w:rsid w:val="00D318CC"/>
    <w:rsid w:val="00D4679D"/>
    <w:rsid w:val="00D53A59"/>
    <w:rsid w:val="00D60E2E"/>
    <w:rsid w:val="00D6179C"/>
    <w:rsid w:val="00D64A36"/>
    <w:rsid w:val="00D732BB"/>
    <w:rsid w:val="00D801B2"/>
    <w:rsid w:val="00D82D23"/>
    <w:rsid w:val="00D85432"/>
    <w:rsid w:val="00DA13D0"/>
    <w:rsid w:val="00DB0A63"/>
    <w:rsid w:val="00DE5CF4"/>
    <w:rsid w:val="00DF27D3"/>
    <w:rsid w:val="00E00679"/>
    <w:rsid w:val="00E01179"/>
    <w:rsid w:val="00E07683"/>
    <w:rsid w:val="00E15E05"/>
    <w:rsid w:val="00E15E43"/>
    <w:rsid w:val="00E162A9"/>
    <w:rsid w:val="00E34AC4"/>
    <w:rsid w:val="00E446F4"/>
    <w:rsid w:val="00E52420"/>
    <w:rsid w:val="00E55262"/>
    <w:rsid w:val="00E64B2B"/>
    <w:rsid w:val="00E72BFE"/>
    <w:rsid w:val="00EA2223"/>
    <w:rsid w:val="00EB56B7"/>
    <w:rsid w:val="00EB58EC"/>
    <w:rsid w:val="00EC2B3F"/>
    <w:rsid w:val="00EC5D33"/>
    <w:rsid w:val="00EE5EDB"/>
    <w:rsid w:val="00EF1222"/>
    <w:rsid w:val="00F146AA"/>
    <w:rsid w:val="00F32800"/>
    <w:rsid w:val="00F34FE2"/>
    <w:rsid w:val="00F415AB"/>
    <w:rsid w:val="00F41A9B"/>
    <w:rsid w:val="00F44E81"/>
    <w:rsid w:val="00F53BCB"/>
    <w:rsid w:val="00F61213"/>
    <w:rsid w:val="00F63D20"/>
    <w:rsid w:val="00F657C2"/>
    <w:rsid w:val="00F65DEC"/>
    <w:rsid w:val="00F66DE5"/>
    <w:rsid w:val="00F93BAA"/>
    <w:rsid w:val="00F93BEC"/>
    <w:rsid w:val="00FB45C5"/>
    <w:rsid w:val="00FB7593"/>
    <w:rsid w:val="00FD03E8"/>
    <w:rsid w:val="00FF3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rsid w:val="00F34FE2"/>
    <w:pPr>
      <w:widowControl/>
    </w:pPr>
    <w:rPr>
      <w:rFonts w:ascii="Consolas" w:hAnsi="Consolas"/>
      <w:sz w:val="21"/>
      <w:szCs w:val="21"/>
    </w:rPr>
  </w:style>
  <w:style w:type="character" w:customStyle="1" w:styleId="PlainTextChar">
    <w:name w:val="Plain Text Char"/>
    <w:basedOn w:val="DefaultParagraphFont"/>
    <w:link w:val="PlainText"/>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rsid w:val="00F34FE2"/>
    <w:pPr>
      <w:widowControl/>
    </w:pPr>
    <w:rPr>
      <w:rFonts w:ascii="Consolas" w:hAnsi="Consolas"/>
      <w:sz w:val="21"/>
      <w:szCs w:val="21"/>
    </w:rPr>
  </w:style>
  <w:style w:type="character" w:customStyle="1" w:styleId="PlainTextChar">
    <w:name w:val="Plain Text Char"/>
    <w:basedOn w:val="DefaultParagraphFont"/>
    <w:link w:val="PlainText"/>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SJCRH</cp:lastModifiedBy>
  <cp:revision>2</cp:revision>
  <cp:lastPrinted>2011-12-02T15:04:00Z</cp:lastPrinted>
  <dcterms:created xsi:type="dcterms:W3CDTF">2012-05-04T18:28:00Z</dcterms:created>
  <dcterms:modified xsi:type="dcterms:W3CDTF">2012-05-04T18:28:00Z</dcterms:modified>
</cp:coreProperties>
</file>