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402918">
        <w:rPr>
          <w:rFonts w:asciiTheme="majorHAnsi" w:hAnsiTheme="majorHAnsi"/>
          <w:szCs w:val="22"/>
        </w:rPr>
        <w:t>September 5</w:t>
      </w:r>
      <w:r w:rsidR="00E659EC">
        <w:rPr>
          <w:rFonts w:asciiTheme="majorHAnsi" w:hAnsiTheme="majorHAnsi"/>
          <w:szCs w:val="22"/>
        </w:rPr>
        <w:t>, 2013</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BE4131">
        <w:rPr>
          <w:rFonts w:asciiTheme="majorHAnsi" w:hAnsiTheme="majorHAnsi"/>
          <w:szCs w:val="22"/>
        </w:rPr>
        <w:t>Andrea Gaedigk</w:t>
      </w:r>
      <w:r w:rsidR="003B4BE1">
        <w:rPr>
          <w:rFonts w:asciiTheme="majorHAnsi" w:hAnsiTheme="majorHAnsi"/>
          <w:szCs w:val="22"/>
        </w:rPr>
        <w:t>,</w:t>
      </w:r>
      <w:r w:rsidR="000F0E42">
        <w:rPr>
          <w:rFonts w:asciiTheme="majorHAnsi" w:hAnsiTheme="majorHAnsi"/>
          <w:szCs w:val="22"/>
        </w:rPr>
        <w:t xml:space="preserve"> </w:t>
      </w:r>
      <w:r w:rsidR="00402918">
        <w:rPr>
          <w:rFonts w:asciiTheme="majorHAnsi" w:hAnsiTheme="majorHAnsi"/>
          <w:szCs w:val="22"/>
        </w:rPr>
        <w:t xml:space="preserve">Cindy Prows, </w:t>
      </w:r>
      <w:r w:rsidR="003B4BE1">
        <w:rPr>
          <w:rFonts w:asciiTheme="majorHAnsi" w:hAnsiTheme="majorHAnsi"/>
          <w:szCs w:val="22"/>
        </w:rPr>
        <w:t>Daniel Muller,</w:t>
      </w:r>
      <w:r w:rsidR="00A94ED6">
        <w:rPr>
          <w:rFonts w:asciiTheme="majorHAnsi" w:hAnsiTheme="majorHAnsi"/>
          <w:szCs w:val="22"/>
        </w:rPr>
        <w:t xml:space="preserve"> </w:t>
      </w:r>
      <w:r w:rsidR="00402918">
        <w:rPr>
          <w:rFonts w:asciiTheme="majorHAnsi" w:hAnsiTheme="majorHAnsi"/>
          <w:szCs w:val="22"/>
        </w:rPr>
        <w:t xml:space="preserve">David Kisor, Deanna Kroetz, Ellen McDonagh, </w:t>
      </w:r>
      <w:r w:rsidR="003B4BE1">
        <w:rPr>
          <w:rFonts w:asciiTheme="majorHAnsi" w:hAnsiTheme="majorHAnsi"/>
          <w:szCs w:val="22"/>
        </w:rPr>
        <w:t xml:space="preserve">Jeffery R. Bishop, </w:t>
      </w:r>
      <w:r w:rsidR="009C2A9A">
        <w:rPr>
          <w:rFonts w:asciiTheme="majorHAnsi" w:hAnsiTheme="majorHAnsi"/>
          <w:szCs w:val="22"/>
        </w:rPr>
        <w:t>Tom Callaghan,</w:t>
      </w:r>
      <w:r w:rsidR="000F0E42">
        <w:rPr>
          <w:rFonts w:asciiTheme="majorHAnsi" w:hAnsiTheme="majorHAnsi"/>
          <w:szCs w:val="22"/>
        </w:rPr>
        <w:t xml:space="preserve"> </w:t>
      </w:r>
      <w:r w:rsidR="00402918">
        <w:rPr>
          <w:rFonts w:asciiTheme="majorHAnsi" w:hAnsiTheme="majorHAnsi"/>
          <w:szCs w:val="22"/>
        </w:rPr>
        <w:t xml:space="preserve">Kathy Giacomini, </w:t>
      </w:r>
      <w:r w:rsidR="0043136C">
        <w:rPr>
          <w:rFonts w:asciiTheme="majorHAnsi" w:hAnsiTheme="majorHAnsi"/>
          <w:szCs w:val="22"/>
        </w:rPr>
        <w:t>Kelly Caudle,</w:t>
      </w:r>
      <w:r w:rsidR="00BF40C1">
        <w:rPr>
          <w:rFonts w:asciiTheme="majorHAnsi" w:hAnsiTheme="majorHAnsi"/>
          <w:szCs w:val="22"/>
        </w:rPr>
        <w:t xml:space="preserve"> </w:t>
      </w:r>
      <w:r w:rsidR="00BE4131">
        <w:rPr>
          <w:rFonts w:asciiTheme="majorHAnsi" w:hAnsiTheme="majorHAnsi"/>
          <w:szCs w:val="22"/>
        </w:rPr>
        <w:t xml:space="preserve">Kelly Filipski, </w:t>
      </w:r>
      <w:r w:rsidR="00402918">
        <w:rPr>
          <w:rFonts w:asciiTheme="majorHAnsi" w:hAnsiTheme="majorHAnsi"/>
          <w:szCs w:val="22"/>
        </w:rPr>
        <w:t>Li Gong,</w:t>
      </w:r>
      <w:r w:rsidR="00BE4131">
        <w:rPr>
          <w:rFonts w:asciiTheme="majorHAnsi" w:hAnsiTheme="majorHAnsi"/>
          <w:szCs w:val="22"/>
        </w:rPr>
        <w:t xml:space="preserve"> Marc Williams, Mark Dunnenberger,</w:t>
      </w:r>
      <w:r w:rsidR="003B4BE1">
        <w:rPr>
          <w:rFonts w:asciiTheme="majorHAnsi" w:hAnsiTheme="majorHAnsi"/>
          <w:szCs w:val="22"/>
        </w:rPr>
        <w:t xml:space="preserve"> </w:t>
      </w:r>
      <w:r w:rsidR="00402918">
        <w:rPr>
          <w:rFonts w:asciiTheme="majorHAnsi" w:hAnsiTheme="majorHAnsi"/>
          <w:szCs w:val="22"/>
        </w:rPr>
        <w:t>Matthias Schwab,</w:t>
      </w:r>
      <w:r w:rsidR="0043136C">
        <w:rPr>
          <w:rFonts w:asciiTheme="majorHAnsi" w:hAnsiTheme="majorHAnsi"/>
          <w:szCs w:val="22"/>
        </w:rPr>
        <w:t xml:space="preserve"> </w:t>
      </w:r>
      <w:r w:rsidR="003E10B0">
        <w:rPr>
          <w:rFonts w:asciiTheme="majorHAnsi" w:hAnsiTheme="majorHAnsi"/>
          <w:szCs w:val="22"/>
        </w:rPr>
        <w:t>Michelle</w:t>
      </w:r>
      <w:r w:rsidR="00197429">
        <w:rPr>
          <w:rFonts w:asciiTheme="majorHAnsi" w:hAnsiTheme="majorHAnsi"/>
          <w:szCs w:val="22"/>
        </w:rPr>
        <w:t xml:space="preserve"> </w:t>
      </w:r>
      <w:r w:rsidR="00550D54">
        <w:rPr>
          <w:rFonts w:asciiTheme="majorHAnsi" w:hAnsiTheme="majorHAnsi"/>
          <w:szCs w:val="22"/>
        </w:rPr>
        <w:t>Whirl-Carrillo</w:t>
      </w:r>
      <w:r w:rsidR="00197429">
        <w:rPr>
          <w:rFonts w:asciiTheme="majorHAnsi" w:hAnsiTheme="majorHAnsi"/>
          <w:szCs w:val="22"/>
        </w:rPr>
        <w:t xml:space="preserve">, </w:t>
      </w:r>
      <w:r w:rsidR="00402918">
        <w:rPr>
          <w:rFonts w:asciiTheme="majorHAnsi" w:hAnsiTheme="majorHAnsi"/>
          <w:szCs w:val="22"/>
        </w:rPr>
        <w:t>Otito I</w:t>
      </w:r>
      <w:r w:rsidR="00402918" w:rsidRPr="00402918">
        <w:rPr>
          <w:rFonts w:asciiTheme="majorHAnsi" w:hAnsiTheme="majorHAnsi"/>
          <w:szCs w:val="22"/>
        </w:rPr>
        <w:t>wuchukwu</w:t>
      </w:r>
      <w:r w:rsidR="00402918">
        <w:rPr>
          <w:rFonts w:asciiTheme="majorHAnsi" w:hAnsiTheme="majorHAnsi"/>
          <w:szCs w:val="22"/>
        </w:rPr>
        <w:t xml:space="preserve">, </w:t>
      </w:r>
      <w:r w:rsidR="00BE4131">
        <w:rPr>
          <w:rFonts w:asciiTheme="majorHAnsi" w:hAnsiTheme="majorHAnsi"/>
          <w:szCs w:val="22"/>
        </w:rPr>
        <w:t>Rachel Tyndale,</w:t>
      </w:r>
      <w:r w:rsidR="00F77715">
        <w:rPr>
          <w:rFonts w:asciiTheme="majorHAnsi" w:hAnsiTheme="majorHAnsi"/>
          <w:szCs w:val="22"/>
        </w:rPr>
        <w:t xml:space="preserve"> Ravie Kem, </w:t>
      </w:r>
      <w:r w:rsidR="009C2A9A">
        <w:rPr>
          <w:rFonts w:asciiTheme="majorHAnsi" w:hAnsiTheme="majorHAnsi"/>
          <w:szCs w:val="22"/>
        </w:rPr>
        <w:t xml:space="preserve">Robert Freimuth, </w:t>
      </w:r>
      <w:r w:rsidR="00402918">
        <w:rPr>
          <w:rFonts w:asciiTheme="majorHAnsi" w:hAnsiTheme="majorHAnsi"/>
          <w:szCs w:val="22"/>
        </w:rPr>
        <w:t>Steve Leeder, Stuart Scott,</w:t>
      </w:r>
      <w:r w:rsidR="003B4BE1">
        <w:rPr>
          <w:rFonts w:asciiTheme="majorHAnsi" w:hAnsiTheme="majorHAnsi"/>
          <w:szCs w:val="22"/>
        </w:rPr>
        <w:t xml:space="preserve"> </w:t>
      </w:r>
      <w:r w:rsidR="00402918">
        <w:rPr>
          <w:rFonts w:asciiTheme="majorHAnsi" w:hAnsiTheme="majorHAnsi"/>
          <w:szCs w:val="22"/>
        </w:rPr>
        <w:t>Sunday Obri, Teri Klein</w:t>
      </w:r>
      <w:r w:rsidR="00BE4131">
        <w:rPr>
          <w:rFonts w:asciiTheme="majorHAnsi" w:hAnsiTheme="majorHAnsi"/>
          <w:szCs w:val="22"/>
        </w:rPr>
        <w:t xml:space="preserve">, Tammie Chang, </w:t>
      </w:r>
      <w:r w:rsidR="00402918">
        <w:rPr>
          <w:rFonts w:asciiTheme="majorHAnsi" w:hAnsiTheme="majorHAnsi"/>
          <w:szCs w:val="22"/>
        </w:rPr>
        <w:t xml:space="preserve">Todd Skaar, Uli </w:t>
      </w:r>
      <w:r w:rsidR="00F24942">
        <w:rPr>
          <w:rFonts w:asciiTheme="majorHAnsi" w:hAnsiTheme="majorHAnsi"/>
          <w:szCs w:val="22"/>
        </w:rPr>
        <w:t>Broeckel</w:t>
      </w:r>
      <w:r w:rsidR="00402918">
        <w:rPr>
          <w:rFonts w:asciiTheme="majorHAnsi" w:hAnsiTheme="majorHAnsi"/>
          <w:szCs w:val="22"/>
        </w:rPr>
        <w:t xml:space="preserve">, </w:t>
      </w:r>
      <w:r w:rsidR="003B4BE1">
        <w:rPr>
          <w:rFonts w:asciiTheme="majorHAnsi" w:hAnsiTheme="majorHAnsi"/>
          <w:szCs w:val="22"/>
        </w:rPr>
        <w:t>Vojtech Huser</w:t>
      </w:r>
      <w:r w:rsidR="00402918">
        <w:rPr>
          <w:rFonts w:asciiTheme="majorHAnsi" w:hAnsiTheme="majorHAnsi"/>
          <w:szCs w:val="22"/>
        </w:rPr>
        <w:t>, Yijing He</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197429" w:rsidP="00864177">
            <w:pPr>
              <w:widowControl/>
              <w:rPr>
                <w:rFonts w:asciiTheme="majorHAnsi" w:hAnsiTheme="majorHAnsi"/>
                <w:szCs w:val="22"/>
              </w:rPr>
            </w:pPr>
            <w:r>
              <w:rPr>
                <w:rFonts w:asciiTheme="majorHAnsi" w:hAnsiTheme="majorHAnsi"/>
                <w:szCs w:val="22"/>
              </w:rPr>
              <w:t>CFTR/Ivacaftor CPIC guideline</w:t>
            </w:r>
          </w:p>
        </w:tc>
        <w:tc>
          <w:tcPr>
            <w:tcW w:w="7290" w:type="dxa"/>
            <w:tcBorders>
              <w:top w:val="single" w:sz="6" w:space="0" w:color="000000"/>
              <w:left w:val="single" w:sz="6" w:space="0" w:color="000000"/>
              <w:bottom w:val="single" w:sz="6" w:space="0" w:color="000000"/>
              <w:right w:val="single" w:sz="6" w:space="0" w:color="000000"/>
            </w:tcBorders>
          </w:tcPr>
          <w:p w:rsidR="007448BC" w:rsidRPr="003959FB" w:rsidRDefault="00197429" w:rsidP="00E92E73">
            <w:pPr>
              <w:widowControl/>
              <w:rPr>
                <w:rFonts w:asciiTheme="majorHAnsi" w:hAnsiTheme="majorHAnsi"/>
                <w:szCs w:val="22"/>
              </w:rPr>
            </w:pPr>
            <w:r>
              <w:rPr>
                <w:rFonts w:asciiTheme="majorHAnsi" w:hAnsiTheme="majorHAnsi"/>
                <w:szCs w:val="22"/>
              </w:rPr>
              <w:t xml:space="preserve">Kathy Giacomini (senior author) discussed the CFTR/Ivacaftor guideline, specifically Table 1 and Table 2. CPIC members provided feedback. Plan to submit this guideline to CPT in early </w:t>
            </w:r>
            <w:r w:rsidR="00E92E73">
              <w:rPr>
                <w:rFonts w:asciiTheme="majorHAnsi" w:hAnsiTheme="majorHAnsi"/>
                <w:szCs w:val="22"/>
              </w:rPr>
              <w:t>October</w:t>
            </w:r>
            <w:r>
              <w:rPr>
                <w:rFonts w:asciiTheme="majorHAnsi" w:hAnsiTheme="majorHAnsi"/>
                <w:szCs w:val="22"/>
              </w:rPr>
              <w:t xml:space="preserve">. Will circulate the guideline </w:t>
            </w:r>
            <w:r w:rsidR="00E92E73">
              <w:rPr>
                <w:rFonts w:asciiTheme="majorHAnsi" w:hAnsiTheme="majorHAnsi"/>
                <w:szCs w:val="22"/>
              </w:rPr>
              <w:t>to CPIC members for review and feedback</w:t>
            </w:r>
            <w:r>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E4641A" w:rsidRPr="007448BC" w:rsidRDefault="00E92E73" w:rsidP="002529EC">
            <w:pPr>
              <w:rPr>
                <w:rFonts w:asciiTheme="majorHAnsi" w:hAnsiTheme="majorHAnsi" w:cstheme="minorHAnsi"/>
              </w:rPr>
            </w:pPr>
            <w:r>
              <w:rPr>
                <w:rFonts w:asciiTheme="majorHAnsi" w:hAnsiTheme="majorHAnsi" w:cstheme="minorHAnsi"/>
              </w:rPr>
              <w:t xml:space="preserve">Kelly will circulate final guideline draft to CPIC members for comments/edits. </w:t>
            </w:r>
            <w:r>
              <w:rPr>
                <w:rFonts w:asciiTheme="majorHAnsi" w:hAnsiTheme="majorHAnsi"/>
                <w:szCs w:val="22"/>
              </w:rPr>
              <w:t xml:space="preserve">Please send all guideline comments/edits to </w:t>
            </w:r>
            <w:hyperlink r:id="rId8" w:history="1">
              <w:r w:rsidRPr="00974A0C">
                <w:rPr>
                  <w:rStyle w:val="Hyperlink"/>
                  <w:rFonts w:asciiTheme="majorHAnsi" w:hAnsiTheme="majorHAnsi"/>
                  <w:szCs w:val="22"/>
                </w:rPr>
                <w:t>Kelly.caudle@stjude.org</w:t>
              </w:r>
            </w:hyperlink>
            <w:r>
              <w:rPr>
                <w:rFonts w:asciiTheme="majorHAnsi" w:hAnsiTheme="majorHAnsi"/>
                <w:szCs w:val="22"/>
              </w:rPr>
              <w:t xml:space="preserve"> by </w:t>
            </w:r>
            <w:r w:rsidR="002529EC">
              <w:rPr>
                <w:rFonts w:asciiTheme="majorHAnsi" w:hAnsiTheme="majorHAnsi"/>
                <w:szCs w:val="22"/>
              </w:rPr>
              <w:t>October 4th</w:t>
            </w:r>
            <w:r>
              <w:rPr>
                <w:rFonts w:asciiTheme="majorHAnsi" w:hAnsiTheme="majorHAnsi"/>
                <w:szCs w:val="22"/>
              </w:rPr>
              <w:t>.</w:t>
            </w:r>
          </w:p>
        </w:tc>
      </w:tr>
      <w:tr w:rsidR="0034505C" w:rsidRPr="003D4320">
        <w:tc>
          <w:tcPr>
            <w:tcW w:w="2880" w:type="dxa"/>
            <w:tcBorders>
              <w:top w:val="single" w:sz="6" w:space="0" w:color="000000"/>
              <w:left w:val="single" w:sz="6" w:space="0" w:color="000000"/>
              <w:bottom w:val="single" w:sz="6" w:space="0" w:color="000000"/>
              <w:right w:val="single" w:sz="6" w:space="0" w:color="000000"/>
            </w:tcBorders>
          </w:tcPr>
          <w:p w:rsidR="0034505C" w:rsidRDefault="00E92E73" w:rsidP="0034505C">
            <w:pPr>
              <w:widowControl/>
              <w:rPr>
                <w:rFonts w:asciiTheme="majorHAnsi" w:hAnsiTheme="majorHAnsi"/>
                <w:szCs w:val="22"/>
              </w:rPr>
            </w:pPr>
            <w:r>
              <w:rPr>
                <w:rFonts w:asciiTheme="majorHAnsi" w:hAnsiTheme="majorHAnsi"/>
                <w:szCs w:val="22"/>
              </w:rPr>
              <w:t>Codeine CPIC guideline update</w:t>
            </w:r>
          </w:p>
        </w:tc>
        <w:tc>
          <w:tcPr>
            <w:tcW w:w="7290" w:type="dxa"/>
            <w:tcBorders>
              <w:top w:val="single" w:sz="6" w:space="0" w:color="000000"/>
              <w:left w:val="single" w:sz="6" w:space="0" w:color="000000"/>
              <w:bottom w:val="single" w:sz="6" w:space="0" w:color="000000"/>
              <w:right w:val="single" w:sz="6" w:space="0" w:color="000000"/>
            </w:tcBorders>
          </w:tcPr>
          <w:p w:rsidR="0034505C" w:rsidRPr="00A64BFA" w:rsidRDefault="00E92E73" w:rsidP="00F24942">
            <w:pPr>
              <w:widowControl/>
              <w:rPr>
                <w:rFonts w:asciiTheme="majorHAnsi" w:hAnsiTheme="majorHAnsi"/>
                <w:szCs w:val="22"/>
              </w:rPr>
            </w:pPr>
            <w:r>
              <w:rPr>
                <w:rFonts w:asciiTheme="majorHAnsi" w:hAnsiTheme="majorHAnsi"/>
                <w:szCs w:val="22"/>
              </w:rPr>
              <w:t xml:space="preserve">Mark Dunnenberger (author) discussed the CYP2D6/Codeine guideline update, specifically Table 2 and other additions to original guideline manuscript </w:t>
            </w:r>
            <w:r w:rsidR="003E10B0">
              <w:rPr>
                <w:rFonts w:asciiTheme="majorHAnsi" w:hAnsiTheme="majorHAnsi"/>
                <w:szCs w:val="22"/>
              </w:rPr>
              <w:t>(</w:t>
            </w:r>
            <w:r w:rsidR="00224450" w:rsidRPr="00224450">
              <w:rPr>
                <w:rFonts w:asciiTheme="majorHAnsi" w:hAnsiTheme="majorHAnsi"/>
                <w:i/>
                <w:szCs w:val="22"/>
              </w:rPr>
              <w:t>i.e</w:t>
            </w:r>
            <w:r w:rsidR="00224450">
              <w:rPr>
                <w:rFonts w:asciiTheme="majorHAnsi" w:hAnsiTheme="majorHAnsi"/>
                <w:szCs w:val="22"/>
              </w:rPr>
              <w:t xml:space="preserve">. </w:t>
            </w:r>
            <w:r w:rsidR="003E10B0">
              <w:rPr>
                <w:rFonts w:asciiTheme="majorHAnsi" w:hAnsiTheme="majorHAnsi"/>
                <w:szCs w:val="22"/>
              </w:rPr>
              <w:t>addition of pediatric recommendation and discussion of recent</w:t>
            </w:r>
            <w:r w:rsidR="00224450">
              <w:rPr>
                <w:rFonts w:asciiTheme="majorHAnsi" w:hAnsiTheme="majorHAnsi"/>
                <w:szCs w:val="22"/>
              </w:rPr>
              <w:t xml:space="preserve"> codeine FDA warnings) </w:t>
            </w:r>
            <w:r>
              <w:rPr>
                <w:rFonts w:asciiTheme="majorHAnsi" w:hAnsiTheme="majorHAnsi"/>
                <w:szCs w:val="22"/>
              </w:rPr>
              <w:t>and supplement (</w:t>
            </w:r>
            <w:r w:rsidR="00224450" w:rsidRPr="00224450">
              <w:rPr>
                <w:rFonts w:asciiTheme="majorHAnsi" w:hAnsiTheme="majorHAnsi"/>
                <w:i/>
                <w:szCs w:val="22"/>
              </w:rPr>
              <w:t>i.e</w:t>
            </w:r>
            <w:r w:rsidR="00224450">
              <w:rPr>
                <w:rFonts w:asciiTheme="majorHAnsi" w:hAnsiTheme="majorHAnsi"/>
                <w:szCs w:val="22"/>
              </w:rPr>
              <w:t xml:space="preserve">. </w:t>
            </w:r>
            <w:r w:rsidR="003E10B0">
              <w:rPr>
                <w:rFonts w:asciiTheme="majorHAnsi" w:hAnsiTheme="majorHAnsi"/>
                <w:szCs w:val="22"/>
              </w:rPr>
              <w:t>update of frequency and evidence table</w:t>
            </w:r>
            <w:r w:rsidR="00224450">
              <w:rPr>
                <w:rFonts w:asciiTheme="majorHAnsi" w:hAnsiTheme="majorHAnsi"/>
                <w:szCs w:val="22"/>
              </w:rPr>
              <w:t>s</w:t>
            </w:r>
            <w:r w:rsidR="003E10B0">
              <w:rPr>
                <w:rFonts w:asciiTheme="majorHAnsi" w:hAnsiTheme="majorHAnsi"/>
                <w:szCs w:val="22"/>
              </w:rPr>
              <w:t>, addition of footnote discussing activity score assignment of *10</w:t>
            </w:r>
            <w:r w:rsidR="00224450">
              <w:rPr>
                <w:rFonts w:asciiTheme="majorHAnsi" w:hAnsiTheme="majorHAnsi"/>
                <w:szCs w:val="22"/>
              </w:rPr>
              <w:t xml:space="preserve"> and discussion of effect of enhancer sequences on CYP2D6 gene expression). CPIC members provided feedback and suggested changes to tramadol use considerations in ultrarapid metabolizers.</w:t>
            </w:r>
          </w:p>
        </w:tc>
        <w:tc>
          <w:tcPr>
            <w:tcW w:w="4304" w:type="dxa"/>
            <w:tcBorders>
              <w:top w:val="single" w:sz="6" w:space="0" w:color="000000"/>
              <w:left w:val="single" w:sz="6" w:space="0" w:color="000000"/>
              <w:bottom w:val="single" w:sz="6" w:space="0" w:color="000000"/>
              <w:right w:val="single" w:sz="6" w:space="0" w:color="000000"/>
            </w:tcBorders>
          </w:tcPr>
          <w:p w:rsidR="00224450" w:rsidRDefault="00224450" w:rsidP="0022445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Kris/Kelly will revise Table 2 as suggested by CPIC members and circulate to authors and then CPIC group for comments/edits.</w:t>
            </w:r>
          </w:p>
          <w:p w:rsidR="00224450" w:rsidRDefault="00224450" w:rsidP="00224450">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Please send all Codeine guideline comments/edits to </w:t>
            </w:r>
            <w:hyperlink r:id="rId9" w:history="1">
              <w:r w:rsidRPr="00974A0C">
                <w:rPr>
                  <w:rStyle w:val="Hyperlink"/>
                  <w:rFonts w:asciiTheme="majorHAnsi" w:hAnsiTheme="majorHAnsi"/>
                  <w:szCs w:val="22"/>
                </w:rPr>
                <w:t>Kelly.caudle@stjude.org</w:t>
              </w:r>
            </w:hyperlink>
            <w:r>
              <w:rPr>
                <w:rFonts w:asciiTheme="majorHAnsi" w:hAnsiTheme="majorHAnsi"/>
                <w:szCs w:val="22"/>
              </w:rPr>
              <w:t xml:space="preserve"> by September 2</w:t>
            </w:r>
            <w:r w:rsidR="00124CD1">
              <w:rPr>
                <w:rFonts w:asciiTheme="majorHAnsi" w:hAnsiTheme="majorHAnsi"/>
                <w:szCs w:val="22"/>
              </w:rPr>
              <w:t>7</w:t>
            </w:r>
            <w:bookmarkStart w:id="0" w:name="_GoBack"/>
            <w:bookmarkEnd w:id="0"/>
            <w:r w:rsidR="002529EC">
              <w:rPr>
                <w:rFonts w:asciiTheme="majorHAnsi" w:hAnsiTheme="majorHAnsi"/>
                <w:szCs w:val="22"/>
              </w:rPr>
              <w:t>th</w:t>
            </w:r>
            <w:r>
              <w:rPr>
                <w:rFonts w:asciiTheme="majorHAnsi" w:hAnsiTheme="majorHAnsi"/>
                <w:szCs w:val="22"/>
              </w:rPr>
              <w:t>.</w:t>
            </w:r>
          </w:p>
          <w:p w:rsidR="0034505C" w:rsidRDefault="0034505C" w:rsidP="008706BE">
            <w:pPr>
              <w:pStyle w:val="ListParagraph"/>
              <w:widowControl/>
              <w:tabs>
                <w:tab w:val="left" w:pos="526"/>
                <w:tab w:val="left" w:pos="1102"/>
                <w:tab w:val="left" w:pos="1627"/>
                <w:tab w:val="left" w:pos="2152"/>
              </w:tabs>
              <w:ind w:left="0"/>
              <w:rPr>
                <w:rFonts w:asciiTheme="majorHAnsi" w:hAnsiTheme="majorHAnsi"/>
                <w:szCs w:val="22"/>
              </w:rPr>
            </w:pPr>
          </w:p>
        </w:tc>
      </w:tr>
      <w:tr w:rsidR="00D618F5" w:rsidRPr="003D4320">
        <w:tc>
          <w:tcPr>
            <w:tcW w:w="2880" w:type="dxa"/>
            <w:tcBorders>
              <w:top w:val="single" w:sz="6" w:space="0" w:color="000000"/>
              <w:left w:val="single" w:sz="6" w:space="0" w:color="000000"/>
              <w:bottom w:val="single" w:sz="6" w:space="0" w:color="000000"/>
              <w:right w:val="single" w:sz="6" w:space="0" w:color="000000"/>
            </w:tcBorders>
          </w:tcPr>
          <w:p w:rsidR="00D618F5" w:rsidRDefault="00A1261B" w:rsidP="0034505C">
            <w:pPr>
              <w:widowControl/>
              <w:rPr>
                <w:rFonts w:asciiTheme="majorHAnsi" w:hAnsiTheme="majorHAnsi"/>
                <w:szCs w:val="22"/>
              </w:rPr>
            </w:pPr>
            <w:r>
              <w:rPr>
                <w:rFonts w:asciiTheme="majorHAnsi" w:hAnsiTheme="majorHAnsi"/>
                <w:szCs w:val="22"/>
              </w:rPr>
              <w:t>Guidelines.gov update</w:t>
            </w:r>
          </w:p>
        </w:tc>
        <w:tc>
          <w:tcPr>
            <w:tcW w:w="7290" w:type="dxa"/>
            <w:tcBorders>
              <w:top w:val="single" w:sz="6" w:space="0" w:color="000000"/>
              <w:left w:val="single" w:sz="6" w:space="0" w:color="000000"/>
              <w:bottom w:val="single" w:sz="6" w:space="0" w:color="000000"/>
              <w:right w:val="single" w:sz="6" w:space="0" w:color="000000"/>
            </w:tcBorders>
          </w:tcPr>
          <w:p w:rsidR="00D618F5" w:rsidRDefault="00A1261B" w:rsidP="00A1261B">
            <w:pPr>
              <w:widowControl/>
              <w:tabs>
                <w:tab w:val="num" w:pos="720"/>
                <w:tab w:val="num" w:pos="1440"/>
              </w:tabs>
              <w:rPr>
                <w:rFonts w:asciiTheme="majorHAnsi" w:hAnsiTheme="majorHAnsi"/>
                <w:szCs w:val="22"/>
              </w:rPr>
            </w:pPr>
            <w:r>
              <w:rPr>
                <w:rFonts w:asciiTheme="majorHAnsi" w:hAnsiTheme="majorHAnsi"/>
                <w:szCs w:val="22"/>
              </w:rPr>
              <w:t xml:space="preserve">Six CPIC guidelines are now posted on guidelines.gov (National Guideline Clearinghouse (NGC)). Two more CPIC guidelines have been accepted for inclusion (HLA/Carbamazepine and CYP2C19/clopidogrel) and summaries (prepared by NGC) should be ready for author review in next 6-8 weeks. </w:t>
            </w:r>
          </w:p>
        </w:tc>
        <w:tc>
          <w:tcPr>
            <w:tcW w:w="4304" w:type="dxa"/>
            <w:tcBorders>
              <w:top w:val="single" w:sz="6" w:space="0" w:color="000000"/>
              <w:left w:val="single" w:sz="6" w:space="0" w:color="000000"/>
              <w:bottom w:val="single" w:sz="6" w:space="0" w:color="000000"/>
              <w:right w:val="single" w:sz="6" w:space="0" w:color="000000"/>
            </w:tcBorders>
          </w:tcPr>
          <w:p w:rsidR="00A517FE" w:rsidRDefault="00A1261B" w:rsidP="00327B1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follow-up.</w:t>
            </w:r>
          </w:p>
        </w:tc>
      </w:tr>
      <w:tr w:rsidR="007F05A0" w:rsidRPr="003D4320">
        <w:tc>
          <w:tcPr>
            <w:tcW w:w="2880" w:type="dxa"/>
            <w:tcBorders>
              <w:top w:val="single" w:sz="6" w:space="0" w:color="000000"/>
              <w:left w:val="single" w:sz="6" w:space="0" w:color="000000"/>
              <w:bottom w:val="single" w:sz="6" w:space="0" w:color="000000"/>
              <w:right w:val="single" w:sz="6" w:space="0" w:color="000000"/>
            </w:tcBorders>
          </w:tcPr>
          <w:p w:rsidR="007F05A0" w:rsidRPr="00352A8D" w:rsidRDefault="007A4275" w:rsidP="0034505C">
            <w:pPr>
              <w:widowControl/>
              <w:rPr>
                <w:rFonts w:asciiTheme="majorHAnsi" w:hAnsiTheme="majorHAnsi"/>
                <w:szCs w:val="22"/>
              </w:rPr>
            </w:pPr>
            <w:r w:rsidRPr="00352A8D">
              <w:rPr>
                <w:rFonts w:asciiTheme="majorHAnsi" w:hAnsiTheme="majorHAnsi"/>
                <w:szCs w:val="22"/>
              </w:rPr>
              <w:t>CPIC informatics working group update</w:t>
            </w:r>
          </w:p>
        </w:tc>
        <w:tc>
          <w:tcPr>
            <w:tcW w:w="7290" w:type="dxa"/>
            <w:tcBorders>
              <w:top w:val="single" w:sz="6" w:space="0" w:color="000000"/>
              <w:left w:val="single" w:sz="6" w:space="0" w:color="000000"/>
              <w:bottom w:val="single" w:sz="6" w:space="0" w:color="000000"/>
              <w:right w:val="single" w:sz="6" w:space="0" w:color="000000"/>
            </w:tcBorders>
          </w:tcPr>
          <w:p w:rsidR="00B52BDF" w:rsidRPr="00352A8D" w:rsidRDefault="00B52BDF" w:rsidP="00AD2903">
            <w:pPr>
              <w:widowControl/>
              <w:rPr>
                <w:rFonts w:asciiTheme="majorHAnsi" w:hAnsiTheme="majorHAnsi"/>
                <w:szCs w:val="22"/>
              </w:rPr>
            </w:pPr>
            <w:r w:rsidRPr="00352A8D">
              <w:rPr>
                <w:rFonts w:asciiTheme="majorHAnsi" w:hAnsiTheme="majorHAnsi"/>
                <w:szCs w:val="22"/>
              </w:rPr>
              <w:t xml:space="preserve">The informatics working group had their first call in August with all members.  The group’s structure and objectives were reviewed and discussed.  The primary focus of this group is to develop translation tables that define how to move from genotype to phenotype to clinical recommendation.  </w:t>
            </w:r>
            <w:r w:rsidR="00F24942">
              <w:rPr>
                <w:rFonts w:asciiTheme="majorHAnsi" w:hAnsiTheme="majorHAnsi"/>
                <w:szCs w:val="22"/>
              </w:rPr>
              <w:t>Such a table could be created for an upcoming guideline or update, such as that for abacavir.</w:t>
            </w:r>
            <w:r w:rsidRPr="00352A8D">
              <w:rPr>
                <w:rFonts w:asciiTheme="majorHAnsi" w:hAnsiTheme="majorHAnsi"/>
                <w:szCs w:val="22"/>
              </w:rPr>
              <w:t xml:space="preserve"> Over time CPIC informatics will seek to increase its membership, especially by current members inviting others who have unique expertise to contribute. </w:t>
            </w:r>
          </w:p>
          <w:p w:rsidR="00B52BDF" w:rsidRPr="00352A8D" w:rsidRDefault="00B52BDF" w:rsidP="00AD2903">
            <w:pPr>
              <w:widowControl/>
              <w:rPr>
                <w:rFonts w:asciiTheme="majorHAnsi" w:hAnsiTheme="majorHAnsi"/>
                <w:szCs w:val="22"/>
              </w:rPr>
            </w:pPr>
          </w:p>
          <w:p w:rsidR="007F05A0" w:rsidRPr="00352A8D" w:rsidRDefault="007F05A0" w:rsidP="00AD2903">
            <w:pPr>
              <w:widowControl/>
              <w:rPr>
                <w:rFonts w:asciiTheme="majorHAnsi" w:hAnsiTheme="majorHAnsi"/>
                <w:szCs w:val="22"/>
              </w:rPr>
            </w:pPr>
          </w:p>
        </w:tc>
        <w:tc>
          <w:tcPr>
            <w:tcW w:w="4304" w:type="dxa"/>
            <w:tcBorders>
              <w:top w:val="single" w:sz="6" w:space="0" w:color="000000"/>
              <w:left w:val="single" w:sz="6" w:space="0" w:color="000000"/>
              <w:bottom w:val="single" w:sz="6" w:space="0" w:color="000000"/>
              <w:right w:val="single" w:sz="6" w:space="0" w:color="000000"/>
            </w:tcBorders>
          </w:tcPr>
          <w:p w:rsidR="007F05A0" w:rsidRPr="00352A8D" w:rsidRDefault="00B52BDF" w:rsidP="007F05A0">
            <w:pPr>
              <w:pStyle w:val="ListParagraph"/>
              <w:widowControl/>
              <w:tabs>
                <w:tab w:val="left" w:pos="526"/>
                <w:tab w:val="left" w:pos="1102"/>
                <w:tab w:val="left" w:pos="1627"/>
                <w:tab w:val="left" w:pos="2152"/>
              </w:tabs>
              <w:ind w:left="0"/>
              <w:rPr>
                <w:rFonts w:asciiTheme="majorHAnsi" w:hAnsiTheme="majorHAnsi"/>
                <w:szCs w:val="22"/>
              </w:rPr>
            </w:pPr>
            <w:r w:rsidRPr="00352A8D">
              <w:rPr>
                <w:rFonts w:asciiTheme="majorHAnsi" w:hAnsiTheme="majorHAnsi"/>
                <w:szCs w:val="22"/>
              </w:rPr>
              <w:t xml:space="preserve">The working group remains interested in new members.  </w:t>
            </w:r>
            <w:r w:rsidR="00AD2903" w:rsidRPr="00352A8D">
              <w:rPr>
                <w:rFonts w:asciiTheme="majorHAnsi" w:hAnsiTheme="majorHAnsi"/>
                <w:szCs w:val="22"/>
              </w:rPr>
              <w:t>Send email to James (james.hoffman@ stjude.org), Bob (</w:t>
            </w:r>
            <w:hyperlink r:id="rId10" w:history="1">
              <w:r w:rsidR="00AD2903" w:rsidRPr="00352A8D">
                <w:rPr>
                  <w:rStyle w:val="Hyperlink"/>
                  <w:rFonts w:asciiTheme="majorHAnsi" w:hAnsiTheme="majorHAnsi"/>
                  <w:szCs w:val="22"/>
                </w:rPr>
                <w:t>Freimuth.Robert@mayo.edu</w:t>
              </w:r>
            </w:hyperlink>
            <w:r w:rsidR="00AD2903" w:rsidRPr="00352A8D">
              <w:rPr>
                <w:rFonts w:asciiTheme="majorHAnsi" w:hAnsiTheme="majorHAnsi"/>
                <w:szCs w:val="22"/>
              </w:rPr>
              <w:t>), and Michelle (</w:t>
            </w:r>
            <w:hyperlink r:id="rId11" w:history="1">
              <w:r w:rsidR="00AD2903" w:rsidRPr="00352A8D">
                <w:rPr>
                  <w:rStyle w:val="Hyperlink"/>
                  <w:rFonts w:asciiTheme="majorHAnsi" w:hAnsiTheme="majorHAnsi"/>
                  <w:szCs w:val="22"/>
                </w:rPr>
                <w:t>mwcarrillo@stanford.edu</w:t>
              </w:r>
            </w:hyperlink>
            <w:r w:rsidR="00AD2903" w:rsidRPr="00352A8D">
              <w:rPr>
                <w:rFonts w:asciiTheme="majorHAnsi" w:hAnsiTheme="majorHAnsi"/>
                <w:szCs w:val="22"/>
              </w:rPr>
              <w:t>) if you are interested joining.</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2D" w:rsidRDefault="001E2F2D" w:rsidP="00E00679">
      <w:r>
        <w:separator/>
      </w:r>
    </w:p>
  </w:endnote>
  <w:endnote w:type="continuationSeparator" w:id="0">
    <w:p w:rsidR="001E2F2D" w:rsidRDefault="001E2F2D"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2D" w:rsidRDefault="001E2F2D" w:rsidP="00E00679">
      <w:r>
        <w:separator/>
      </w:r>
    </w:p>
  </w:footnote>
  <w:footnote w:type="continuationSeparator" w:id="0">
    <w:p w:rsidR="001E2F2D" w:rsidRDefault="001E2F2D"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19"/>
  </w:num>
  <w:num w:numId="12">
    <w:abstractNumId w:val="14"/>
  </w:num>
  <w:num w:numId="13">
    <w:abstractNumId w:val="11"/>
  </w:num>
  <w:num w:numId="14">
    <w:abstractNumId w:val="18"/>
  </w:num>
  <w:num w:numId="15">
    <w:abstractNumId w:val="1"/>
  </w:num>
  <w:num w:numId="16">
    <w:abstractNumId w:val="12"/>
  </w:num>
  <w:num w:numId="17">
    <w:abstractNumId w:val="15"/>
  </w:num>
  <w:num w:numId="18">
    <w:abstractNumId w:val="8"/>
  </w:num>
  <w:num w:numId="19">
    <w:abstractNumId w:val="16"/>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F99"/>
    <w:rsid w:val="0003317A"/>
    <w:rsid w:val="00036D28"/>
    <w:rsid w:val="00040149"/>
    <w:rsid w:val="00040768"/>
    <w:rsid w:val="00050635"/>
    <w:rsid w:val="00065D20"/>
    <w:rsid w:val="00071849"/>
    <w:rsid w:val="0009054A"/>
    <w:rsid w:val="00097667"/>
    <w:rsid w:val="00097EB1"/>
    <w:rsid w:val="000A4E1A"/>
    <w:rsid w:val="000A52D2"/>
    <w:rsid w:val="000A58CD"/>
    <w:rsid w:val="000B0DF9"/>
    <w:rsid w:val="000B290E"/>
    <w:rsid w:val="000B4363"/>
    <w:rsid w:val="000C0537"/>
    <w:rsid w:val="000D27D4"/>
    <w:rsid w:val="000D538E"/>
    <w:rsid w:val="000E6969"/>
    <w:rsid w:val="000F0E42"/>
    <w:rsid w:val="000F4F38"/>
    <w:rsid w:val="00110A74"/>
    <w:rsid w:val="001115B8"/>
    <w:rsid w:val="00113D3C"/>
    <w:rsid w:val="0011696D"/>
    <w:rsid w:val="00120327"/>
    <w:rsid w:val="001203FD"/>
    <w:rsid w:val="001242A0"/>
    <w:rsid w:val="00124CD1"/>
    <w:rsid w:val="001260F5"/>
    <w:rsid w:val="001275C0"/>
    <w:rsid w:val="00130156"/>
    <w:rsid w:val="001314F0"/>
    <w:rsid w:val="00132EE0"/>
    <w:rsid w:val="0014226D"/>
    <w:rsid w:val="001430D9"/>
    <w:rsid w:val="001576EA"/>
    <w:rsid w:val="00162A08"/>
    <w:rsid w:val="00167896"/>
    <w:rsid w:val="001752B7"/>
    <w:rsid w:val="001810E5"/>
    <w:rsid w:val="001919B6"/>
    <w:rsid w:val="00195B1A"/>
    <w:rsid w:val="00197429"/>
    <w:rsid w:val="001A118A"/>
    <w:rsid w:val="001A4F87"/>
    <w:rsid w:val="001A5696"/>
    <w:rsid w:val="001B036D"/>
    <w:rsid w:val="001B14B8"/>
    <w:rsid w:val="001B364A"/>
    <w:rsid w:val="001C45E7"/>
    <w:rsid w:val="001C48DD"/>
    <w:rsid w:val="001D19CE"/>
    <w:rsid w:val="001E1E5D"/>
    <w:rsid w:val="001E2F2D"/>
    <w:rsid w:val="001E561D"/>
    <w:rsid w:val="0020168A"/>
    <w:rsid w:val="00210C5C"/>
    <w:rsid w:val="00212DFE"/>
    <w:rsid w:val="002157CA"/>
    <w:rsid w:val="002216DE"/>
    <w:rsid w:val="00224450"/>
    <w:rsid w:val="00231D27"/>
    <w:rsid w:val="002344B6"/>
    <w:rsid w:val="0023623B"/>
    <w:rsid w:val="0023788C"/>
    <w:rsid w:val="00241ADC"/>
    <w:rsid w:val="00246A2E"/>
    <w:rsid w:val="00247AB2"/>
    <w:rsid w:val="00251296"/>
    <w:rsid w:val="00251D33"/>
    <w:rsid w:val="002529EC"/>
    <w:rsid w:val="0025356F"/>
    <w:rsid w:val="00255692"/>
    <w:rsid w:val="00260076"/>
    <w:rsid w:val="00260B34"/>
    <w:rsid w:val="00271A9C"/>
    <w:rsid w:val="00277E00"/>
    <w:rsid w:val="00284CC1"/>
    <w:rsid w:val="00285D31"/>
    <w:rsid w:val="002869BC"/>
    <w:rsid w:val="002A45B7"/>
    <w:rsid w:val="002A4D8C"/>
    <w:rsid w:val="002C49CD"/>
    <w:rsid w:val="002C6A3F"/>
    <w:rsid w:val="002D3CA7"/>
    <w:rsid w:val="002E4B90"/>
    <w:rsid w:val="002F0507"/>
    <w:rsid w:val="002F42FE"/>
    <w:rsid w:val="002F5897"/>
    <w:rsid w:val="00311421"/>
    <w:rsid w:val="00327286"/>
    <w:rsid w:val="00327B13"/>
    <w:rsid w:val="00333E31"/>
    <w:rsid w:val="00333FDC"/>
    <w:rsid w:val="0033416E"/>
    <w:rsid w:val="00337AC2"/>
    <w:rsid w:val="0034265E"/>
    <w:rsid w:val="0034505C"/>
    <w:rsid w:val="0034571B"/>
    <w:rsid w:val="00352A8D"/>
    <w:rsid w:val="00354B93"/>
    <w:rsid w:val="003558EC"/>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6D91"/>
    <w:rsid w:val="003B2081"/>
    <w:rsid w:val="003B4BE1"/>
    <w:rsid w:val="003B6BC7"/>
    <w:rsid w:val="003C6E3A"/>
    <w:rsid w:val="003D4320"/>
    <w:rsid w:val="003D536F"/>
    <w:rsid w:val="003E10B0"/>
    <w:rsid w:val="003F2238"/>
    <w:rsid w:val="003F641E"/>
    <w:rsid w:val="00402704"/>
    <w:rsid w:val="00402918"/>
    <w:rsid w:val="004037A8"/>
    <w:rsid w:val="00412BAD"/>
    <w:rsid w:val="004154E2"/>
    <w:rsid w:val="004170EC"/>
    <w:rsid w:val="0041768D"/>
    <w:rsid w:val="00420B9D"/>
    <w:rsid w:val="0043136C"/>
    <w:rsid w:val="00440382"/>
    <w:rsid w:val="00445D26"/>
    <w:rsid w:val="00447592"/>
    <w:rsid w:val="00457A70"/>
    <w:rsid w:val="00461127"/>
    <w:rsid w:val="004661C5"/>
    <w:rsid w:val="00466EC5"/>
    <w:rsid w:val="00474B97"/>
    <w:rsid w:val="00475396"/>
    <w:rsid w:val="00476BF7"/>
    <w:rsid w:val="00477418"/>
    <w:rsid w:val="004828EF"/>
    <w:rsid w:val="00490568"/>
    <w:rsid w:val="004A3A57"/>
    <w:rsid w:val="004A5DEB"/>
    <w:rsid w:val="004B2F28"/>
    <w:rsid w:val="004B5764"/>
    <w:rsid w:val="004C714F"/>
    <w:rsid w:val="004D4089"/>
    <w:rsid w:val="004D4E60"/>
    <w:rsid w:val="004E04C6"/>
    <w:rsid w:val="004E2E8E"/>
    <w:rsid w:val="004E689A"/>
    <w:rsid w:val="004E75C6"/>
    <w:rsid w:val="004F090D"/>
    <w:rsid w:val="005021D3"/>
    <w:rsid w:val="00502C5F"/>
    <w:rsid w:val="00512586"/>
    <w:rsid w:val="00514A8E"/>
    <w:rsid w:val="00523768"/>
    <w:rsid w:val="00527ECE"/>
    <w:rsid w:val="005364CB"/>
    <w:rsid w:val="00537ACC"/>
    <w:rsid w:val="0054107D"/>
    <w:rsid w:val="00550D54"/>
    <w:rsid w:val="005639D7"/>
    <w:rsid w:val="005662D7"/>
    <w:rsid w:val="00570362"/>
    <w:rsid w:val="00571ED4"/>
    <w:rsid w:val="0057505A"/>
    <w:rsid w:val="00580E5F"/>
    <w:rsid w:val="00580FEF"/>
    <w:rsid w:val="00582BF4"/>
    <w:rsid w:val="00584DAE"/>
    <w:rsid w:val="00590E72"/>
    <w:rsid w:val="00593949"/>
    <w:rsid w:val="005A0AB9"/>
    <w:rsid w:val="005A218A"/>
    <w:rsid w:val="005A564D"/>
    <w:rsid w:val="005A7E37"/>
    <w:rsid w:val="005B3DCC"/>
    <w:rsid w:val="005B4621"/>
    <w:rsid w:val="005B4C3B"/>
    <w:rsid w:val="005B4D40"/>
    <w:rsid w:val="005C0860"/>
    <w:rsid w:val="005C6523"/>
    <w:rsid w:val="005D74F2"/>
    <w:rsid w:val="005E2723"/>
    <w:rsid w:val="005E62F1"/>
    <w:rsid w:val="005E6335"/>
    <w:rsid w:val="005E66C9"/>
    <w:rsid w:val="005E6CC2"/>
    <w:rsid w:val="005F40AD"/>
    <w:rsid w:val="005F46E8"/>
    <w:rsid w:val="005F4FA6"/>
    <w:rsid w:val="005F6406"/>
    <w:rsid w:val="00600339"/>
    <w:rsid w:val="0060151A"/>
    <w:rsid w:val="00610A1B"/>
    <w:rsid w:val="00612211"/>
    <w:rsid w:val="00614A73"/>
    <w:rsid w:val="00620B4B"/>
    <w:rsid w:val="00622AF9"/>
    <w:rsid w:val="0063239D"/>
    <w:rsid w:val="0063359C"/>
    <w:rsid w:val="006353E6"/>
    <w:rsid w:val="00662EEF"/>
    <w:rsid w:val="00665601"/>
    <w:rsid w:val="00666E14"/>
    <w:rsid w:val="0067768F"/>
    <w:rsid w:val="00683E8A"/>
    <w:rsid w:val="0068694A"/>
    <w:rsid w:val="0069479B"/>
    <w:rsid w:val="00695A95"/>
    <w:rsid w:val="0069742A"/>
    <w:rsid w:val="006A3925"/>
    <w:rsid w:val="006A43C2"/>
    <w:rsid w:val="006B0E66"/>
    <w:rsid w:val="006B1EF8"/>
    <w:rsid w:val="006C0EB3"/>
    <w:rsid w:val="006C6F38"/>
    <w:rsid w:val="006D67DE"/>
    <w:rsid w:val="006E059E"/>
    <w:rsid w:val="006E6D2E"/>
    <w:rsid w:val="006F3330"/>
    <w:rsid w:val="00700E35"/>
    <w:rsid w:val="00701CF3"/>
    <w:rsid w:val="00706062"/>
    <w:rsid w:val="00706BE9"/>
    <w:rsid w:val="007322E1"/>
    <w:rsid w:val="007322E3"/>
    <w:rsid w:val="007339B7"/>
    <w:rsid w:val="00736048"/>
    <w:rsid w:val="00740994"/>
    <w:rsid w:val="007448BC"/>
    <w:rsid w:val="007535A4"/>
    <w:rsid w:val="00753881"/>
    <w:rsid w:val="0076225E"/>
    <w:rsid w:val="0076683F"/>
    <w:rsid w:val="007770D6"/>
    <w:rsid w:val="00783E74"/>
    <w:rsid w:val="0079028E"/>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805851"/>
    <w:rsid w:val="0081548F"/>
    <w:rsid w:val="00816E4D"/>
    <w:rsid w:val="008223C6"/>
    <w:rsid w:val="00824028"/>
    <w:rsid w:val="00827AE2"/>
    <w:rsid w:val="00834BF0"/>
    <w:rsid w:val="008353EA"/>
    <w:rsid w:val="008439EC"/>
    <w:rsid w:val="00843B6A"/>
    <w:rsid w:val="00845007"/>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7EE4"/>
    <w:rsid w:val="008C15AC"/>
    <w:rsid w:val="008C3876"/>
    <w:rsid w:val="008C4A65"/>
    <w:rsid w:val="008C7ABC"/>
    <w:rsid w:val="008C7D0E"/>
    <w:rsid w:val="008D3972"/>
    <w:rsid w:val="008D3ECF"/>
    <w:rsid w:val="008E1145"/>
    <w:rsid w:val="008F0614"/>
    <w:rsid w:val="00914024"/>
    <w:rsid w:val="009219ED"/>
    <w:rsid w:val="009234DE"/>
    <w:rsid w:val="00923BA5"/>
    <w:rsid w:val="009256E2"/>
    <w:rsid w:val="00940918"/>
    <w:rsid w:val="00944FD6"/>
    <w:rsid w:val="00946402"/>
    <w:rsid w:val="00953AC3"/>
    <w:rsid w:val="00964673"/>
    <w:rsid w:val="00971813"/>
    <w:rsid w:val="009735AD"/>
    <w:rsid w:val="00981CB6"/>
    <w:rsid w:val="00983774"/>
    <w:rsid w:val="009910DC"/>
    <w:rsid w:val="00994156"/>
    <w:rsid w:val="00997F39"/>
    <w:rsid w:val="009A520D"/>
    <w:rsid w:val="009A7516"/>
    <w:rsid w:val="009B0261"/>
    <w:rsid w:val="009C2A9A"/>
    <w:rsid w:val="009C3871"/>
    <w:rsid w:val="009C7D5A"/>
    <w:rsid w:val="009D7EB6"/>
    <w:rsid w:val="00A0374D"/>
    <w:rsid w:val="00A1261B"/>
    <w:rsid w:val="00A21478"/>
    <w:rsid w:val="00A2283D"/>
    <w:rsid w:val="00A25BC3"/>
    <w:rsid w:val="00A326FF"/>
    <w:rsid w:val="00A36B4C"/>
    <w:rsid w:val="00A41A98"/>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2948"/>
    <w:rsid w:val="00A92AE4"/>
    <w:rsid w:val="00A94ED6"/>
    <w:rsid w:val="00A978D7"/>
    <w:rsid w:val="00AB6224"/>
    <w:rsid w:val="00AB6965"/>
    <w:rsid w:val="00AC58D7"/>
    <w:rsid w:val="00AC7B30"/>
    <w:rsid w:val="00AD0FBB"/>
    <w:rsid w:val="00AD14AB"/>
    <w:rsid w:val="00AD2903"/>
    <w:rsid w:val="00AD4382"/>
    <w:rsid w:val="00AE09E8"/>
    <w:rsid w:val="00AE4D0B"/>
    <w:rsid w:val="00AF20C2"/>
    <w:rsid w:val="00AF21C8"/>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91359"/>
    <w:rsid w:val="00B96C08"/>
    <w:rsid w:val="00BA29F1"/>
    <w:rsid w:val="00BB4C1F"/>
    <w:rsid w:val="00BE110E"/>
    <w:rsid w:val="00BE3168"/>
    <w:rsid w:val="00BE4131"/>
    <w:rsid w:val="00BE6D44"/>
    <w:rsid w:val="00BF40C1"/>
    <w:rsid w:val="00C0203E"/>
    <w:rsid w:val="00C1377F"/>
    <w:rsid w:val="00C17171"/>
    <w:rsid w:val="00C25B09"/>
    <w:rsid w:val="00C3032C"/>
    <w:rsid w:val="00C4599D"/>
    <w:rsid w:val="00C463A0"/>
    <w:rsid w:val="00C538B5"/>
    <w:rsid w:val="00C56819"/>
    <w:rsid w:val="00C70CAA"/>
    <w:rsid w:val="00C7700A"/>
    <w:rsid w:val="00C8416B"/>
    <w:rsid w:val="00C8424B"/>
    <w:rsid w:val="00C855DA"/>
    <w:rsid w:val="00C86649"/>
    <w:rsid w:val="00C924EF"/>
    <w:rsid w:val="00C96676"/>
    <w:rsid w:val="00CA09B7"/>
    <w:rsid w:val="00CA36A9"/>
    <w:rsid w:val="00CA43E4"/>
    <w:rsid w:val="00CD3200"/>
    <w:rsid w:val="00CE3270"/>
    <w:rsid w:val="00CE4120"/>
    <w:rsid w:val="00CF1DCB"/>
    <w:rsid w:val="00CF2234"/>
    <w:rsid w:val="00CF3800"/>
    <w:rsid w:val="00CF3900"/>
    <w:rsid w:val="00CF5CCB"/>
    <w:rsid w:val="00D04974"/>
    <w:rsid w:val="00D0714E"/>
    <w:rsid w:val="00D072AC"/>
    <w:rsid w:val="00D14D0E"/>
    <w:rsid w:val="00D176EC"/>
    <w:rsid w:val="00D17A88"/>
    <w:rsid w:val="00D21134"/>
    <w:rsid w:val="00D31181"/>
    <w:rsid w:val="00D318CC"/>
    <w:rsid w:val="00D4679D"/>
    <w:rsid w:val="00D53A59"/>
    <w:rsid w:val="00D60E2E"/>
    <w:rsid w:val="00D6179C"/>
    <w:rsid w:val="00D618F5"/>
    <w:rsid w:val="00D64A36"/>
    <w:rsid w:val="00D64D37"/>
    <w:rsid w:val="00D732BB"/>
    <w:rsid w:val="00D801B2"/>
    <w:rsid w:val="00D8028F"/>
    <w:rsid w:val="00D82D23"/>
    <w:rsid w:val="00D85432"/>
    <w:rsid w:val="00D9386C"/>
    <w:rsid w:val="00DA13D0"/>
    <w:rsid w:val="00DA714B"/>
    <w:rsid w:val="00DB0A63"/>
    <w:rsid w:val="00DB255F"/>
    <w:rsid w:val="00DC2FB5"/>
    <w:rsid w:val="00DC35AB"/>
    <w:rsid w:val="00DC771A"/>
    <w:rsid w:val="00DD1F19"/>
    <w:rsid w:val="00DE4071"/>
    <w:rsid w:val="00DE4C9F"/>
    <w:rsid w:val="00DE5CF4"/>
    <w:rsid w:val="00DE6B38"/>
    <w:rsid w:val="00DF07B3"/>
    <w:rsid w:val="00DF27D3"/>
    <w:rsid w:val="00E00679"/>
    <w:rsid w:val="00E01179"/>
    <w:rsid w:val="00E014D5"/>
    <w:rsid w:val="00E07683"/>
    <w:rsid w:val="00E12A87"/>
    <w:rsid w:val="00E15E05"/>
    <w:rsid w:val="00E15E43"/>
    <w:rsid w:val="00E162A9"/>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56E7"/>
    <w:rsid w:val="00E86654"/>
    <w:rsid w:val="00E92E73"/>
    <w:rsid w:val="00EA2223"/>
    <w:rsid w:val="00EB37FF"/>
    <w:rsid w:val="00EB56B7"/>
    <w:rsid w:val="00EB58EC"/>
    <w:rsid w:val="00EC2B3F"/>
    <w:rsid w:val="00EC5D33"/>
    <w:rsid w:val="00ED113F"/>
    <w:rsid w:val="00EE5EDB"/>
    <w:rsid w:val="00EF1222"/>
    <w:rsid w:val="00EF48DB"/>
    <w:rsid w:val="00F146AA"/>
    <w:rsid w:val="00F224F8"/>
    <w:rsid w:val="00F24942"/>
    <w:rsid w:val="00F32800"/>
    <w:rsid w:val="00F34FE2"/>
    <w:rsid w:val="00F37CB7"/>
    <w:rsid w:val="00F415AB"/>
    <w:rsid w:val="00F41A9B"/>
    <w:rsid w:val="00F4274E"/>
    <w:rsid w:val="00F43371"/>
    <w:rsid w:val="00F44E81"/>
    <w:rsid w:val="00F471D0"/>
    <w:rsid w:val="00F53BCB"/>
    <w:rsid w:val="00F61213"/>
    <w:rsid w:val="00F62BCA"/>
    <w:rsid w:val="00F63D20"/>
    <w:rsid w:val="00F657C2"/>
    <w:rsid w:val="00F65DEC"/>
    <w:rsid w:val="00F66DE5"/>
    <w:rsid w:val="00F77715"/>
    <w:rsid w:val="00F9196D"/>
    <w:rsid w:val="00F93BAA"/>
    <w:rsid w:val="00F93BEC"/>
    <w:rsid w:val="00FA0D75"/>
    <w:rsid w:val="00FB45C5"/>
    <w:rsid w:val="00FB7593"/>
    <w:rsid w:val="00FC2527"/>
    <w:rsid w:val="00FC2EF3"/>
    <w:rsid w:val="00FC31D4"/>
    <w:rsid w:val="00FD03E8"/>
    <w:rsid w:val="00FD16A0"/>
    <w:rsid w:val="00FD4C23"/>
    <w:rsid w:val="00FD721F"/>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lly.caudle@stjude.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carrillo@stanford.edu" TargetMode="External"/><Relationship Id="rId5" Type="http://schemas.openxmlformats.org/officeDocument/2006/relationships/webSettings" Target="webSettings.xml"/><Relationship Id="rId10" Type="http://schemas.openxmlformats.org/officeDocument/2006/relationships/hyperlink" Target="mailto:Freimuth.Robert@mayo.edu" TargetMode="External"/><Relationship Id="rId4" Type="http://schemas.openxmlformats.org/officeDocument/2006/relationships/settings" Target="settings.xml"/><Relationship Id="rId9" Type="http://schemas.openxmlformats.org/officeDocument/2006/relationships/hyperlink" Target="mailto:Kelly.caudle@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4</cp:revision>
  <cp:lastPrinted>2011-12-02T15:04:00Z</cp:lastPrinted>
  <dcterms:created xsi:type="dcterms:W3CDTF">2013-09-16T16:28:00Z</dcterms:created>
  <dcterms:modified xsi:type="dcterms:W3CDTF">2013-09-20T15:08:00Z</dcterms:modified>
</cp:coreProperties>
</file>