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24" w:rsidRPr="005F6406" w:rsidRDefault="00B47B24" w:rsidP="005F6406">
      <w:pPr>
        <w:tabs>
          <w:tab w:val="center" w:pos="7200"/>
        </w:tabs>
        <w:jc w:val="center"/>
        <w:rPr>
          <w:rFonts w:asciiTheme="minorHAnsi" w:hAnsiTheme="minorHAnsi" w:cs="Arial"/>
          <w:b/>
          <w:sz w:val="20"/>
        </w:rPr>
      </w:pPr>
      <w:r w:rsidRPr="005F6406">
        <w:rPr>
          <w:rFonts w:asciiTheme="minorHAnsi" w:hAnsiTheme="minorHAnsi" w:cs="Arial"/>
          <w:b/>
          <w:sz w:val="20"/>
        </w:rPr>
        <w:t>MINUTES</w:t>
      </w:r>
    </w:p>
    <w:p w:rsidR="00B47B24" w:rsidRPr="005F6406" w:rsidRDefault="00736048" w:rsidP="005F6406">
      <w:pPr>
        <w:tabs>
          <w:tab w:val="center" w:pos="7200"/>
        </w:tabs>
        <w:jc w:val="center"/>
        <w:rPr>
          <w:rFonts w:asciiTheme="minorHAnsi" w:hAnsiTheme="minorHAnsi" w:cs="Arial"/>
          <w:b/>
          <w:sz w:val="20"/>
        </w:rPr>
      </w:pPr>
      <w:r w:rsidRPr="005F6406">
        <w:rPr>
          <w:rFonts w:asciiTheme="minorHAnsi" w:hAnsiTheme="minorHAnsi" w:cs="Arial"/>
          <w:b/>
          <w:sz w:val="20"/>
        </w:rPr>
        <w:t>CPIC CONFERENCE CALL</w:t>
      </w:r>
    </w:p>
    <w:p w:rsidR="00B47B24" w:rsidRPr="005F6406" w:rsidRDefault="00B47B24" w:rsidP="005F6406">
      <w:pPr>
        <w:tabs>
          <w:tab w:val="center" w:pos="7200"/>
        </w:tabs>
        <w:jc w:val="center"/>
        <w:rPr>
          <w:rFonts w:asciiTheme="minorHAnsi" w:hAnsiTheme="minorHAnsi" w:cs="Arial"/>
          <w:b/>
          <w:sz w:val="20"/>
        </w:rPr>
      </w:pPr>
      <w:r w:rsidRPr="005F6406">
        <w:rPr>
          <w:rFonts w:asciiTheme="minorHAnsi" w:hAnsiTheme="minorHAnsi" w:cs="Arial"/>
          <w:b/>
          <w:sz w:val="20"/>
        </w:rPr>
        <w:t>ST. JUDE CHILDREN'S RESEARCH HOSPITAL</w:t>
      </w:r>
    </w:p>
    <w:p w:rsidR="00B47B24" w:rsidRPr="005F6406" w:rsidRDefault="00B47B24" w:rsidP="005F6406">
      <w:pPr>
        <w:tabs>
          <w:tab w:val="left" w:pos="-388"/>
          <w:tab w:val="left" w:pos="0"/>
          <w:tab w:val="left" w:pos="450"/>
        </w:tabs>
        <w:rPr>
          <w:rFonts w:asciiTheme="minorHAnsi" w:hAnsiTheme="minorHAnsi" w:cs="Arial"/>
          <w:b/>
          <w:sz w:val="20"/>
        </w:rPr>
      </w:pPr>
    </w:p>
    <w:p w:rsidR="00B47B24" w:rsidRPr="005F6406" w:rsidRDefault="00B47B24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inorHAnsi" w:hAnsiTheme="minorHAnsi" w:cs="Arial"/>
          <w:sz w:val="20"/>
        </w:rPr>
      </w:pPr>
      <w:r w:rsidRPr="005F6406">
        <w:rPr>
          <w:rFonts w:asciiTheme="minorHAnsi" w:hAnsiTheme="minorHAnsi" w:cs="Arial"/>
          <w:b/>
          <w:sz w:val="20"/>
        </w:rPr>
        <w:t>DATE:</w:t>
      </w:r>
      <w:r w:rsidRPr="005F6406">
        <w:rPr>
          <w:rFonts w:asciiTheme="minorHAnsi" w:hAnsiTheme="minorHAnsi" w:cs="Arial"/>
          <w:sz w:val="20"/>
        </w:rPr>
        <w:tab/>
      </w:r>
      <w:r w:rsidR="005E6335">
        <w:rPr>
          <w:rFonts w:asciiTheme="minorHAnsi" w:hAnsiTheme="minorHAnsi" w:cs="Arial"/>
          <w:sz w:val="20"/>
        </w:rPr>
        <w:t>March 10</w:t>
      </w:r>
      <w:r w:rsidR="005E6335" w:rsidRPr="005E6335">
        <w:rPr>
          <w:rFonts w:asciiTheme="minorHAnsi" w:hAnsiTheme="minorHAnsi" w:cs="Arial"/>
          <w:sz w:val="20"/>
          <w:vertAlign w:val="superscript"/>
        </w:rPr>
        <w:t>th</w:t>
      </w:r>
      <w:r w:rsidR="00D53A59" w:rsidRPr="005F6406">
        <w:rPr>
          <w:rFonts w:asciiTheme="minorHAnsi" w:hAnsiTheme="minorHAnsi" w:cs="Arial"/>
          <w:sz w:val="20"/>
        </w:rPr>
        <w:t>, 2011</w:t>
      </w:r>
    </w:p>
    <w:p w:rsidR="001810E5" w:rsidRPr="005F6406" w:rsidRDefault="00B47B24" w:rsidP="005F6406">
      <w:pPr>
        <w:pStyle w:val="BodyTextIndent"/>
        <w:tabs>
          <w:tab w:val="left" w:pos="1890"/>
        </w:tabs>
        <w:rPr>
          <w:rFonts w:asciiTheme="minorHAnsi" w:hAnsiTheme="minorHAnsi" w:cs="Arial"/>
        </w:rPr>
      </w:pPr>
      <w:commentRangeStart w:id="0"/>
      <w:r w:rsidRPr="005F6406">
        <w:rPr>
          <w:rFonts w:asciiTheme="minorHAnsi" w:hAnsiTheme="minorHAnsi" w:cs="Arial"/>
          <w:b/>
        </w:rPr>
        <w:t>PRESENT:</w:t>
      </w:r>
      <w:r w:rsidRPr="005F6406">
        <w:rPr>
          <w:rFonts w:asciiTheme="minorHAnsi" w:hAnsiTheme="minorHAnsi" w:cs="Arial"/>
        </w:rPr>
        <w:t xml:space="preserve"> </w:t>
      </w:r>
      <w:r w:rsidRPr="005F6406">
        <w:rPr>
          <w:rFonts w:asciiTheme="minorHAnsi" w:hAnsiTheme="minorHAnsi" w:cs="Arial"/>
        </w:rPr>
        <w:tab/>
      </w:r>
      <w:r w:rsidR="00372987" w:rsidRPr="005F6406">
        <w:rPr>
          <w:rFonts w:asciiTheme="minorHAnsi" w:hAnsiTheme="minorHAnsi" w:cs="Arial"/>
        </w:rPr>
        <w:t xml:space="preserve">Russ Altman, </w:t>
      </w:r>
      <w:r w:rsidR="002E4B90" w:rsidRPr="005F6406">
        <w:rPr>
          <w:rFonts w:asciiTheme="minorHAnsi" w:hAnsiTheme="minorHAnsi" w:cs="Arial"/>
        </w:rPr>
        <w:t xml:space="preserve">Michelle Carrillo, </w:t>
      </w:r>
      <w:r w:rsidR="001810E5" w:rsidRPr="005F6406">
        <w:rPr>
          <w:rFonts w:asciiTheme="minorHAnsi" w:hAnsiTheme="minorHAnsi" w:cs="Arial"/>
        </w:rPr>
        <w:t xml:space="preserve">Kristine Crews, </w:t>
      </w:r>
      <w:r w:rsidR="00372987" w:rsidRPr="005F6406">
        <w:rPr>
          <w:rFonts w:asciiTheme="minorHAnsi" w:hAnsiTheme="minorHAnsi" w:cs="Arial"/>
        </w:rPr>
        <w:t xml:space="preserve">Robert Freimuth, </w:t>
      </w:r>
      <w:r w:rsidR="002E4B90" w:rsidRPr="005F6406">
        <w:rPr>
          <w:rFonts w:asciiTheme="minorHAnsi" w:hAnsiTheme="minorHAnsi" w:cs="Arial"/>
        </w:rPr>
        <w:t>Matt G</w:t>
      </w:r>
      <w:r w:rsidR="0023788C" w:rsidRPr="005F6406">
        <w:rPr>
          <w:rFonts w:asciiTheme="minorHAnsi" w:hAnsiTheme="minorHAnsi" w:cs="Arial"/>
        </w:rPr>
        <w:t>oe</w:t>
      </w:r>
      <w:r w:rsidR="002E4B90" w:rsidRPr="005F6406">
        <w:rPr>
          <w:rFonts w:asciiTheme="minorHAnsi" w:hAnsiTheme="minorHAnsi" w:cs="Arial"/>
        </w:rPr>
        <w:t xml:space="preserve">tz, </w:t>
      </w:r>
      <w:r w:rsidR="006B1EF8" w:rsidRPr="005F6406">
        <w:rPr>
          <w:rFonts w:asciiTheme="minorHAnsi" w:hAnsiTheme="minorHAnsi" w:cs="Arial"/>
        </w:rPr>
        <w:t xml:space="preserve">Andrea Gaedigk, </w:t>
      </w:r>
      <w:r w:rsidR="00372987" w:rsidRPr="005F6406">
        <w:rPr>
          <w:rFonts w:asciiTheme="minorHAnsi" w:hAnsiTheme="minorHAnsi" w:cs="Arial"/>
        </w:rPr>
        <w:t xml:space="preserve">Fran Greeson, </w:t>
      </w:r>
      <w:r w:rsidR="001810E5" w:rsidRPr="005F6406">
        <w:rPr>
          <w:rFonts w:asciiTheme="minorHAnsi" w:hAnsiTheme="minorHAnsi" w:cs="Arial"/>
        </w:rPr>
        <w:t xml:space="preserve">James Hoffman, </w:t>
      </w:r>
      <w:r w:rsidR="00372987" w:rsidRPr="005F6406">
        <w:rPr>
          <w:rFonts w:asciiTheme="minorHAnsi" w:hAnsiTheme="minorHAnsi" w:cs="Arial"/>
        </w:rPr>
        <w:t>Ogechi Ikediobi, Amalia Issa</w:t>
      </w:r>
      <w:proofErr w:type="gramStart"/>
      <w:r w:rsidR="00372987" w:rsidRPr="005F6406">
        <w:rPr>
          <w:rFonts w:asciiTheme="minorHAnsi" w:hAnsiTheme="minorHAnsi" w:cs="Arial"/>
        </w:rPr>
        <w:t>, ,</w:t>
      </w:r>
      <w:proofErr w:type="gramEnd"/>
      <w:r w:rsidR="00372987" w:rsidRPr="005F6406">
        <w:rPr>
          <w:rFonts w:asciiTheme="minorHAnsi" w:hAnsiTheme="minorHAnsi" w:cs="Arial"/>
        </w:rPr>
        <w:t xml:space="preserve"> </w:t>
      </w:r>
      <w:r w:rsidR="00F41A9B">
        <w:rPr>
          <w:rFonts w:asciiTheme="minorHAnsi" w:hAnsiTheme="minorHAnsi" w:cs="Arial"/>
        </w:rPr>
        <w:t xml:space="preserve">Julie Johnson, </w:t>
      </w:r>
      <w:r w:rsidR="006B1EF8" w:rsidRPr="005F6406">
        <w:rPr>
          <w:rFonts w:asciiTheme="minorHAnsi" w:hAnsiTheme="minorHAnsi" w:cs="Arial"/>
        </w:rPr>
        <w:t xml:space="preserve">Audrey Papp, </w:t>
      </w:r>
      <w:r w:rsidR="002E4B90" w:rsidRPr="005F6406">
        <w:rPr>
          <w:rFonts w:asciiTheme="minorHAnsi" w:hAnsiTheme="minorHAnsi" w:cs="Arial"/>
        </w:rPr>
        <w:t xml:space="preserve">Steven Scherer, </w:t>
      </w:r>
      <w:r w:rsidR="006B1EF8" w:rsidRPr="005F6406">
        <w:rPr>
          <w:rFonts w:asciiTheme="minorHAnsi" w:hAnsiTheme="minorHAnsi" w:cs="Arial"/>
        </w:rPr>
        <w:t xml:space="preserve">Stuart Scott, </w:t>
      </w:r>
      <w:r w:rsidR="00F41A9B">
        <w:rPr>
          <w:rFonts w:asciiTheme="minorHAnsi" w:hAnsiTheme="minorHAnsi" w:cs="Arial"/>
        </w:rPr>
        <w:t xml:space="preserve">Alan Shuldiner, </w:t>
      </w:r>
      <w:r w:rsidR="001810E5" w:rsidRPr="005F6406">
        <w:rPr>
          <w:rFonts w:asciiTheme="minorHAnsi" w:hAnsiTheme="minorHAnsi" w:cs="Arial"/>
        </w:rPr>
        <w:t xml:space="preserve">Todd Skaar, </w:t>
      </w:r>
      <w:r w:rsidR="004154E2" w:rsidRPr="005F6406">
        <w:rPr>
          <w:rFonts w:asciiTheme="minorHAnsi" w:hAnsiTheme="minorHAnsi" w:cs="Arial"/>
        </w:rPr>
        <w:t xml:space="preserve">Mike Stein, </w:t>
      </w:r>
      <w:r w:rsidR="002E4B90" w:rsidRPr="005F6406">
        <w:rPr>
          <w:rFonts w:asciiTheme="minorHAnsi" w:hAnsiTheme="minorHAnsi" w:cs="Arial"/>
        </w:rPr>
        <w:t xml:space="preserve">Rachel Tyndale, </w:t>
      </w:r>
      <w:r w:rsidR="00372987" w:rsidRPr="005F6406">
        <w:rPr>
          <w:rFonts w:asciiTheme="minorHAnsi" w:hAnsiTheme="minorHAnsi" w:cs="Arial"/>
        </w:rPr>
        <w:t xml:space="preserve">Russell Wilke, </w:t>
      </w:r>
      <w:r w:rsidR="006B1EF8" w:rsidRPr="005F6406">
        <w:rPr>
          <w:rFonts w:asciiTheme="minorHAnsi" w:hAnsiTheme="minorHAnsi" w:cs="Arial"/>
        </w:rPr>
        <w:t>Sook Wah Yee</w:t>
      </w:r>
      <w:commentRangeEnd w:id="0"/>
      <w:r w:rsidR="00120327" w:rsidRPr="005F6406">
        <w:rPr>
          <w:rStyle w:val="CommentReference"/>
          <w:rFonts w:asciiTheme="minorHAnsi" w:hAnsiTheme="minorHAnsi" w:cs="Arial"/>
          <w:sz w:val="20"/>
          <w:szCs w:val="20"/>
        </w:rPr>
        <w:commentReference w:id="0"/>
      </w:r>
    </w:p>
    <w:p w:rsidR="001810E5" w:rsidRPr="005F6406" w:rsidRDefault="001810E5" w:rsidP="005F6406">
      <w:pPr>
        <w:pStyle w:val="BodyTextIndent"/>
        <w:tabs>
          <w:tab w:val="left" w:pos="1890"/>
        </w:tabs>
        <w:rPr>
          <w:rFonts w:asciiTheme="minorHAnsi" w:hAnsiTheme="minorHAnsi" w:cs="Arial"/>
        </w:rPr>
      </w:pPr>
    </w:p>
    <w:p w:rsidR="00B47B24" w:rsidRPr="005F6406" w:rsidRDefault="00B47B24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inorHAnsi" w:hAnsiTheme="minorHAnsi" w:cs="Arial"/>
          <w:sz w:val="20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90"/>
        <w:gridCol w:w="8280"/>
        <w:gridCol w:w="4304"/>
      </w:tblGrid>
      <w:tr w:rsidR="00B47B24" w:rsidRPr="005F6406" w:rsidTr="00A46308">
        <w:trPr>
          <w:tblHeader/>
        </w:trPr>
        <w:tc>
          <w:tcPr>
            <w:tcW w:w="1890" w:type="dxa"/>
          </w:tcPr>
          <w:p w:rsidR="00B47B24" w:rsidRPr="005F6406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inorHAnsi" w:hAnsiTheme="minorHAnsi" w:cs="Arial"/>
                <w:b/>
                <w:sz w:val="20"/>
              </w:rPr>
            </w:pPr>
            <w:r w:rsidRPr="005F6406">
              <w:rPr>
                <w:rFonts w:asciiTheme="minorHAnsi" w:hAnsiTheme="minorHAnsi" w:cs="Arial"/>
                <w:b/>
                <w:sz w:val="20"/>
              </w:rPr>
              <w:t>TOPIC</w:t>
            </w:r>
          </w:p>
        </w:tc>
        <w:tc>
          <w:tcPr>
            <w:tcW w:w="8280" w:type="dxa"/>
          </w:tcPr>
          <w:p w:rsidR="00B47B24" w:rsidRPr="005F6406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inorHAnsi" w:hAnsiTheme="minorHAnsi" w:cs="Arial"/>
                <w:b/>
                <w:sz w:val="20"/>
              </w:rPr>
            </w:pPr>
            <w:r w:rsidRPr="005F6406">
              <w:rPr>
                <w:rFonts w:asciiTheme="minorHAnsi" w:hAnsiTheme="minorHAnsi" w:cs="Arial"/>
                <w:b/>
                <w:sz w:val="20"/>
              </w:rPr>
              <w:t>DISCUSSION/ACTION</w:t>
            </w:r>
          </w:p>
        </w:tc>
        <w:tc>
          <w:tcPr>
            <w:tcW w:w="4304" w:type="dxa"/>
          </w:tcPr>
          <w:p w:rsidR="00B47B24" w:rsidRPr="005F6406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inorHAnsi" w:hAnsiTheme="minorHAnsi" w:cs="Arial"/>
                <w:b/>
                <w:sz w:val="20"/>
              </w:rPr>
            </w:pPr>
            <w:r w:rsidRPr="005F6406">
              <w:rPr>
                <w:rFonts w:asciiTheme="minorHAnsi" w:hAnsiTheme="minorHAnsi" w:cs="Arial"/>
                <w:b/>
                <w:sz w:val="20"/>
              </w:rPr>
              <w:t>FOLLOW-UP</w:t>
            </w:r>
          </w:p>
        </w:tc>
      </w:tr>
      <w:tr w:rsidR="00B47B24" w:rsidRPr="005F6406" w:rsidTr="00A46308">
        <w:tc>
          <w:tcPr>
            <w:tcW w:w="1890" w:type="dxa"/>
          </w:tcPr>
          <w:p w:rsidR="003725F7" w:rsidRPr="005F6406" w:rsidRDefault="005E6335" w:rsidP="005F640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/>
              </w:rPr>
              <w:t>PGRN Translational Pharmacogenetics Program (TPP)</w:t>
            </w:r>
          </w:p>
          <w:p w:rsidR="003725F7" w:rsidRPr="005F6406" w:rsidRDefault="003725F7" w:rsidP="005F6406">
            <w:pPr>
              <w:rPr>
                <w:rFonts w:asciiTheme="minorHAnsi" w:hAnsiTheme="minorHAnsi" w:cs="Arial"/>
                <w:sz w:val="20"/>
              </w:rPr>
            </w:pPr>
          </w:p>
          <w:p w:rsidR="00CF5CCB" w:rsidRDefault="00CF5CCB" w:rsidP="005F6406">
            <w:pPr>
              <w:rPr>
                <w:rFonts w:asciiTheme="minorHAnsi" w:hAnsiTheme="minorHAnsi" w:cs="Arial"/>
                <w:sz w:val="20"/>
              </w:rPr>
            </w:pPr>
          </w:p>
          <w:p w:rsidR="00D176EC" w:rsidRPr="005F6406" w:rsidRDefault="00D176EC" w:rsidP="005F640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TPMT/thiopurines guidelines</w:t>
            </w:r>
          </w:p>
          <w:p w:rsidR="005F6406" w:rsidRDefault="005F6406" w:rsidP="005F6406">
            <w:pPr>
              <w:rPr>
                <w:rFonts w:asciiTheme="minorHAnsi" w:hAnsiTheme="minorHAnsi" w:cs="Arial"/>
                <w:sz w:val="20"/>
              </w:rPr>
            </w:pPr>
          </w:p>
          <w:p w:rsidR="00D176EC" w:rsidRDefault="00D176EC" w:rsidP="005F6406">
            <w:pPr>
              <w:rPr>
                <w:rFonts w:asciiTheme="minorHAnsi" w:hAnsiTheme="minorHAnsi" w:cs="Arial"/>
                <w:sz w:val="20"/>
              </w:rPr>
            </w:pPr>
          </w:p>
          <w:p w:rsidR="005E6335" w:rsidRDefault="005F6406" w:rsidP="005F640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Guidelines </w:t>
            </w:r>
            <w:r w:rsidR="005E6335">
              <w:rPr>
                <w:rFonts w:asciiTheme="minorHAnsi" w:hAnsiTheme="minorHAnsi" w:cs="Arial"/>
                <w:sz w:val="20"/>
              </w:rPr>
              <w:t>copyright and no page charges</w:t>
            </w:r>
          </w:p>
          <w:p w:rsidR="005E6335" w:rsidRDefault="005E6335" w:rsidP="005F6406">
            <w:pPr>
              <w:rPr>
                <w:rFonts w:asciiTheme="minorHAnsi" w:hAnsiTheme="minorHAnsi" w:cs="Arial"/>
                <w:sz w:val="20"/>
              </w:rPr>
            </w:pPr>
          </w:p>
          <w:p w:rsidR="005F6406" w:rsidRDefault="005F6406" w:rsidP="005F6406">
            <w:pPr>
              <w:rPr>
                <w:rFonts w:asciiTheme="minorHAnsi" w:hAnsiTheme="minorHAnsi" w:cs="Arial"/>
                <w:sz w:val="20"/>
              </w:rPr>
            </w:pPr>
          </w:p>
          <w:p w:rsidR="001D19CE" w:rsidRDefault="001D19CE" w:rsidP="005F6406">
            <w:pPr>
              <w:rPr>
                <w:rFonts w:asciiTheme="minorHAnsi" w:hAnsiTheme="minorHAnsi" w:cs="Arial"/>
                <w:sz w:val="20"/>
              </w:rPr>
            </w:pPr>
          </w:p>
          <w:p w:rsidR="00CF5CCB" w:rsidRPr="005F6406" w:rsidRDefault="006E6D2E" w:rsidP="005F640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CYP2D6/codeine draft</w:t>
            </w:r>
          </w:p>
          <w:p w:rsidR="00CF5CCB" w:rsidRPr="005F6406" w:rsidRDefault="00CF5CCB" w:rsidP="005F6406">
            <w:pPr>
              <w:rPr>
                <w:rFonts w:asciiTheme="minorHAnsi" w:hAnsiTheme="minorHAnsi" w:cs="Arial"/>
                <w:sz w:val="20"/>
              </w:rPr>
            </w:pPr>
          </w:p>
          <w:p w:rsidR="00CF5CCB" w:rsidRPr="005F6406" w:rsidRDefault="00CF5CCB" w:rsidP="005F6406">
            <w:pPr>
              <w:rPr>
                <w:rFonts w:asciiTheme="minorHAnsi" w:hAnsiTheme="minorHAnsi" w:cs="Arial"/>
                <w:sz w:val="20"/>
              </w:rPr>
            </w:pPr>
          </w:p>
          <w:p w:rsidR="00CF5CCB" w:rsidRDefault="00CF5CCB" w:rsidP="005F6406">
            <w:pPr>
              <w:rPr>
                <w:rFonts w:asciiTheme="minorHAnsi" w:hAnsiTheme="minorHAnsi" w:cs="Arial"/>
                <w:sz w:val="20"/>
              </w:rPr>
            </w:pPr>
          </w:p>
          <w:p w:rsidR="006E6D2E" w:rsidRPr="005F6406" w:rsidRDefault="006E6D2E" w:rsidP="005F640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CYP2C19/ clopidogrel</w:t>
            </w:r>
          </w:p>
          <w:p w:rsidR="00CF5CCB" w:rsidRPr="005F6406" w:rsidRDefault="00CF5CCB" w:rsidP="005F6406">
            <w:pPr>
              <w:rPr>
                <w:rFonts w:asciiTheme="minorHAnsi" w:hAnsiTheme="minorHAnsi" w:cs="Arial"/>
                <w:sz w:val="20"/>
              </w:rPr>
            </w:pPr>
          </w:p>
          <w:p w:rsidR="0011696D" w:rsidRPr="005F6406" w:rsidRDefault="005F6406" w:rsidP="005F6406">
            <w:pPr>
              <w:widowControl/>
              <w:spacing w:before="100" w:beforeAutospacing="1" w:after="100" w:afterAutospacing="1"/>
              <w:rPr>
                <w:rFonts w:asciiTheme="minorHAnsi" w:hAnsiTheme="minorHAnsi" w:cs="Arial"/>
                <w:sz w:val="20"/>
              </w:rPr>
            </w:pPr>
            <w:r w:rsidRPr="005F6406">
              <w:rPr>
                <w:rFonts w:asciiTheme="minorHAnsi" w:hAnsiTheme="minorHAnsi" w:cs="Arial"/>
                <w:sz w:val="20"/>
              </w:rPr>
              <w:t>Warfarin (Julie)</w:t>
            </w:r>
          </w:p>
          <w:p w:rsidR="00277E00" w:rsidRPr="005F6406" w:rsidRDefault="00277E00" w:rsidP="005F6406">
            <w:pPr>
              <w:tabs>
                <w:tab w:val="left" w:pos="-388"/>
                <w:tab w:val="left" w:pos="0"/>
                <w:tab w:val="left" w:pos="45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0E6969" w:rsidRPr="005F6406" w:rsidRDefault="000E696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inorHAnsi" w:hAnsiTheme="minorHAnsi" w:cs="Arial"/>
                <w:sz w:val="20"/>
              </w:rPr>
            </w:pPr>
          </w:p>
          <w:p w:rsidR="005F6406" w:rsidRPr="005F6406" w:rsidRDefault="005F6406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inorHAnsi" w:hAnsiTheme="minorHAnsi" w:cs="Arial"/>
                <w:sz w:val="20"/>
              </w:rPr>
            </w:pPr>
          </w:p>
          <w:p w:rsidR="005F6406" w:rsidRPr="005F6406" w:rsidRDefault="005F6406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inorHAnsi" w:hAnsiTheme="minorHAnsi" w:cs="Arial"/>
                <w:sz w:val="20"/>
              </w:rPr>
            </w:pPr>
          </w:p>
          <w:p w:rsidR="005F6406" w:rsidRPr="005F6406" w:rsidRDefault="005F6406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inorHAnsi" w:hAnsiTheme="minorHAnsi" w:cs="Arial"/>
                <w:sz w:val="20"/>
              </w:rPr>
            </w:pPr>
          </w:p>
          <w:p w:rsidR="00097667" w:rsidRPr="005F6406" w:rsidRDefault="00097667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280" w:type="dxa"/>
          </w:tcPr>
          <w:p w:rsidR="005E6335" w:rsidRDefault="005E6335" w:rsidP="00DE5CF4">
            <w:pPr>
              <w:widowControl/>
              <w:spacing w:before="100" w:beforeAutospacing="1" w:after="100" w:afterAutospacing="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Mary and Rochelle referred CPIC members to the description of the planned PGRN project that will involve implementation of selected pgenetic tests at various sites, will rely heavily upon CPIC </w:t>
            </w:r>
            <w:r w:rsidR="00D176EC">
              <w:rPr>
                <w:rFonts w:asciiTheme="minorHAnsi" w:hAnsiTheme="minorHAnsi" w:cs="Arial"/>
                <w:sz w:val="20"/>
              </w:rPr>
              <w:t>guidelines</w:t>
            </w:r>
            <w:r>
              <w:rPr>
                <w:rFonts w:asciiTheme="minorHAnsi" w:hAnsiTheme="minorHAnsi" w:cs="Arial"/>
                <w:sz w:val="20"/>
              </w:rPr>
              <w:t xml:space="preserve">, and will </w:t>
            </w:r>
            <w:r w:rsidR="00D176EC">
              <w:rPr>
                <w:rFonts w:asciiTheme="minorHAnsi" w:hAnsiTheme="minorHAnsi" w:cs="Arial"/>
                <w:sz w:val="20"/>
              </w:rPr>
              <w:t>include</w:t>
            </w:r>
            <w:r>
              <w:rPr>
                <w:rFonts w:asciiTheme="minorHAnsi" w:hAnsiTheme="minorHAnsi" w:cs="Arial"/>
                <w:sz w:val="20"/>
              </w:rPr>
              <w:t xml:space="preserve"> requests for funding for two trainees to write guidelines. </w:t>
            </w:r>
            <w:hyperlink r:id="rId8" w:history="1">
              <w:r>
                <w:rPr>
                  <w:rStyle w:val="Hyperlink"/>
                  <w:rFonts w:ascii="Calibri" w:hAnsi="Calibri"/>
                </w:rPr>
                <w:t>http://www.pgrn.org/display/pgrnwebsite/Network-wide+Projects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:rsidR="005E6335" w:rsidRDefault="005E6335" w:rsidP="00DE5CF4">
            <w:pPr>
              <w:widowControl/>
              <w:spacing w:before="100" w:beforeAutospacing="1" w:after="100" w:afterAutospacing="1"/>
              <w:rPr>
                <w:rFonts w:asciiTheme="minorHAnsi" w:hAnsiTheme="minorHAnsi" w:cs="Arial"/>
                <w:sz w:val="20"/>
              </w:rPr>
            </w:pPr>
          </w:p>
          <w:p w:rsidR="00D176EC" w:rsidRDefault="00D176EC" w:rsidP="00DE5CF4">
            <w:pPr>
              <w:widowControl/>
              <w:spacing w:before="100" w:beforeAutospacing="1" w:after="100" w:afterAutospacing="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Dr. Long mentioned positive feedback from CPT on interest in CPIC guidelines, and support from NIH for CPIC’s work. </w:t>
            </w:r>
          </w:p>
          <w:p w:rsidR="00DE5CF4" w:rsidRPr="005F6406" w:rsidRDefault="005E6335" w:rsidP="00DE5CF4">
            <w:pPr>
              <w:widowControl/>
              <w:spacing w:before="100" w:beforeAutospacing="1" w:after="100" w:afterAutospacing="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Rochelle </w:t>
            </w:r>
            <w:r w:rsidR="00D176EC">
              <w:rPr>
                <w:rFonts w:asciiTheme="minorHAnsi" w:hAnsiTheme="minorHAnsi" w:cs="Arial"/>
                <w:sz w:val="20"/>
              </w:rPr>
              <w:t>reminded</w:t>
            </w:r>
            <w:r>
              <w:rPr>
                <w:rFonts w:asciiTheme="minorHAnsi" w:hAnsiTheme="minorHAnsi" w:cs="Arial"/>
                <w:sz w:val="20"/>
              </w:rPr>
              <w:t xml:space="preserve"> authors that the </w:t>
            </w:r>
            <w:r w:rsidR="00DE5CF4" w:rsidRPr="005F6406">
              <w:rPr>
                <w:rFonts w:asciiTheme="minorHAnsi" w:hAnsiTheme="minorHAnsi" w:cs="Arial"/>
                <w:sz w:val="20"/>
              </w:rPr>
              <w:t xml:space="preserve">special copyright for these guidelines </w:t>
            </w:r>
            <w:r>
              <w:rPr>
                <w:rFonts w:asciiTheme="minorHAnsi" w:hAnsiTheme="minorHAnsi" w:cs="Arial"/>
                <w:sz w:val="20"/>
              </w:rPr>
              <w:t xml:space="preserve">will </w:t>
            </w:r>
            <w:r w:rsidR="00D176EC">
              <w:rPr>
                <w:rFonts w:asciiTheme="minorHAnsi" w:hAnsiTheme="minorHAnsi" w:cs="Arial"/>
                <w:sz w:val="20"/>
              </w:rPr>
              <w:t>supersede</w:t>
            </w:r>
            <w:r>
              <w:rPr>
                <w:rFonts w:asciiTheme="minorHAnsi" w:hAnsiTheme="minorHAnsi" w:cs="Arial"/>
                <w:sz w:val="20"/>
              </w:rPr>
              <w:t xml:space="preserve"> the</w:t>
            </w:r>
            <w:r w:rsidR="00DE5CF4">
              <w:rPr>
                <w:rFonts w:asciiTheme="minorHAnsi" w:hAnsiTheme="minorHAnsi" w:cs="Arial"/>
                <w:sz w:val="20"/>
              </w:rPr>
              <w:t xml:space="preserve"> “normal” CPT copyright.</w:t>
            </w:r>
            <w:r>
              <w:rPr>
                <w:rFonts w:asciiTheme="minorHAnsi" w:hAnsiTheme="minorHAnsi" w:cs="Arial"/>
                <w:sz w:val="20"/>
              </w:rPr>
              <w:t xml:space="preserve"> Also, CPT does not intend to charge page charges for CPIC guidelines.</w:t>
            </w:r>
          </w:p>
          <w:p w:rsidR="00DE5CF4" w:rsidRDefault="00DE5CF4" w:rsidP="00DE5CF4">
            <w:pPr>
              <w:widowControl/>
              <w:spacing w:before="100" w:beforeAutospacing="1" w:after="100" w:afterAutospacing="1"/>
              <w:rPr>
                <w:rFonts w:asciiTheme="minorHAnsi" w:hAnsiTheme="minorHAnsi" w:cs="Arial"/>
                <w:sz w:val="20"/>
              </w:rPr>
            </w:pPr>
          </w:p>
          <w:p w:rsidR="006E6D2E" w:rsidRDefault="001D19CE" w:rsidP="00DE5CF4">
            <w:pPr>
              <w:widowControl/>
              <w:spacing w:before="100" w:beforeAutospacing="1" w:after="100" w:afterAutospacing="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Group</w:t>
            </w:r>
            <w:r w:rsidR="00DE5CF4">
              <w:rPr>
                <w:rFonts w:asciiTheme="minorHAnsi" w:hAnsiTheme="minorHAnsi" w:cs="Arial"/>
                <w:sz w:val="20"/>
              </w:rPr>
              <w:t xml:space="preserve"> discussed some details of the guidelines, which was circulated ahead of call. </w:t>
            </w:r>
            <w:r w:rsidR="006E6D2E">
              <w:rPr>
                <w:rFonts w:asciiTheme="minorHAnsi" w:hAnsiTheme="minorHAnsi" w:cs="Arial"/>
                <w:sz w:val="20"/>
              </w:rPr>
              <w:t xml:space="preserve">The complexity of summarizing alleles and assigning phenotypes was discussed; format will need to be a bit different for the CYP2D6 guideline. Clarified </w:t>
            </w:r>
            <w:proofErr w:type="gramStart"/>
            <w:r w:rsidR="006E6D2E">
              <w:rPr>
                <w:rFonts w:asciiTheme="minorHAnsi" w:hAnsiTheme="minorHAnsi" w:cs="Arial"/>
                <w:sz w:val="20"/>
              </w:rPr>
              <w:t>that limitations</w:t>
            </w:r>
            <w:proofErr w:type="gramEnd"/>
            <w:r w:rsidR="006E6D2E">
              <w:rPr>
                <w:rFonts w:asciiTheme="minorHAnsi" w:hAnsiTheme="minorHAnsi" w:cs="Arial"/>
                <w:sz w:val="20"/>
              </w:rPr>
              <w:t xml:space="preserve"> to studies including &gt; 50 subjects applies only to those used to build tables of MAF by race/ethnicity.</w:t>
            </w:r>
          </w:p>
          <w:p w:rsidR="0011696D" w:rsidRPr="005F6406" w:rsidRDefault="0011696D" w:rsidP="005F6406">
            <w:pPr>
              <w:widowControl/>
              <w:rPr>
                <w:rFonts w:asciiTheme="minorHAnsi" w:hAnsiTheme="minorHAnsi" w:cs="Arial"/>
                <w:sz w:val="20"/>
              </w:rPr>
            </w:pPr>
          </w:p>
          <w:p w:rsidR="00D4679D" w:rsidRPr="005F6406" w:rsidRDefault="00D176EC" w:rsidP="001D19CE">
            <w:pPr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Guidelines submitted to CPT by Alan and Stuart.</w:t>
            </w:r>
          </w:p>
          <w:p w:rsidR="00D4679D" w:rsidRPr="005F6406" w:rsidRDefault="00D4679D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  <w:p w:rsidR="003A6D91" w:rsidRPr="005F6406" w:rsidRDefault="003A6D91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  <w:p w:rsidR="0002732C" w:rsidRDefault="00D176EC" w:rsidP="0002732C">
            <w:pPr>
              <w:widowControl/>
              <w:spacing w:before="100" w:beforeAutospacing="1" w:after="100" w:afterAutospacing="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Julie has put together a writing group which is having regular calls and consists of many diverse experts. Goal will be to have guideline included in CPT’s themed “cardiovascular” issue, coming out in October 2011.</w:t>
            </w:r>
          </w:p>
          <w:p w:rsidR="005F6406" w:rsidRPr="005F6406" w:rsidRDefault="005F6406" w:rsidP="005F6406">
            <w:pPr>
              <w:rPr>
                <w:rFonts w:asciiTheme="minorHAnsi" w:hAnsiTheme="minorHAnsi"/>
                <w:sz w:val="20"/>
              </w:rPr>
            </w:pPr>
          </w:p>
          <w:p w:rsidR="00097667" w:rsidRPr="005F6406" w:rsidRDefault="00097667" w:rsidP="0023623B">
            <w:pPr>
              <w:widowControl/>
              <w:spacing w:before="100" w:beforeAutospacing="1" w:after="100" w:afterAutospacing="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304" w:type="dxa"/>
          </w:tcPr>
          <w:p w:rsidR="001260F5" w:rsidRDefault="005E6335" w:rsidP="005F640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None at this point.</w:t>
            </w:r>
          </w:p>
          <w:p w:rsidR="005E6335" w:rsidRDefault="005E6335" w:rsidP="005F6406">
            <w:pPr>
              <w:rPr>
                <w:rFonts w:asciiTheme="minorHAnsi" w:hAnsiTheme="minorHAnsi" w:cs="Arial"/>
                <w:sz w:val="20"/>
              </w:rPr>
            </w:pPr>
          </w:p>
          <w:p w:rsidR="005E6335" w:rsidRDefault="005E6335" w:rsidP="005F6406">
            <w:pPr>
              <w:rPr>
                <w:rFonts w:asciiTheme="minorHAnsi" w:hAnsiTheme="minorHAnsi" w:cs="Arial"/>
                <w:sz w:val="20"/>
              </w:rPr>
            </w:pPr>
          </w:p>
          <w:p w:rsidR="005E6335" w:rsidRDefault="005E6335" w:rsidP="005F6406">
            <w:pPr>
              <w:rPr>
                <w:rFonts w:asciiTheme="minorHAnsi" w:hAnsiTheme="minorHAnsi" w:cs="Arial"/>
                <w:sz w:val="20"/>
              </w:rPr>
            </w:pPr>
          </w:p>
          <w:p w:rsidR="005E6335" w:rsidRPr="005F6406" w:rsidRDefault="005E6335" w:rsidP="005F6406">
            <w:pPr>
              <w:rPr>
                <w:rFonts w:asciiTheme="minorHAnsi" w:hAnsiTheme="minorHAnsi" w:cs="Arial"/>
                <w:sz w:val="20"/>
              </w:rPr>
            </w:pPr>
          </w:p>
          <w:p w:rsidR="00D176EC" w:rsidRDefault="00D176EC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  <w:p w:rsidR="00D176EC" w:rsidRDefault="00D176EC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  <w:p w:rsidR="00D176EC" w:rsidRDefault="00D176EC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May be worthwhile to clarify CPIC’s mission/scope on websites.</w:t>
            </w:r>
          </w:p>
          <w:p w:rsidR="00D176EC" w:rsidRDefault="00D176EC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  <w:p w:rsidR="00D176EC" w:rsidRDefault="00D176EC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  <w:p w:rsidR="006E6D2E" w:rsidRDefault="005E6335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If CPT sends a bill for page charges, please ask Rachel for clarification.</w:t>
            </w:r>
          </w:p>
          <w:p w:rsidR="006E6D2E" w:rsidRDefault="006E6D2E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  <w:p w:rsidR="0076225E" w:rsidRPr="005F6406" w:rsidRDefault="0076225E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inorHAnsi" w:hAnsiTheme="minorHAnsi" w:cs="Arial"/>
                <w:sz w:val="20"/>
              </w:rPr>
            </w:pPr>
          </w:p>
          <w:p w:rsidR="0076225E" w:rsidRPr="005F6406" w:rsidRDefault="0076225E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inorHAnsi" w:hAnsiTheme="minorHAnsi" w:cs="Arial"/>
                <w:sz w:val="20"/>
              </w:rPr>
            </w:pPr>
          </w:p>
          <w:p w:rsidR="006E6D2E" w:rsidRDefault="00DE5CF4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inorHAnsi" w:hAnsiTheme="minorHAnsi" w:cs="Arial"/>
                <w:sz w:val="20"/>
              </w:rPr>
            </w:pPr>
            <w:r w:rsidRPr="005F6406">
              <w:rPr>
                <w:rFonts w:asciiTheme="minorHAnsi" w:hAnsiTheme="minorHAnsi" w:cs="Arial"/>
                <w:sz w:val="20"/>
              </w:rPr>
              <w:t xml:space="preserve">CPIC members should give </w:t>
            </w:r>
            <w:r w:rsidR="00D176EC">
              <w:rPr>
                <w:rFonts w:asciiTheme="minorHAnsi" w:hAnsiTheme="minorHAnsi" w:cs="Arial"/>
                <w:sz w:val="20"/>
              </w:rPr>
              <w:t xml:space="preserve">feedback </w:t>
            </w:r>
            <w:r>
              <w:rPr>
                <w:rFonts w:asciiTheme="minorHAnsi" w:hAnsiTheme="minorHAnsi" w:cs="Arial"/>
                <w:sz w:val="20"/>
              </w:rPr>
              <w:t xml:space="preserve">to </w:t>
            </w:r>
            <w:r w:rsidR="006E6D2E">
              <w:rPr>
                <w:rFonts w:asciiTheme="minorHAnsi" w:hAnsiTheme="minorHAnsi" w:cs="Arial"/>
                <w:sz w:val="20"/>
              </w:rPr>
              <w:t>Todd, Kris, and Andrea; guidelines will be circulated again to entire group.</w:t>
            </w:r>
          </w:p>
          <w:p w:rsidR="006E6D2E" w:rsidRDefault="006E6D2E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inorHAnsi" w:hAnsiTheme="minorHAnsi" w:cs="Arial"/>
                <w:sz w:val="20"/>
              </w:rPr>
            </w:pPr>
          </w:p>
          <w:p w:rsidR="001576EA" w:rsidRPr="005F6406" w:rsidRDefault="001576E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inorHAnsi" w:hAnsiTheme="minorHAnsi" w:cs="Arial"/>
                <w:sz w:val="20"/>
              </w:rPr>
            </w:pPr>
          </w:p>
          <w:p w:rsidR="001576EA" w:rsidRPr="005F6406" w:rsidRDefault="001576E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inorHAnsi" w:hAnsiTheme="minorHAnsi" w:cs="Arial"/>
                <w:sz w:val="20"/>
              </w:rPr>
            </w:pPr>
          </w:p>
          <w:p w:rsidR="00F34FE2" w:rsidRPr="005F6406" w:rsidRDefault="006E6D2E" w:rsidP="005F6406">
            <w:pPr>
              <w:tabs>
                <w:tab w:val="left" w:pos="-388"/>
                <w:tab w:val="left" w:pos="0"/>
                <w:tab w:val="left" w:pos="1282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None.</w:t>
            </w:r>
          </w:p>
          <w:p w:rsidR="00E00679" w:rsidRDefault="00E15E43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  <w:r w:rsidRPr="005F6406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D176EC" w:rsidRDefault="00D176EC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  <w:p w:rsidR="001D19CE" w:rsidRDefault="00D176EC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Goal is to submit to CPT by May 2011.</w:t>
            </w:r>
          </w:p>
          <w:p w:rsidR="001D19CE" w:rsidRDefault="001D19CE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  <w:p w:rsidR="001D19CE" w:rsidRDefault="001D19CE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  <w:p w:rsidR="001D19CE" w:rsidRDefault="001D19CE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  <w:p w:rsidR="0023623B" w:rsidRPr="005F6406" w:rsidRDefault="0023623B" w:rsidP="005F6406">
            <w:pPr>
              <w:widowControl/>
              <w:spacing w:before="100" w:beforeAutospacing="1" w:after="100" w:afterAutospacing="1"/>
              <w:contextualSpacing/>
              <w:rPr>
                <w:rFonts w:asciiTheme="minorHAnsi" w:hAnsiTheme="minorHAnsi" w:cs="Arial"/>
                <w:sz w:val="20"/>
              </w:rPr>
            </w:pPr>
          </w:p>
        </w:tc>
      </w:tr>
    </w:tbl>
    <w:p w:rsidR="00F34FE2" w:rsidRPr="005F6406" w:rsidRDefault="00F34FE2" w:rsidP="00D176EC">
      <w:pPr>
        <w:pStyle w:val="PlainText"/>
        <w:rPr>
          <w:rFonts w:asciiTheme="minorHAnsi" w:hAnsiTheme="minorHAnsi"/>
          <w:sz w:val="20"/>
          <w:szCs w:val="20"/>
        </w:rPr>
      </w:pPr>
    </w:p>
    <w:sectPr w:rsidR="00F34FE2" w:rsidRPr="005F6406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elp" w:date="2011-02-03T18:29:00Z" w:initials="h">
    <w:p w:rsidR="006E6D2E" w:rsidRDefault="006E6D2E">
      <w:pPr>
        <w:pStyle w:val="CommentText"/>
      </w:pPr>
      <w:r>
        <w:rPr>
          <w:rStyle w:val="CommentReference"/>
        </w:rPr>
        <w:annotationRef/>
      </w:r>
      <w:r>
        <w:t>Pls update from my notes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2E" w:rsidRDefault="006E6D2E" w:rsidP="00E00679">
      <w:r>
        <w:separator/>
      </w:r>
    </w:p>
  </w:endnote>
  <w:endnote w:type="continuationSeparator" w:id="0">
    <w:p w:rsidR="006E6D2E" w:rsidRDefault="006E6D2E" w:rsidP="00E0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2E" w:rsidRDefault="006E6D2E" w:rsidP="00E00679">
      <w:r>
        <w:separator/>
      </w:r>
    </w:p>
  </w:footnote>
  <w:footnote w:type="continuationSeparator" w:id="0">
    <w:p w:rsidR="006E6D2E" w:rsidRDefault="006E6D2E" w:rsidP="00E0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1D7"/>
    <w:multiLevelType w:val="multilevel"/>
    <w:tmpl w:val="3E4654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A632E"/>
    <w:multiLevelType w:val="multilevel"/>
    <w:tmpl w:val="46441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65A46"/>
    <w:multiLevelType w:val="hybridMultilevel"/>
    <w:tmpl w:val="F16090DC"/>
    <w:lvl w:ilvl="0" w:tplc="2774D26C">
      <w:numFmt w:val="bullet"/>
      <w:lvlText w:val="-"/>
      <w:lvlJc w:val="left"/>
      <w:pPr>
        <w:ind w:left="108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0637A"/>
    <w:multiLevelType w:val="multilevel"/>
    <w:tmpl w:val="220C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52921"/>
    <w:multiLevelType w:val="multilevel"/>
    <w:tmpl w:val="2F38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522EE"/>
    <w:multiLevelType w:val="hybridMultilevel"/>
    <w:tmpl w:val="79A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0B1B"/>
    <w:multiLevelType w:val="multilevel"/>
    <w:tmpl w:val="46441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A2E84"/>
    <w:multiLevelType w:val="hybridMultilevel"/>
    <w:tmpl w:val="826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E66BE"/>
    <w:multiLevelType w:val="multilevel"/>
    <w:tmpl w:val="FA7E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4204B"/>
    <w:multiLevelType w:val="multilevel"/>
    <w:tmpl w:val="46348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443CB"/>
    <w:multiLevelType w:val="multilevel"/>
    <w:tmpl w:val="2D3E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33922"/>
    <w:multiLevelType w:val="hybridMultilevel"/>
    <w:tmpl w:val="435A5858"/>
    <w:lvl w:ilvl="0" w:tplc="5168733C">
      <w:numFmt w:val="bullet"/>
      <w:lvlText w:val="-"/>
      <w:lvlJc w:val="left"/>
      <w:pPr>
        <w:ind w:left="465" w:hanging="360"/>
      </w:pPr>
      <w:rPr>
        <w:rFonts w:ascii="Consolas" w:eastAsia="Times New Roman" w:hAnsi="Consolas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253D3BFC"/>
    <w:multiLevelType w:val="multilevel"/>
    <w:tmpl w:val="FEB87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C3EAA"/>
    <w:multiLevelType w:val="multilevel"/>
    <w:tmpl w:val="87D22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D4F65"/>
    <w:multiLevelType w:val="hybridMultilevel"/>
    <w:tmpl w:val="FF38BB64"/>
    <w:lvl w:ilvl="0" w:tplc="D598B77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D55162"/>
    <w:multiLevelType w:val="hybridMultilevel"/>
    <w:tmpl w:val="BB54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E2A3B"/>
    <w:multiLevelType w:val="hybridMultilevel"/>
    <w:tmpl w:val="886C06FA"/>
    <w:lvl w:ilvl="0" w:tplc="EDFEE7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3A6F84"/>
    <w:multiLevelType w:val="hybridMultilevel"/>
    <w:tmpl w:val="AF168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E32EE"/>
    <w:multiLevelType w:val="hybridMultilevel"/>
    <w:tmpl w:val="32A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F58BF"/>
    <w:multiLevelType w:val="hybridMultilevel"/>
    <w:tmpl w:val="E16ECAF4"/>
    <w:lvl w:ilvl="0" w:tplc="D598B77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446D5C"/>
    <w:multiLevelType w:val="hybridMultilevel"/>
    <w:tmpl w:val="4E8A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34213E"/>
    <w:multiLevelType w:val="hybridMultilevel"/>
    <w:tmpl w:val="1B70E530"/>
    <w:lvl w:ilvl="0" w:tplc="DAAECFB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C1CBD"/>
    <w:multiLevelType w:val="hybridMultilevel"/>
    <w:tmpl w:val="83C6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E5BCF"/>
    <w:multiLevelType w:val="multilevel"/>
    <w:tmpl w:val="C0BC9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E2250B"/>
    <w:multiLevelType w:val="multilevel"/>
    <w:tmpl w:val="2F38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B4264"/>
    <w:multiLevelType w:val="hybridMultilevel"/>
    <w:tmpl w:val="5D309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484188"/>
    <w:multiLevelType w:val="hybridMultilevel"/>
    <w:tmpl w:val="B880A422"/>
    <w:lvl w:ilvl="0" w:tplc="E5EAFD6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C617B76"/>
    <w:multiLevelType w:val="hybridMultilevel"/>
    <w:tmpl w:val="D9705DC6"/>
    <w:lvl w:ilvl="0" w:tplc="A5F4072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20"/>
  </w:num>
  <w:num w:numId="5">
    <w:abstractNumId w:val="22"/>
  </w:num>
  <w:num w:numId="6">
    <w:abstractNumId w:val="1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19"/>
  </w:num>
  <w:num w:numId="14">
    <w:abstractNumId w:val="2"/>
  </w:num>
  <w:num w:numId="15">
    <w:abstractNumId w:val="2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2723"/>
    <w:rsid w:val="00000655"/>
    <w:rsid w:val="00006B63"/>
    <w:rsid w:val="00013AB5"/>
    <w:rsid w:val="0002505E"/>
    <w:rsid w:val="0002732C"/>
    <w:rsid w:val="00071849"/>
    <w:rsid w:val="00097667"/>
    <w:rsid w:val="00097EB1"/>
    <w:rsid w:val="000A4E1A"/>
    <w:rsid w:val="000B290E"/>
    <w:rsid w:val="000D538E"/>
    <w:rsid w:val="000E6969"/>
    <w:rsid w:val="00113D3C"/>
    <w:rsid w:val="0011696D"/>
    <w:rsid w:val="00120327"/>
    <w:rsid w:val="001203FD"/>
    <w:rsid w:val="001260F5"/>
    <w:rsid w:val="001275C0"/>
    <w:rsid w:val="001576EA"/>
    <w:rsid w:val="00167896"/>
    <w:rsid w:val="001810E5"/>
    <w:rsid w:val="001B036D"/>
    <w:rsid w:val="001D19CE"/>
    <w:rsid w:val="00210C5C"/>
    <w:rsid w:val="00212DFE"/>
    <w:rsid w:val="002344B6"/>
    <w:rsid w:val="0023623B"/>
    <w:rsid w:val="0023788C"/>
    <w:rsid w:val="00241ADC"/>
    <w:rsid w:val="00246A2E"/>
    <w:rsid w:val="00247AB2"/>
    <w:rsid w:val="00260076"/>
    <w:rsid w:val="00260B34"/>
    <w:rsid w:val="00271A9C"/>
    <w:rsid w:val="00277E00"/>
    <w:rsid w:val="00284CC1"/>
    <w:rsid w:val="002A4D8C"/>
    <w:rsid w:val="002C49CD"/>
    <w:rsid w:val="002E4B90"/>
    <w:rsid w:val="002F0507"/>
    <w:rsid w:val="00333E31"/>
    <w:rsid w:val="0033416E"/>
    <w:rsid w:val="0034265E"/>
    <w:rsid w:val="0034571B"/>
    <w:rsid w:val="003725F7"/>
    <w:rsid w:val="00372987"/>
    <w:rsid w:val="00376FFA"/>
    <w:rsid w:val="0038667B"/>
    <w:rsid w:val="00394558"/>
    <w:rsid w:val="003A6D91"/>
    <w:rsid w:val="003C6E3A"/>
    <w:rsid w:val="003F641E"/>
    <w:rsid w:val="00402704"/>
    <w:rsid w:val="004037A8"/>
    <w:rsid w:val="00412BAD"/>
    <w:rsid w:val="004154E2"/>
    <w:rsid w:val="004170EC"/>
    <w:rsid w:val="00445D26"/>
    <w:rsid w:val="00461127"/>
    <w:rsid w:val="00477418"/>
    <w:rsid w:val="00490568"/>
    <w:rsid w:val="004A3A57"/>
    <w:rsid w:val="004A5DEB"/>
    <w:rsid w:val="004B5764"/>
    <w:rsid w:val="004D4E60"/>
    <w:rsid w:val="004E2E8E"/>
    <w:rsid w:val="004E689A"/>
    <w:rsid w:val="005021D3"/>
    <w:rsid w:val="00537ACC"/>
    <w:rsid w:val="005639D7"/>
    <w:rsid w:val="00571ED4"/>
    <w:rsid w:val="00580E5F"/>
    <w:rsid w:val="00580FEF"/>
    <w:rsid w:val="00593949"/>
    <w:rsid w:val="005A7E37"/>
    <w:rsid w:val="005B3DCC"/>
    <w:rsid w:val="005B4621"/>
    <w:rsid w:val="005B4C3B"/>
    <w:rsid w:val="005C0860"/>
    <w:rsid w:val="005E2723"/>
    <w:rsid w:val="005E6335"/>
    <w:rsid w:val="005F6406"/>
    <w:rsid w:val="00612211"/>
    <w:rsid w:val="00614A73"/>
    <w:rsid w:val="00620B4B"/>
    <w:rsid w:val="0067768F"/>
    <w:rsid w:val="00683E8A"/>
    <w:rsid w:val="0069742A"/>
    <w:rsid w:val="006A3925"/>
    <w:rsid w:val="006B0E66"/>
    <w:rsid w:val="006B1EF8"/>
    <w:rsid w:val="006E6D2E"/>
    <w:rsid w:val="00700E35"/>
    <w:rsid w:val="00706062"/>
    <w:rsid w:val="00736048"/>
    <w:rsid w:val="00740994"/>
    <w:rsid w:val="0076225E"/>
    <w:rsid w:val="007942AE"/>
    <w:rsid w:val="007E1843"/>
    <w:rsid w:val="007E446E"/>
    <w:rsid w:val="007F3F3A"/>
    <w:rsid w:val="00805851"/>
    <w:rsid w:val="008353EA"/>
    <w:rsid w:val="008439EC"/>
    <w:rsid w:val="00843B6A"/>
    <w:rsid w:val="00845007"/>
    <w:rsid w:val="0087385A"/>
    <w:rsid w:val="00880B0B"/>
    <w:rsid w:val="008A200A"/>
    <w:rsid w:val="008A55A8"/>
    <w:rsid w:val="008C4A65"/>
    <w:rsid w:val="008F0614"/>
    <w:rsid w:val="009219ED"/>
    <w:rsid w:val="009256E2"/>
    <w:rsid w:val="00944FD6"/>
    <w:rsid w:val="00964673"/>
    <w:rsid w:val="00983774"/>
    <w:rsid w:val="009A520D"/>
    <w:rsid w:val="009A7516"/>
    <w:rsid w:val="009D7EB6"/>
    <w:rsid w:val="00A326FF"/>
    <w:rsid w:val="00A36B4C"/>
    <w:rsid w:val="00A41A98"/>
    <w:rsid w:val="00A46308"/>
    <w:rsid w:val="00A51341"/>
    <w:rsid w:val="00A612DB"/>
    <w:rsid w:val="00AD0FBB"/>
    <w:rsid w:val="00AD14AB"/>
    <w:rsid w:val="00AD4382"/>
    <w:rsid w:val="00AE4D0B"/>
    <w:rsid w:val="00AF21C8"/>
    <w:rsid w:val="00B212AC"/>
    <w:rsid w:val="00B457F1"/>
    <w:rsid w:val="00B47B24"/>
    <w:rsid w:val="00B567CD"/>
    <w:rsid w:val="00B74E84"/>
    <w:rsid w:val="00B91359"/>
    <w:rsid w:val="00BA29F1"/>
    <w:rsid w:val="00BE110E"/>
    <w:rsid w:val="00C17171"/>
    <w:rsid w:val="00C25B09"/>
    <w:rsid w:val="00C4599D"/>
    <w:rsid w:val="00C70CAA"/>
    <w:rsid w:val="00C7700A"/>
    <w:rsid w:val="00CA43E4"/>
    <w:rsid w:val="00CF2234"/>
    <w:rsid w:val="00CF5CCB"/>
    <w:rsid w:val="00D072AC"/>
    <w:rsid w:val="00D176EC"/>
    <w:rsid w:val="00D318CC"/>
    <w:rsid w:val="00D4679D"/>
    <w:rsid w:val="00D53A59"/>
    <w:rsid w:val="00D60E2E"/>
    <w:rsid w:val="00D6179C"/>
    <w:rsid w:val="00D732BB"/>
    <w:rsid w:val="00D82D23"/>
    <w:rsid w:val="00DA13D0"/>
    <w:rsid w:val="00DE5CF4"/>
    <w:rsid w:val="00DF27D3"/>
    <w:rsid w:val="00E00679"/>
    <w:rsid w:val="00E07683"/>
    <w:rsid w:val="00E15E43"/>
    <w:rsid w:val="00E446F4"/>
    <w:rsid w:val="00E64B2B"/>
    <w:rsid w:val="00EB56B7"/>
    <w:rsid w:val="00EB58EC"/>
    <w:rsid w:val="00EC5D33"/>
    <w:rsid w:val="00EE5EDB"/>
    <w:rsid w:val="00F146AA"/>
    <w:rsid w:val="00F32800"/>
    <w:rsid w:val="00F34FE2"/>
    <w:rsid w:val="00F41A9B"/>
    <w:rsid w:val="00F61213"/>
    <w:rsid w:val="00F657C2"/>
    <w:rsid w:val="00F66DE5"/>
    <w:rsid w:val="00F93BAA"/>
    <w:rsid w:val="00FB7593"/>
    <w:rsid w:val="00FD03E8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uiPriority w:val="99"/>
    <w:rsid w:val="007F3F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A5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DE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EB"/>
    <w:rPr>
      <w:b/>
      <w:bCs/>
    </w:rPr>
  </w:style>
  <w:style w:type="paragraph" w:styleId="BalloonText">
    <w:name w:val="Balloon Text"/>
    <w:basedOn w:val="Normal"/>
    <w:link w:val="BalloonTextChar"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79"/>
    <w:rPr>
      <w:rFonts w:ascii="Arial" w:hAnsi="Arial"/>
      <w:snapToGrid w:val="0"/>
      <w:sz w:val="22"/>
    </w:rPr>
  </w:style>
  <w:style w:type="paragraph" w:styleId="Footer">
    <w:name w:val="footer"/>
    <w:basedOn w:val="Normal"/>
    <w:link w:val="Foot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79"/>
    <w:rPr>
      <w:rFonts w:ascii="Arial" w:hAnsi="Arial"/>
      <w:snapToGrid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F34FE2"/>
    <w:pPr>
      <w:widowControl/>
    </w:pPr>
    <w:rPr>
      <w:rFonts w:ascii="Consolas" w:eastAsiaTheme="minorHAnsi" w:hAnsi="Consolas" w:cstheme="minorBidi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F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rn.org/display/pgrnwebsite/Network-wide+Projects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IT Support Services</dc:creator>
  <cp:keywords/>
  <cp:lastModifiedBy>help</cp:lastModifiedBy>
  <cp:revision>2</cp:revision>
  <cp:lastPrinted>2010-01-08T17:43:00Z</cp:lastPrinted>
  <dcterms:created xsi:type="dcterms:W3CDTF">2011-03-13T17:15:00Z</dcterms:created>
  <dcterms:modified xsi:type="dcterms:W3CDTF">2011-03-13T17:15:00Z</dcterms:modified>
</cp:coreProperties>
</file>