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24" w:rsidRPr="0037358B" w:rsidRDefault="00B47B24" w:rsidP="005F6406">
      <w:pPr>
        <w:tabs>
          <w:tab w:val="center" w:pos="7200"/>
        </w:tabs>
        <w:jc w:val="center"/>
        <w:rPr>
          <w:rFonts w:ascii="Times New Roman" w:hAnsi="Times New Roman"/>
          <w:szCs w:val="22"/>
        </w:rPr>
      </w:pPr>
      <w:r w:rsidRPr="0037358B">
        <w:rPr>
          <w:rFonts w:ascii="Times New Roman" w:hAnsi="Times New Roman"/>
          <w:szCs w:val="22"/>
        </w:rPr>
        <w:t>MINUTES</w:t>
      </w:r>
    </w:p>
    <w:p w:rsidR="00B47B24" w:rsidRPr="0037358B" w:rsidRDefault="00736048" w:rsidP="005F6406">
      <w:pPr>
        <w:tabs>
          <w:tab w:val="center" w:pos="7200"/>
        </w:tabs>
        <w:jc w:val="center"/>
        <w:rPr>
          <w:rFonts w:ascii="Times New Roman" w:hAnsi="Times New Roman"/>
          <w:szCs w:val="22"/>
        </w:rPr>
      </w:pPr>
      <w:r w:rsidRPr="0037358B">
        <w:rPr>
          <w:rFonts w:ascii="Times New Roman" w:hAnsi="Times New Roman"/>
          <w:szCs w:val="22"/>
        </w:rPr>
        <w:t>CPIC CONFERENCE CALL</w:t>
      </w:r>
    </w:p>
    <w:p w:rsidR="00B47B24" w:rsidRPr="0037358B" w:rsidRDefault="00B47B24" w:rsidP="005F6406">
      <w:pPr>
        <w:tabs>
          <w:tab w:val="center" w:pos="7200"/>
        </w:tabs>
        <w:jc w:val="center"/>
        <w:rPr>
          <w:rFonts w:ascii="Times New Roman" w:hAnsi="Times New Roman"/>
          <w:szCs w:val="22"/>
        </w:rPr>
      </w:pPr>
      <w:r w:rsidRPr="0037358B">
        <w:rPr>
          <w:rFonts w:ascii="Times New Roman" w:hAnsi="Times New Roman"/>
          <w:szCs w:val="22"/>
        </w:rPr>
        <w:t>ST. JUDE CHILDREN'S RESEARCH HOSPITAL</w:t>
      </w:r>
    </w:p>
    <w:p w:rsidR="00B47B24" w:rsidRPr="0037358B" w:rsidRDefault="00B47B24" w:rsidP="005F6406">
      <w:pPr>
        <w:tabs>
          <w:tab w:val="left" w:pos="-388"/>
          <w:tab w:val="left" w:pos="0"/>
          <w:tab w:val="left" w:pos="450"/>
        </w:tabs>
        <w:rPr>
          <w:rFonts w:ascii="Times New Roman" w:hAnsi="Times New Roman"/>
          <w:szCs w:val="22"/>
        </w:rPr>
      </w:pPr>
    </w:p>
    <w:p w:rsidR="00B47B24" w:rsidRPr="0037358B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="Times New Roman" w:hAnsi="Times New Roman"/>
          <w:szCs w:val="22"/>
        </w:rPr>
      </w:pPr>
      <w:r w:rsidRPr="0037358B">
        <w:rPr>
          <w:rFonts w:ascii="Times New Roman" w:hAnsi="Times New Roman"/>
          <w:szCs w:val="22"/>
        </w:rPr>
        <w:t>DATE:</w:t>
      </w:r>
      <w:r w:rsidRPr="0037358B">
        <w:rPr>
          <w:rFonts w:ascii="Times New Roman" w:hAnsi="Times New Roman"/>
          <w:szCs w:val="22"/>
        </w:rPr>
        <w:tab/>
      </w:r>
      <w:r w:rsidR="00590E72">
        <w:rPr>
          <w:rFonts w:ascii="Times New Roman" w:hAnsi="Times New Roman"/>
          <w:szCs w:val="22"/>
        </w:rPr>
        <w:t>May 5</w:t>
      </w:r>
      <w:r w:rsidR="00D53A59" w:rsidRPr="0037358B">
        <w:rPr>
          <w:rFonts w:ascii="Times New Roman" w:hAnsi="Times New Roman"/>
          <w:szCs w:val="22"/>
        </w:rPr>
        <w:t>, 2011</w:t>
      </w:r>
    </w:p>
    <w:p w:rsidR="001810E5" w:rsidRPr="0037358B" w:rsidRDefault="00B47B24" w:rsidP="005F6406">
      <w:pPr>
        <w:pStyle w:val="BodyTextIndent"/>
        <w:tabs>
          <w:tab w:val="left" w:pos="1890"/>
        </w:tabs>
        <w:rPr>
          <w:rFonts w:ascii="Times New Roman" w:hAnsi="Times New Roman"/>
          <w:sz w:val="22"/>
          <w:szCs w:val="22"/>
        </w:rPr>
      </w:pPr>
      <w:r w:rsidRPr="0037358B">
        <w:rPr>
          <w:rFonts w:ascii="Times New Roman" w:hAnsi="Times New Roman"/>
          <w:sz w:val="22"/>
          <w:szCs w:val="22"/>
        </w:rPr>
        <w:t xml:space="preserve">PRESENT: </w:t>
      </w:r>
      <w:r w:rsidRPr="0037358B">
        <w:rPr>
          <w:rFonts w:ascii="Times New Roman" w:hAnsi="Times New Roman"/>
          <w:sz w:val="22"/>
          <w:szCs w:val="22"/>
        </w:rPr>
        <w:tab/>
      </w:r>
      <w:r w:rsidR="00590E72">
        <w:rPr>
          <w:rFonts w:ascii="Times New Roman" w:hAnsi="Times New Roman"/>
          <w:sz w:val="22"/>
          <w:szCs w:val="22"/>
        </w:rPr>
        <w:t>Uli Broeckel</w:t>
      </w:r>
      <w:r w:rsidR="00372987" w:rsidRPr="0037358B">
        <w:rPr>
          <w:rFonts w:ascii="Times New Roman" w:hAnsi="Times New Roman"/>
          <w:sz w:val="22"/>
          <w:szCs w:val="22"/>
        </w:rPr>
        <w:t xml:space="preserve">, </w:t>
      </w:r>
      <w:r w:rsidR="003B2081">
        <w:rPr>
          <w:rFonts w:ascii="Times New Roman" w:hAnsi="Times New Roman"/>
          <w:sz w:val="22"/>
          <w:szCs w:val="22"/>
        </w:rPr>
        <w:t xml:space="preserve">Tom Callaghan, </w:t>
      </w:r>
      <w:r w:rsidR="00590E72">
        <w:rPr>
          <w:rFonts w:ascii="Times New Roman" w:hAnsi="Times New Roman"/>
          <w:sz w:val="22"/>
          <w:szCs w:val="22"/>
        </w:rPr>
        <w:t xml:space="preserve">Michelle Carrillo, </w:t>
      </w:r>
      <w:r w:rsidR="001810E5" w:rsidRPr="0037358B">
        <w:rPr>
          <w:rFonts w:ascii="Times New Roman" w:hAnsi="Times New Roman"/>
          <w:sz w:val="22"/>
          <w:szCs w:val="22"/>
        </w:rPr>
        <w:t xml:space="preserve">Kristine Crews, </w:t>
      </w:r>
      <w:r w:rsidR="003B2081">
        <w:rPr>
          <w:rFonts w:ascii="Times New Roman" w:hAnsi="Times New Roman"/>
          <w:sz w:val="22"/>
          <w:szCs w:val="22"/>
        </w:rPr>
        <w:t xml:space="preserve">Mark Dunnenberger, </w:t>
      </w:r>
      <w:r w:rsidR="006B1EF8" w:rsidRPr="0037358B">
        <w:rPr>
          <w:rFonts w:ascii="Times New Roman" w:hAnsi="Times New Roman"/>
          <w:sz w:val="22"/>
          <w:szCs w:val="22"/>
        </w:rPr>
        <w:t xml:space="preserve">Andrea Gaedigk, </w:t>
      </w:r>
      <w:r w:rsidR="001810E5" w:rsidRPr="0037358B">
        <w:rPr>
          <w:rFonts w:ascii="Times New Roman" w:hAnsi="Times New Roman"/>
          <w:sz w:val="22"/>
          <w:szCs w:val="22"/>
        </w:rPr>
        <w:t>James Hoffman,</w:t>
      </w:r>
      <w:r w:rsidR="00590E72">
        <w:rPr>
          <w:rFonts w:ascii="Times New Roman" w:hAnsi="Times New Roman"/>
          <w:sz w:val="22"/>
          <w:szCs w:val="22"/>
        </w:rPr>
        <w:t xml:space="preserve"> Lucia Hindorff, </w:t>
      </w:r>
      <w:r w:rsidR="00F41A9B" w:rsidRPr="0037358B">
        <w:rPr>
          <w:rFonts w:ascii="Times New Roman" w:hAnsi="Times New Roman"/>
          <w:sz w:val="22"/>
          <w:szCs w:val="22"/>
        </w:rPr>
        <w:t xml:space="preserve">Julie Johnson, </w:t>
      </w:r>
      <w:r w:rsidR="003B2081">
        <w:rPr>
          <w:rFonts w:ascii="Times New Roman" w:hAnsi="Times New Roman"/>
          <w:sz w:val="22"/>
          <w:szCs w:val="22"/>
        </w:rPr>
        <w:t>Teri Klein,</w:t>
      </w:r>
      <w:r w:rsidR="00590E72">
        <w:rPr>
          <w:rFonts w:ascii="Times New Roman" w:hAnsi="Times New Roman"/>
          <w:sz w:val="22"/>
          <w:szCs w:val="22"/>
        </w:rPr>
        <w:t xml:space="preserve"> Deanna Kroetz, </w:t>
      </w:r>
      <w:r w:rsidR="003B2081">
        <w:rPr>
          <w:rFonts w:ascii="Times New Roman" w:hAnsi="Times New Roman"/>
          <w:sz w:val="22"/>
          <w:szCs w:val="22"/>
        </w:rPr>
        <w:t xml:space="preserve">Rochelle Long, </w:t>
      </w:r>
      <w:r w:rsidR="00590E72">
        <w:rPr>
          <w:rFonts w:ascii="Times New Roman" w:hAnsi="Times New Roman"/>
          <w:sz w:val="22"/>
          <w:szCs w:val="22"/>
        </w:rPr>
        <w:t xml:space="preserve">Michael Martin, </w:t>
      </w:r>
      <w:r w:rsidR="003B2081">
        <w:rPr>
          <w:rFonts w:ascii="Times New Roman" w:hAnsi="Times New Roman"/>
          <w:sz w:val="22"/>
          <w:szCs w:val="22"/>
        </w:rPr>
        <w:t xml:space="preserve">Mary Relling, </w:t>
      </w:r>
      <w:r w:rsidR="00590E72">
        <w:rPr>
          <w:rFonts w:ascii="Times New Roman" w:hAnsi="Times New Roman"/>
          <w:sz w:val="22"/>
          <w:szCs w:val="22"/>
        </w:rPr>
        <w:t>Kathryn Teng, Rachel Tyndale</w:t>
      </w:r>
      <w:r w:rsidR="00EC2B3F">
        <w:rPr>
          <w:rFonts w:ascii="Times New Roman" w:hAnsi="Times New Roman"/>
          <w:sz w:val="22"/>
          <w:szCs w:val="22"/>
        </w:rPr>
        <w:t xml:space="preserve">, Andy Christensen, Donald Baker </w:t>
      </w:r>
    </w:p>
    <w:p w:rsidR="001810E5" w:rsidRPr="0037358B" w:rsidRDefault="001810E5" w:rsidP="005F6406">
      <w:pPr>
        <w:pStyle w:val="BodyTextIndent"/>
        <w:tabs>
          <w:tab w:val="left" w:pos="1890"/>
        </w:tabs>
        <w:rPr>
          <w:rFonts w:ascii="Times New Roman" w:hAnsi="Times New Roman"/>
          <w:sz w:val="22"/>
          <w:szCs w:val="22"/>
        </w:rPr>
      </w:pPr>
    </w:p>
    <w:p w:rsidR="00B47B24" w:rsidRPr="0037358B" w:rsidRDefault="00B47B24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="Times New Roman" w:hAnsi="Times New Roman"/>
          <w:szCs w:val="22"/>
        </w:rPr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90"/>
        <w:gridCol w:w="8280"/>
        <w:gridCol w:w="4304"/>
      </w:tblGrid>
      <w:tr w:rsidR="00B47B24" w:rsidRPr="0037358B" w:rsidTr="00A46308">
        <w:trPr>
          <w:tblHeader/>
        </w:trPr>
        <w:tc>
          <w:tcPr>
            <w:tcW w:w="1890" w:type="dxa"/>
          </w:tcPr>
          <w:p w:rsidR="00B47B24" w:rsidRPr="0037358B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="Times New Roman" w:hAnsi="Times New Roman"/>
                <w:szCs w:val="22"/>
              </w:rPr>
            </w:pPr>
            <w:r w:rsidRPr="0037358B">
              <w:rPr>
                <w:rFonts w:ascii="Times New Roman" w:hAnsi="Times New Roman"/>
                <w:szCs w:val="22"/>
              </w:rPr>
              <w:t>TOPIC</w:t>
            </w:r>
          </w:p>
        </w:tc>
        <w:tc>
          <w:tcPr>
            <w:tcW w:w="8280" w:type="dxa"/>
          </w:tcPr>
          <w:p w:rsidR="00B47B24" w:rsidRPr="0037358B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="Times New Roman" w:hAnsi="Times New Roman"/>
                <w:szCs w:val="22"/>
              </w:rPr>
            </w:pPr>
            <w:r w:rsidRPr="0037358B">
              <w:rPr>
                <w:rFonts w:ascii="Times New Roman" w:hAnsi="Times New Roman"/>
                <w:szCs w:val="22"/>
              </w:rPr>
              <w:t>DISCUSSION/ACTION</w:t>
            </w:r>
          </w:p>
        </w:tc>
        <w:tc>
          <w:tcPr>
            <w:tcW w:w="4304" w:type="dxa"/>
          </w:tcPr>
          <w:p w:rsidR="00B47B24" w:rsidRPr="0037358B" w:rsidRDefault="00B47B24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="Times New Roman" w:hAnsi="Times New Roman"/>
                <w:szCs w:val="22"/>
              </w:rPr>
            </w:pPr>
            <w:r w:rsidRPr="0037358B">
              <w:rPr>
                <w:rFonts w:ascii="Times New Roman" w:hAnsi="Times New Roman"/>
                <w:szCs w:val="22"/>
              </w:rPr>
              <w:t>FOLLOW-UP</w:t>
            </w:r>
          </w:p>
        </w:tc>
      </w:tr>
      <w:tr w:rsidR="00B47B24" w:rsidRPr="0037358B" w:rsidTr="00A46308">
        <w:tc>
          <w:tcPr>
            <w:tcW w:w="1890" w:type="dxa"/>
          </w:tcPr>
          <w:p w:rsidR="001D19CE" w:rsidRPr="0037358B" w:rsidRDefault="00590E72" w:rsidP="005F6406">
            <w:pPr>
              <w:rPr>
                <w:rFonts w:ascii="Times New Roman" w:hAnsi="Times New Roman"/>
                <w:szCs w:val="22"/>
              </w:rPr>
            </w:pPr>
            <w:r w:rsidRPr="00590E72">
              <w:rPr>
                <w:rFonts w:ascii="Times New Roman" w:hAnsi="Times New Roman"/>
              </w:rPr>
              <w:t>Posting of gene/drug pair list</w:t>
            </w:r>
          </w:p>
          <w:p w:rsidR="00E52420" w:rsidRPr="0037358B" w:rsidRDefault="00E52420" w:rsidP="005F6406">
            <w:pPr>
              <w:rPr>
                <w:rFonts w:ascii="Times New Roman" w:hAnsi="Times New Roman"/>
                <w:szCs w:val="22"/>
              </w:rPr>
            </w:pPr>
          </w:p>
          <w:p w:rsidR="00E52420" w:rsidRDefault="00E52420" w:rsidP="005F6406">
            <w:pPr>
              <w:rPr>
                <w:rFonts w:ascii="Times New Roman" w:hAnsi="Times New Roman"/>
                <w:szCs w:val="22"/>
              </w:rPr>
            </w:pPr>
          </w:p>
          <w:p w:rsidR="00590E72" w:rsidRDefault="00590E72" w:rsidP="005F6406">
            <w:pPr>
              <w:rPr>
                <w:rFonts w:ascii="Times New Roman" w:hAnsi="Times New Roman"/>
                <w:szCs w:val="22"/>
              </w:rPr>
            </w:pPr>
          </w:p>
          <w:p w:rsidR="00F53BCB" w:rsidRDefault="00F53BCB" w:rsidP="005F6406">
            <w:pPr>
              <w:rPr>
                <w:rFonts w:ascii="Times New Roman" w:hAnsi="Times New Roman"/>
                <w:szCs w:val="22"/>
              </w:rPr>
            </w:pPr>
          </w:p>
          <w:p w:rsidR="00E52420" w:rsidRPr="0037358B" w:rsidRDefault="005A218A" w:rsidP="005F640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Grading systems in CPIC guidelines</w:t>
            </w:r>
          </w:p>
          <w:p w:rsidR="0025356F" w:rsidRPr="0037358B" w:rsidRDefault="0025356F" w:rsidP="00E52420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Cs w:val="22"/>
              </w:rPr>
            </w:pPr>
          </w:p>
          <w:p w:rsidR="00231D27" w:rsidRPr="0037358B" w:rsidRDefault="00231D27" w:rsidP="005F6406">
            <w:pPr>
              <w:rPr>
                <w:rFonts w:ascii="Times New Roman" w:hAnsi="Times New Roman"/>
                <w:szCs w:val="22"/>
              </w:rPr>
            </w:pPr>
          </w:p>
          <w:p w:rsidR="00231D27" w:rsidRPr="0037358B" w:rsidRDefault="00231D27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231D27" w:rsidRPr="0037358B" w:rsidRDefault="00231D27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231D27" w:rsidRPr="0037358B" w:rsidRDefault="00231D27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097667" w:rsidRDefault="00097667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  <w:p w:rsidR="005A218A" w:rsidRDefault="005A218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5A218A" w:rsidRDefault="005A218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5A218A" w:rsidRDefault="005A218A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360653" w:rsidRDefault="00360653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Discussion of </w:t>
            </w:r>
            <w:r w:rsidRPr="00997F39">
              <w:rPr>
                <w:rFonts w:ascii="Times New Roman" w:hAnsi="Times New Roman"/>
              </w:rPr>
              <w:t>IOM paper on guidelines</w:t>
            </w: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AE09E8" w:rsidRDefault="00AE09E8" w:rsidP="00F53BCB">
            <w:pPr>
              <w:widowControl/>
              <w:ind w:left="60"/>
              <w:rPr>
                <w:rFonts w:ascii="Times New Roman" w:hAnsi="Times New Roman"/>
              </w:rPr>
            </w:pPr>
          </w:p>
          <w:p w:rsidR="00AE09E8" w:rsidRDefault="00AE09E8" w:rsidP="00F53BCB">
            <w:pPr>
              <w:widowControl/>
              <w:ind w:left="60"/>
              <w:rPr>
                <w:rFonts w:ascii="Times New Roman" w:hAnsi="Times New Roman"/>
              </w:rPr>
            </w:pPr>
          </w:p>
          <w:p w:rsidR="00AE09E8" w:rsidRDefault="00AE09E8" w:rsidP="00F53BCB">
            <w:pPr>
              <w:widowControl/>
              <w:ind w:left="60"/>
              <w:rPr>
                <w:rFonts w:ascii="Times New Roman" w:hAnsi="Times New Roman"/>
              </w:rPr>
            </w:pPr>
          </w:p>
          <w:p w:rsidR="00AE09E8" w:rsidRDefault="00AE09E8" w:rsidP="00F53BCB">
            <w:pPr>
              <w:widowControl/>
              <w:ind w:left="60"/>
              <w:rPr>
                <w:rFonts w:ascii="Times New Roman" w:hAnsi="Times New Roman"/>
              </w:rPr>
            </w:pPr>
          </w:p>
          <w:p w:rsidR="00AE09E8" w:rsidRDefault="00AE09E8" w:rsidP="00F53BCB">
            <w:pPr>
              <w:widowControl/>
              <w:ind w:left="60"/>
              <w:rPr>
                <w:rFonts w:ascii="Times New Roman" w:hAnsi="Times New Roman"/>
              </w:rPr>
            </w:pPr>
          </w:p>
          <w:p w:rsidR="00AE09E8" w:rsidRDefault="00AE09E8" w:rsidP="00F53BCB">
            <w:pPr>
              <w:widowControl/>
              <w:ind w:left="60"/>
              <w:rPr>
                <w:rFonts w:ascii="Times New Roman" w:hAnsi="Times New Roman"/>
              </w:rPr>
            </w:pPr>
          </w:p>
          <w:p w:rsidR="00B352C5" w:rsidRDefault="00B352C5" w:rsidP="00B352C5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  <w:r w:rsidRPr="00997F39">
              <w:rPr>
                <w:rFonts w:ascii="Times New Roman" w:hAnsi="Times New Roman"/>
              </w:rPr>
              <w:t>TPP project update</w:t>
            </w:r>
          </w:p>
          <w:p w:rsidR="00B352C5" w:rsidRDefault="00B352C5" w:rsidP="00B352C5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B352C5" w:rsidRDefault="00B352C5" w:rsidP="00B352C5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B352C5" w:rsidRDefault="00B352C5" w:rsidP="00B352C5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B352C5" w:rsidRDefault="00B352C5" w:rsidP="00B352C5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B352C5" w:rsidRDefault="00B352C5" w:rsidP="00B352C5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AE09E8" w:rsidRDefault="00B352C5" w:rsidP="00B352C5">
            <w:pPr>
              <w:widowControl/>
              <w:ind w:left="60"/>
              <w:rPr>
                <w:rFonts w:ascii="Times New Roman" w:hAnsi="Times New Roman"/>
              </w:rPr>
            </w:pPr>
            <w:r w:rsidRPr="00997F39">
              <w:rPr>
                <w:rFonts w:ascii="Times New Roman" w:hAnsi="Times New Roman"/>
              </w:rPr>
              <w:t>Guideline updates</w:t>
            </w:r>
          </w:p>
          <w:p w:rsidR="00AE09E8" w:rsidRDefault="00AE09E8" w:rsidP="00F53BCB">
            <w:pPr>
              <w:widowControl/>
              <w:ind w:left="60"/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Default="00997F39" w:rsidP="005F6406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</w:rPr>
            </w:pPr>
          </w:p>
          <w:p w:rsidR="00997F39" w:rsidRPr="00997F39" w:rsidRDefault="00997F39" w:rsidP="00997F39">
            <w:pPr>
              <w:tabs>
                <w:tab w:val="left" w:pos="-388"/>
                <w:tab w:val="left" w:pos="0"/>
                <w:tab w:val="left" w:pos="45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8280" w:type="dxa"/>
          </w:tcPr>
          <w:p w:rsidR="00590E72" w:rsidRPr="005A218A" w:rsidRDefault="00590E72" w:rsidP="005A218A">
            <w:pPr>
              <w:widowControl/>
              <w:ind w:left="6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lastRenderedPageBreak/>
              <w:t xml:space="preserve">Reviewed list of </w:t>
            </w:r>
            <w:r w:rsidR="005A218A" w:rsidRPr="005A218A">
              <w:rPr>
                <w:rFonts w:ascii="Times New Roman" w:hAnsi="Times New Roman"/>
              </w:rPr>
              <w:t>prioritized gene/drug pairs. Discussed that this list is currently posted on private CPIC site, but</w:t>
            </w:r>
            <w:r w:rsidR="00F53BCB">
              <w:rPr>
                <w:rFonts w:ascii="Times New Roman" w:hAnsi="Times New Roman"/>
              </w:rPr>
              <w:t xml:space="preserve"> could be posted on public site, with public comment encouraged.</w:t>
            </w:r>
          </w:p>
          <w:p w:rsidR="005A218A" w:rsidRPr="005A218A" w:rsidRDefault="005A218A" w:rsidP="005A218A">
            <w:pPr>
              <w:widowControl/>
              <w:ind w:left="60"/>
              <w:rPr>
                <w:rFonts w:ascii="Times New Roman" w:hAnsi="Times New Roman"/>
              </w:rPr>
            </w:pPr>
          </w:p>
          <w:p w:rsidR="005A218A" w:rsidRPr="005A218A" w:rsidRDefault="005A218A" w:rsidP="005A218A">
            <w:pPr>
              <w:widowControl/>
              <w:ind w:left="60"/>
              <w:rPr>
                <w:rFonts w:ascii="Times New Roman" w:hAnsi="Times New Roman"/>
              </w:rPr>
            </w:pPr>
          </w:p>
          <w:p w:rsidR="00590E72" w:rsidRDefault="00590E72" w:rsidP="005A218A">
            <w:pPr>
              <w:widowControl/>
              <w:rPr>
                <w:rFonts w:ascii="Times New Roman" w:hAnsi="Times New Roman"/>
              </w:rPr>
            </w:pPr>
          </w:p>
          <w:p w:rsidR="00F53BCB" w:rsidRDefault="00F53BCB" w:rsidP="005A218A">
            <w:pPr>
              <w:rPr>
                <w:rFonts w:ascii="Times New Roman" w:hAnsi="Times New Roman"/>
              </w:rPr>
            </w:pPr>
          </w:p>
          <w:p w:rsidR="005A218A" w:rsidRDefault="00F53BCB" w:rsidP="005A21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Grades for Quality of evidence uses A, B, C instead of High, Moderate, and Weak in CPT review (2011). </w:t>
            </w:r>
            <w:r w:rsidR="005A218A">
              <w:rPr>
                <w:rFonts w:ascii="Times New Roman" w:hAnsi="Times New Roman"/>
              </w:rPr>
              <w:t xml:space="preserve">Grading </w:t>
            </w:r>
            <w:r>
              <w:rPr>
                <w:rFonts w:ascii="Times New Roman" w:hAnsi="Times New Roman"/>
              </w:rPr>
              <w:t>system</w:t>
            </w:r>
            <w:r w:rsidR="00360653">
              <w:rPr>
                <w:rFonts w:ascii="Times New Roman" w:hAnsi="Times New Roman"/>
              </w:rPr>
              <w:t>s</w:t>
            </w:r>
            <w:r w:rsidR="005A218A" w:rsidRPr="00590E72">
              <w:rPr>
                <w:rFonts w:ascii="Times New Roman" w:hAnsi="Times New Roman"/>
              </w:rPr>
              <w:t xml:space="preserve"> </w:t>
            </w:r>
            <w:r w:rsidR="00360653">
              <w:rPr>
                <w:rFonts w:ascii="Times New Roman" w:hAnsi="Times New Roman"/>
              </w:rPr>
              <w:t xml:space="preserve">for CPIC guidelines </w:t>
            </w:r>
            <w:r w:rsidR="005A218A" w:rsidRPr="00590E72">
              <w:rPr>
                <w:rFonts w:ascii="Times New Roman" w:hAnsi="Times New Roman"/>
              </w:rPr>
              <w:t xml:space="preserve">should use words (not letters or numbers) and are in </w:t>
            </w:r>
            <w:r w:rsidR="005A218A">
              <w:rPr>
                <w:rFonts w:ascii="Times New Roman" w:hAnsi="Times New Roman"/>
              </w:rPr>
              <w:t xml:space="preserve">guideline </w:t>
            </w:r>
            <w:r w:rsidR="005A218A" w:rsidRPr="00590E72">
              <w:rPr>
                <w:rFonts w:ascii="Times New Roman" w:hAnsi="Times New Roman"/>
              </w:rPr>
              <w:t xml:space="preserve">templates </w:t>
            </w:r>
            <w:r w:rsidR="005A218A">
              <w:rPr>
                <w:rFonts w:ascii="Times New Roman" w:hAnsi="Times New Roman"/>
              </w:rPr>
              <w:t xml:space="preserve">(on CPIC site) </w:t>
            </w:r>
            <w:r w:rsidR="005A218A" w:rsidRPr="00590E72">
              <w:rPr>
                <w:rFonts w:ascii="Times New Roman" w:hAnsi="Times New Roman"/>
              </w:rPr>
              <w:t>and in published TPMT guideline (supplement)</w:t>
            </w:r>
            <w:r w:rsidR="005A218A">
              <w:rPr>
                <w:rFonts w:ascii="Times New Roman" w:hAnsi="Times New Roman"/>
              </w:rPr>
              <w:t xml:space="preserve">. </w:t>
            </w:r>
          </w:p>
          <w:p w:rsidR="005A218A" w:rsidRDefault="005A218A" w:rsidP="005A218A">
            <w:pPr>
              <w:rPr>
                <w:rFonts w:ascii="Times New Roman" w:hAnsi="Times New Roman"/>
              </w:rPr>
            </w:pPr>
          </w:p>
          <w:p w:rsidR="005A218A" w:rsidRPr="00590E72" w:rsidRDefault="005A218A" w:rsidP="005A218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Systems are:</w:t>
            </w:r>
          </w:p>
          <w:p w:rsidR="00590E72" w:rsidRDefault="00590E72" w:rsidP="00590E72">
            <w:pPr>
              <w:rPr>
                <w:rFonts w:ascii="Times New Roman" w:hAnsi="Times New Roman"/>
              </w:rPr>
            </w:pPr>
          </w:p>
          <w:p w:rsidR="00590E72" w:rsidRPr="00590E72" w:rsidRDefault="00590E72" w:rsidP="00590E72">
            <w:pPr>
              <w:rPr>
                <w:rFonts w:ascii="Times New Roman" w:hAnsi="Times New Roman"/>
              </w:rPr>
            </w:pPr>
            <w:r w:rsidRPr="00590E72">
              <w:rPr>
                <w:rFonts w:ascii="Times New Roman" w:hAnsi="Times New Roman"/>
              </w:rPr>
              <w:t>Quality of evidence linking drug-related phenotypes to specific genetic variations:</w:t>
            </w:r>
          </w:p>
          <w:p w:rsidR="00590E72" w:rsidRPr="00590E72" w:rsidRDefault="00590E72" w:rsidP="00590E72">
            <w:pPr>
              <w:ind w:left="240"/>
              <w:rPr>
                <w:rFonts w:ascii="Times New Roman" w:hAnsi="Times New Roman"/>
              </w:rPr>
            </w:pPr>
            <w:r w:rsidRPr="00590E72">
              <w:rPr>
                <w:rFonts w:ascii="Times New Roman" w:hAnsi="Times New Roman"/>
                <w:u w:val="single"/>
              </w:rPr>
              <w:t xml:space="preserve">High: </w:t>
            </w:r>
            <w:r w:rsidRPr="00590E72">
              <w:rPr>
                <w:rFonts w:ascii="Times New Roman" w:hAnsi="Times New Roman"/>
              </w:rPr>
              <w:t>Evidence includes consistent results from well-designed, well-conducted studies.</w:t>
            </w:r>
          </w:p>
          <w:p w:rsidR="00590E72" w:rsidRPr="00590E72" w:rsidRDefault="00590E72" w:rsidP="00590E72">
            <w:pPr>
              <w:ind w:left="240"/>
              <w:rPr>
                <w:rFonts w:ascii="Times New Roman" w:hAnsi="Times New Roman"/>
              </w:rPr>
            </w:pPr>
            <w:r w:rsidRPr="00590E72">
              <w:rPr>
                <w:rFonts w:ascii="Times New Roman" w:hAnsi="Times New Roman"/>
                <w:u w:val="single"/>
              </w:rPr>
              <w:t>Moderate:</w:t>
            </w:r>
            <w:r w:rsidRPr="00590E72">
              <w:rPr>
                <w:rFonts w:ascii="Times New Roman" w:hAnsi="Times New Roman"/>
              </w:rPr>
              <w:t xml:space="preserve"> Evidence is sufficient to determine effects, but </w:t>
            </w:r>
            <w:r>
              <w:rPr>
                <w:rFonts w:ascii="Times New Roman" w:hAnsi="Times New Roman"/>
              </w:rPr>
              <w:t xml:space="preserve">the strength of the evidence is </w:t>
            </w:r>
            <w:r w:rsidRPr="00590E72">
              <w:rPr>
                <w:rFonts w:ascii="Times New Roman" w:hAnsi="Times New Roman"/>
              </w:rPr>
              <w:t>limited by the number, quality, or consistency of the indiv</w:t>
            </w:r>
            <w:r>
              <w:rPr>
                <w:rFonts w:ascii="Times New Roman" w:hAnsi="Times New Roman"/>
              </w:rPr>
              <w:t xml:space="preserve">idual studies; generalizability </w:t>
            </w:r>
            <w:r w:rsidRPr="00590E72">
              <w:rPr>
                <w:rFonts w:ascii="Times New Roman" w:hAnsi="Times New Roman"/>
              </w:rPr>
              <w:t>to routine practice; or indirect nature of the evidence.</w:t>
            </w:r>
          </w:p>
          <w:p w:rsidR="00590E72" w:rsidRPr="00590E72" w:rsidRDefault="00590E72" w:rsidP="00590E72">
            <w:pPr>
              <w:ind w:left="240"/>
              <w:rPr>
                <w:rFonts w:ascii="Times New Roman" w:hAnsi="Times New Roman"/>
              </w:rPr>
            </w:pPr>
            <w:r w:rsidRPr="00590E72">
              <w:rPr>
                <w:rFonts w:ascii="Times New Roman" w:hAnsi="Times New Roman"/>
                <w:u w:val="single"/>
              </w:rPr>
              <w:t>Weak:</w:t>
            </w:r>
            <w:r w:rsidRPr="00590E72">
              <w:rPr>
                <w:rFonts w:ascii="Times New Roman" w:hAnsi="Times New Roman"/>
              </w:rPr>
              <w:t xml:space="preserve"> Evidence is insufficient to assess the effect</w:t>
            </w:r>
            <w:r>
              <w:rPr>
                <w:rFonts w:ascii="Times New Roman" w:hAnsi="Times New Roman"/>
              </w:rPr>
              <w:t xml:space="preserve">s on health outcomes because of </w:t>
            </w:r>
            <w:r w:rsidRPr="00590E72">
              <w:rPr>
                <w:rFonts w:ascii="Times New Roman" w:hAnsi="Times New Roman"/>
              </w:rPr>
              <w:t>limited number or power of studies, important flaws in t</w:t>
            </w:r>
            <w:r>
              <w:rPr>
                <w:rFonts w:ascii="Times New Roman" w:hAnsi="Times New Roman"/>
              </w:rPr>
              <w:t xml:space="preserve">heir design or conduct, gaps in </w:t>
            </w:r>
            <w:r w:rsidRPr="00590E72">
              <w:rPr>
                <w:rFonts w:ascii="Times New Roman" w:hAnsi="Times New Roman"/>
              </w:rPr>
              <w:t>the chain of evidence, or lack of information.</w:t>
            </w:r>
          </w:p>
          <w:p w:rsidR="00590E72" w:rsidRPr="00590E72" w:rsidRDefault="00590E72" w:rsidP="00590E72">
            <w:pPr>
              <w:ind w:left="720"/>
              <w:rPr>
                <w:rFonts w:ascii="Times New Roman" w:hAnsi="Times New Roman"/>
              </w:rPr>
            </w:pPr>
          </w:p>
          <w:p w:rsidR="00590E72" w:rsidRPr="00590E72" w:rsidRDefault="00590E72" w:rsidP="00590E72">
            <w:pPr>
              <w:rPr>
                <w:rFonts w:ascii="Times New Roman" w:hAnsi="Times New Roman"/>
              </w:rPr>
            </w:pPr>
            <w:r w:rsidRPr="00590E72">
              <w:rPr>
                <w:rFonts w:ascii="Times New Roman" w:hAnsi="Times New Roman"/>
              </w:rPr>
              <w:t>Strength of the recommendation:</w:t>
            </w:r>
          </w:p>
          <w:p w:rsidR="00590E72" w:rsidRPr="00590E72" w:rsidRDefault="00590E72" w:rsidP="00590E72">
            <w:pPr>
              <w:ind w:left="240"/>
              <w:rPr>
                <w:rFonts w:ascii="Times New Roman" w:hAnsi="Times New Roman"/>
              </w:rPr>
            </w:pPr>
            <w:r w:rsidRPr="00590E72">
              <w:rPr>
                <w:rFonts w:ascii="Times New Roman" w:hAnsi="Times New Roman"/>
                <w:u w:val="single"/>
              </w:rPr>
              <w:t xml:space="preserve">strong </w:t>
            </w:r>
            <w:r w:rsidRPr="00590E72">
              <w:rPr>
                <w:rFonts w:ascii="Times New Roman" w:hAnsi="Times New Roman"/>
              </w:rPr>
              <w:t>recommendation for the statement</w:t>
            </w:r>
          </w:p>
          <w:p w:rsidR="00590E72" w:rsidRPr="00590E72" w:rsidRDefault="00590E72" w:rsidP="00590E72">
            <w:pPr>
              <w:ind w:left="240"/>
              <w:rPr>
                <w:rFonts w:ascii="Times New Roman" w:hAnsi="Times New Roman"/>
              </w:rPr>
            </w:pPr>
            <w:r w:rsidRPr="00590E72">
              <w:rPr>
                <w:rFonts w:ascii="Times New Roman" w:hAnsi="Times New Roman"/>
                <w:u w:val="single"/>
              </w:rPr>
              <w:t>moderate</w:t>
            </w:r>
            <w:r w:rsidRPr="00590E72">
              <w:rPr>
                <w:rFonts w:ascii="Times New Roman" w:hAnsi="Times New Roman"/>
              </w:rPr>
              <w:t xml:space="preserve"> recommendation for the statement</w:t>
            </w:r>
          </w:p>
          <w:p w:rsidR="00590E72" w:rsidRPr="00590E72" w:rsidRDefault="00590E72" w:rsidP="00590E72">
            <w:pPr>
              <w:ind w:left="240"/>
              <w:rPr>
                <w:rFonts w:ascii="Times New Roman" w:hAnsi="Times New Roman"/>
              </w:rPr>
            </w:pPr>
            <w:r w:rsidRPr="00590E72">
              <w:rPr>
                <w:rFonts w:ascii="Times New Roman" w:hAnsi="Times New Roman"/>
                <w:u w:val="single"/>
              </w:rPr>
              <w:t>optional</w:t>
            </w:r>
            <w:r w:rsidRPr="00590E72">
              <w:rPr>
                <w:rFonts w:ascii="Times New Roman" w:hAnsi="Times New Roman"/>
              </w:rPr>
              <w:t xml:space="preserve"> recommendation for the statement</w:t>
            </w:r>
          </w:p>
          <w:p w:rsidR="00590E72" w:rsidRPr="00590E72" w:rsidRDefault="00590E72" w:rsidP="00590E72">
            <w:pPr>
              <w:widowControl/>
              <w:rPr>
                <w:rFonts w:ascii="Times New Roman" w:hAnsi="Times New Roman"/>
              </w:rPr>
            </w:pPr>
          </w:p>
          <w:p w:rsidR="00997F39" w:rsidRPr="00997F39" w:rsidRDefault="005A218A" w:rsidP="003606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James Hoffman led a discussion of how </w:t>
            </w:r>
            <w:r w:rsidR="00997F39" w:rsidRPr="00997F39">
              <w:rPr>
                <w:rFonts w:ascii="Times New Roman" w:hAnsi="Times New Roman"/>
              </w:rPr>
              <w:t xml:space="preserve">CPIC </w:t>
            </w:r>
            <w:r>
              <w:rPr>
                <w:rFonts w:ascii="Times New Roman" w:hAnsi="Times New Roman"/>
              </w:rPr>
              <w:t xml:space="preserve">guidelines </w:t>
            </w:r>
            <w:r w:rsidR="00F53BCB">
              <w:rPr>
                <w:rFonts w:ascii="Times New Roman" w:hAnsi="Times New Roman"/>
              </w:rPr>
              <w:t xml:space="preserve">fit into IOM recommendations on guidelines. </w:t>
            </w:r>
            <w:r w:rsidR="00360653">
              <w:rPr>
                <w:rFonts w:ascii="Times New Roman" w:hAnsi="Times New Roman"/>
              </w:rPr>
              <w:t xml:space="preserve"> There was discussion that some would consider CPIC </w:t>
            </w:r>
            <w:r w:rsidR="00997F39" w:rsidRPr="00997F39">
              <w:rPr>
                <w:rFonts w:ascii="Times New Roman" w:hAnsi="Times New Roman"/>
              </w:rPr>
              <w:t xml:space="preserve">authors </w:t>
            </w:r>
            <w:r w:rsidR="00360653">
              <w:rPr>
                <w:rFonts w:ascii="Times New Roman" w:hAnsi="Times New Roman"/>
              </w:rPr>
              <w:t xml:space="preserve">as being </w:t>
            </w:r>
            <w:r w:rsidR="00997F39" w:rsidRPr="00997F39">
              <w:rPr>
                <w:rFonts w:ascii="Times New Roman" w:hAnsi="Times New Roman"/>
              </w:rPr>
              <w:t>conflicted</w:t>
            </w:r>
            <w:r w:rsidR="00360653">
              <w:rPr>
                <w:rFonts w:ascii="Times New Roman" w:hAnsi="Times New Roman"/>
              </w:rPr>
              <w:t xml:space="preserve">, because </w:t>
            </w:r>
            <w:r w:rsidR="00997F39" w:rsidRPr="00997F39">
              <w:rPr>
                <w:rFonts w:ascii="Times New Roman" w:hAnsi="Times New Roman"/>
              </w:rPr>
              <w:t>authors are actively publishing</w:t>
            </w:r>
            <w:r w:rsidR="00360653">
              <w:rPr>
                <w:rFonts w:ascii="Times New Roman" w:hAnsi="Times New Roman"/>
              </w:rPr>
              <w:t xml:space="preserve"> and funded in the areas the guidelines address. Most agreed that a policy of allowing funded ex</w:t>
            </w:r>
            <w:r w:rsidR="00B352C5">
              <w:rPr>
                <w:rFonts w:ascii="Times New Roman" w:hAnsi="Times New Roman"/>
              </w:rPr>
              <w:t xml:space="preserve">perts to be authors, but having </w:t>
            </w:r>
            <w:r w:rsidR="00360653">
              <w:rPr>
                <w:rFonts w:ascii="Times New Roman" w:hAnsi="Times New Roman"/>
              </w:rPr>
              <w:lastRenderedPageBreak/>
              <w:t>them declare their conflicts and</w:t>
            </w:r>
            <w:r w:rsidR="00997F39" w:rsidRPr="00997F39">
              <w:rPr>
                <w:rFonts w:ascii="Times New Roman" w:hAnsi="Times New Roman"/>
              </w:rPr>
              <w:t xml:space="preserve"> specify grants related to the area – </w:t>
            </w:r>
            <w:r w:rsidR="00360653">
              <w:rPr>
                <w:rFonts w:ascii="Times New Roman" w:hAnsi="Times New Roman"/>
              </w:rPr>
              <w:t xml:space="preserve">as has been done for TPMT and </w:t>
            </w:r>
            <w:r w:rsidR="00997F39" w:rsidRPr="00997F39">
              <w:rPr>
                <w:rFonts w:ascii="Times New Roman" w:hAnsi="Times New Roman"/>
              </w:rPr>
              <w:t>warfarin guideline</w:t>
            </w:r>
            <w:r w:rsidR="00360653">
              <w:rPr>
                <w:rFonts w:ascii="Times New Roman" w:hAnsi="Times New Roman"/>
              </w:rPr>
              <w:t xml:space="preserve">s. </w:t>
            </w:r>
          </w:p>
          <w:p w:rsidR="00997F39" w:rsidRPr="00997F39" w:rsidRDefault="00997F39" w:rsidP="00997F39">
            <w:pPr>
              <w:ind w:left="720"/>
              <w:rPr>
                <w:rFonts w:ascii="Times New Roman" w:hAnsi="Times New Roman"/>
              </w:rPr>
            </w:pPr>
          </w:p>
          <w:p w:rsidR="00997F39" w:rsidRDefault="00997F39" w:rsidP="00AE09E8">
            <w:pPr>
              <w:rPr>
                <w:rFonts w:ascii="Times New Roman" w:hAnsi="Times New Roman"/>
              </w:rPr>
            </w:pPr>
            <w:r w:rsidRPr="00997F39">
              <w:rPr>
                <w:rFonts w:ascii="Times New Roman" w:hAnsi="Times New Roman"/>
              </w:rPr>
              <w:t xml:space="preserve">Posting guidelines for public comment and review </w:t>
            </w:r>
            <w:r w:rsidR="00AE09E8">
              <w:rPr>
                <w:rFonts w:ascii="Times New Roman" w:hAnsi="Times New Roman"/>
              </w:rPr>
              <w:t xml:space="preserve">is another policy that could be addressed more fully. It would </w:t>
            </w:r>
            <w:r w:rsidRPr="00997F39">
              <w:rPr>
                <w:rFonts w:ascii="Times New Roman" w:hAnsi="Times New Roman"/>
              </w:rPr>
              <w:t xml:space="preserve">be good to engage the community in the guideline </w:t>
            </w:r>
            <w:r w:rsidR="00AE09E8">
              <w:rPr>
                <w:rFonts w:ascii="Times New Roman" w:hAnsi="Times New Roman"/>
              </w:rPr>
              <w:t xml:space="preserve">development more. </w:t>
            </w:r>
            <w:r w:rsidRPr="00997F39">
              <w:rPr>
                <w:rFonts w:ascii="Times New Roman" w:hAnsi="Times New Roman"/>
              </w:rPr>
              <w:t xml:space="preserve">ASCPT may be a group to target? </w:t>
            </w:r>
          </w:p>
          <w:p w:rsidR="00997F39" w:rsidRDefault="00997F39" w:rsidP="00997F39">
            <w:pPr>
              <w:ind w:left="720"/>
              <w:rPr>
                <w:rFonts w:ascii="Times New Roman" w:hAnsi="Times New Roman"/>
              </w:rPr>
            </w:pPr>
          </w:p>
          <w:p w:rsidR="00590E72" w:rsidRDefault="00997F39" w:rsidP="00B352C5">
            <w:pPr>
              <w:rPr>
                <w:rFonts w:ascii="Times New Roman" w:hAnsi="Times New Roman"/>
                <w:szCs w:val="22"/>
              </w:rPr>
            </w:pPr>
            <w:r w:rsidRPr="00B352C5">
              <w:rPr>
                <w:rFonts w:ascii="Times New Roman" w:hAnsi="Times New Roman"/>
              </w:rPr>
              <w:t>Need to de</w:t>
            </w:r>
            <w:r w:rsidR="00B352C5" w:rsidRPr="00B352C5">
              <w:rPr>
                <w:rFonts w:ascii="Times New Roman" w:hAnsi="Times New Roman"/>
              </w:rPr>
              <w:t xml:space="preserve">velop an SOP for </w:t>
            </w:r>
            <w:r w:rsidR="00B352C5">
              <w:rPr>
                <w:rFonts w:ascii="Times New Roman" w:hAnsi="Times New Roman"/>
              </w:rPr>
              <w:t xml:space="preserve">writing </w:t>
            </w:r>
            <w:r w:rsidR="00B352C5" w:rsidRPr="00B352C5">
              <w:rPr>
                <w:rFonts w:ascii="Times New Roman" w:hAnsi="Times New Roman"/>
              </w:rPr>
              <w:t xml:space="preserve">the guidelines. </w:t>
            </w:r>
            <w:r w:rsidRPr="00B352C5">
              <w:rPr>
                <w:rFonts w:ascii="Times New Roman" w:hAnsi="Times New Roman"/>
              </w:rPr>
              <w:t xml:space="preserve">SOP will be important -- as guidelines become more complicated will be bringing in people who are not familiar </w:t>
            </w:r>
            <w:r w:rsidR="00B352C5">
              <w:rPr>
                <w:rFonts w:ascii="Times New Roman" w:hAnsi="Times New Roman"/>
              </w:rPr>
              <w:t xml:space="preserve">with the process used to develop templates. </w:t>
            </w:r>
            <w:r w:rsidRPr="00B352C5">
              <w:rPr>
                <w:rFonts w:ascii="Times New Roman" w:hAnsi="Times New Roman"/>
              </w:rPr>
              <w:t xml:space="preserve">Include minimum time period for review in SOP </w:t>
            </w:r>
            <w:r w:rsidR="00B352C5">
              <w:rPr>
                <w:rFonts w:ascii="Times New Roman" w:hAnsi="Times New Roman"/>
              </w:rPr>
              <w:t xml:space="preserve">(will be 2 years). </w:t>
            </w:r>
          </w:p>
          <w:p w:rsidR="00997F39" w:rsidRPr="00997F39" w:rsidRDefault="00997F39" w:rsidP="00B352C5">
            <w:pPr>
              <w:widowControl/>
              <w:rPr>
                <w:rFonts w:ascii="Times New Roman" w:hAnsi="Times New Roman"/>
                <w:szCs w:val="22"/>
              </w:rPr>
            </w:pPr>
          </w:p>
          <w:p w:rsidR="00997F39" w:rsidRPr="00B352C5" w:rsidRDefault="001A5696" w:rsidP="001A5696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Translational Pharmacogenetics Project presented to PGRN’s ESP; f</w:t>
            </w:r>
            <w:r w:rsidR="00997F39" w:rsidRPr="00B352C5">
              <w:rPr>
                <w:rFonts w:ascii="Times New Roman" w:hAnsi="Times New Roman"/>
              </w:rPr>
              <w:t>avorable feedback, and also many suggestions for expansion/improvements</w:t>
            </w:r>
            <w:r>
              <w:rPr>
                <w:rFonts w:ascii="Times New Roman" w:hAnsi="Times New Roman"/>
              </w:rPr>
              <w:t xml:space="preserve">. </w:t>
            </w:r>
            <w:r w:rsidR="00997F39" w:rsidRPr="00B352C5">
              <w:rPr>
                <w:rFonts w:ascii="Times New Roman" w:hAnsi="Times New Roman"/>
              </w:rPr>
              <w:t xml:space="preserve">Initially will go in with 6 groups participating, but potentially bring in more sites/social science research in the future </w:t>
            </w:r>
          </w:p>
          <w:p w:rsidR="00997F39" w:rsidRPr="00B352C5" w:rsidRDefault="00997F39" w:rsidP="001A5696">
            <w:pPr>
              <w:widowControl/>
              <w:rPr>
                <w:rFonts w:ascii="Times New Roman" w:hAnsi="Times New Roman"/>
              </w:rPr>
            </w:pPr>
            <w:r w:rsidRPr="00B352C5">
              <w:rPr>
                <w:rFonts w:ascii="Times New Roman" w:hAnsi="Times New Roman"/>
              </w:rPr>
              <w:t>Lots of support for CPIC and our role in writing guidelines</w:t>
            </w:r>
            <w:r w:rsidR="001A5696">
              <w:rPr>
                <w:rFonts w:ascii="Times New Roman" w:hAnsi="Times New Roman"/>
              </w:rPr>
              <w:t xml:space="preserve">. </w:t>
            </w:r>
          </w:p>
          <w:p w:rsidR="001A5696" w:rsidRDefault="001A5696" w:rsidP="00B352C5">
            <w:pPr>
              <w:ind w:left="1080"/>
              <w:rPr>
                <w:rFonts w:ascii="Times New Roman" w:hAnsi="Times New Roman"/>
              </w:rPr>
            </w:pPr>
          </w:p>
          <w:p w:rsidR="00997F39" w:rsidRPr="00997F39" w:rsidRDefault="00997F39" w:rsidP="00B352C5">
            <w:pPr>
              <w:ind w:left="360"/>
              <w:rPr>
                <w:rFonts w:ascii="Times New Roman" w:hAnsi="Times New Roman"/>
              </w:rPr>
            </w:pPr>
          </w:p>
          <w:p w:rsidR="00C538B5" w:rsidRDefault="00C538B5" w:rsidP="00C538B5">
            <w:pPr>
              <w:rPr>
                <w:rFonts w:ascii="Times New Roman" w:hAnsi="Times New Roman"/>
              </w:rPr>
            </w:pPr>
          </w:p>
          <w:p w:rsidR="00997F39" w:rsidRPr="00B352C5" w:rsidRDefault="00997F39" w:rsidP="00C538B5">
            <w:pPr>
              <w:rPr>
                <w:rFonts w:ascii="Times New Roman" w:hAnsi="Times New Roman"/>
              </w:rPr>
            </w:pPr>
            <w:r w:rsidRPr="00B352C5">
              <w:rPr>
                <w:rFonts w:ascii="Times New Roman" w:hAnsi="Times New Roman"/>
              </w:rPr>
              <w:t xml:space="preserve">Teri reminded again of the need for additional authors for guidelines </w:t>
            </w:r>
          </w:p>
          <w:p w:rsidR="00590E72" w:rsidRDefault="00590E72" w:rsidP="00B352C5">
            <w:pPr>
              <w:widowControl/>
              <w:rPr>
                <w:rFonts w:ascii="Times New Roman" w:hAnsi="Times New Roman"/>
                <w:szCs w:val="22"/>
              </w:rPr>
            </w:pPr>
          </w:p>
          <w:p w:rsidR="00997F39" w:rsidRPr="00997F39" w:rsidRDefault="00997F39" w:rsidP="00B352C5">
            <w:pPr>
              <w:widowControl/>
              <w:rPr>
                <w:rFonts w:ascii="Times New Roman" w:hAnsi="Times New Roman"/>
                <w:szCs w:val="22"/>
              </w:rPr>
            </w:pPr>
          </w:p>
          <w:p w:rsidR="00C538B5" w:rsidRPr="005A218A" w:rsidRDefault="00C538B5" w:rsidP="00C538B5">
            <w:pPr>
              <w:widowControl/>
              <w:ind w:left="6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 xml:space="preserve">Warfarin close to being done – </w:t>
            </w:r>
            <w:r w:rsidR="00440382">
              <w:rPr>
                <w:rFonts w:ascii="Times New Roman" w:hAnsi="Times New Roman"/>
              </w:rPr>
              <w:t xml:space="preserve">Julie Johnson indicated that she plans to </w:t>
            </w:r>
            <w:r w:rsidRPr="005A218A">
              <w:rPr>
                <w:rFonts w:ascii="Times New Roman" w:hAnsi="Times New Roman"/>
              </w:rPr>
              <w:t>submit next week</w:t>
            </w:r>
          </w:p>
          <w:p w:rsidR="00C538B5" w:rsidRPr="005A218A" w:rsidRDefault="00C538B5" w:rsidP="00440382">
            <w:pPr>
              <w:widowControl/>
              <w:ind w:left="6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>Abacavir/HLA</w:t>
            </w:r>
            <w:r w:rsidR="00440382">
              <w:rPr>
                <w:rFonts w:ascii="Times New Roman" w:hAnsi="Times New Roman"/>
              </w:rPr>
              <w:t>—Dr. Kroetz said work is progressing; hopes to s</w:t>
            </w:r>
            <w:r w:rsidRPr="005A218A">
              <w:rPr>
                <w:rFonts w:ascii="Times New Roman" w:hAnsi="Times New Roman"/>
              </w:rPr>
              <w:t xml:space="preserve">end out </w:t>
            </w:r>
            <w:r w:rsidR="00440382">
              <w:rPr>
                <w:rFonts w:ascii="Times New Roman" w:hAnsi="Times New Roman"/>
              </w:rPr>
              <w:t xml:space="preserve">first draft before next call. </w:t>
            </w:r>
          </w:p>
          <w:p w:rsidR="00C538B5" w:rsidRPr="005A218A" w:rsidRDefault="00C538B5" w:rsidP="00440382">
            <w:pPr>
              <w:widowControl/>
              <w:ind w:left="6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>Carbamazepine/HLA</w:t>
            </w:r>
            <w:r w:rsidR="00440382">
              <w:rPr>
                <w:rFonts w:ascii="Times New Roman" w:hAnsi="Times New Roman"/>
              </w:rPr>
              <w:t>—Dr. Leckband</w:t>
            </w:r>
            <w:r w:rsidRPr="005A218A">
              <w:rPr>
                <w:rFonts w:ascii="Times New Roman" w:hAnsi="Times New Roman"/>
              </w:rPr>
              <w:t xml:space="preserve"> </w:t>
            </w:r>
            <w:r w:rsidR="00440382">
              <w:rPr>
                <w:rFonts w:ascii="Times New Roman" w:hAnsi="Times New Roman"/>
              </w:rPr>
              <w:t>said d</w:t>
            </w:r>
            <w:r w:rsidRPr="005A218A">
              <w:rPr>
                <w:rFonts w:ascii="Times New Roman" w:hAnsi="Times New Roman"/>
              </w:rPr>
              <w:t>raft should be ready for next CPIC call</w:t>
            </w:r>
            <w:r w:rsidR="00440382">
              <w:rPr>
                <w:rFonts w:ascii="Times New Roman" w:hAnsi="Times New Roman"/>
              </w:rPr>
              <w:t xml:space="preserve">; there are challenges describing the “non-risk” alleles for HLA variants. </w:t>
            </w:r>
            <w:r w:rsidR="00AB6965">
              <w:rPr>
                <w:rFonts w:ascii="Times New Roman" w:hAnsi="Times New Roman"/>
              </w:rPr>
              <w:t>Would be helpful if</w:t>
            </w:r>
            <w:r w:rsidR="00440382">
              <w:rPr>
                <w:rFonts w:ascii="Times New Roman" w:hAnsi="Times New Roman"/>
              </w:rPr>
              <w:t xml:space="preserve"> all of the HLA guidelines (abacavir, carbamazepine, phenytoin, allopurinol) could refer to some common background (probably in the Supplement) to describe the HLA nomenclature.</w:t>
            </w:r>
          </w:p>
          <w:p w:rsidR="00440382" w:rsidRDefault="00440382" w:rsidP="00C538B5">
            <w:pPr>
              <w:widowControl/>
              <w:ind w:left="60"/>
              <w:rPr>
                <w:rFonts w:ascii="Times New Roman" w:hAnsi="Times New Roman"/>
              </w:rPr>
            </w:pPr>
          </w:p>
          <w:p w:rsidR="00C538B5" w:rsidRPr="005A218A" w:rsidRDefault="00C538B5" w:rsidP="00C538B5">
            <w:pPr>
              <w:widowControl/>
              <w:ind w:left="6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 xml:space="preserve">Need volunteers for other high priority gene/drug pairs </w:t>
            </w:r>
          </w:p>
          <w:p w:rsidR="00C538B5" w:rsidRPr="005A218A" w:rsidRDefault="00C538B5" w:rsidP="00C538B5">
            <w:pPr>
              <w:widowControl/>
              <w:ind w:left="33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 xml:space="preserve">HLA – phenytoin </w:t>
            </w:r>
          </w:p>
          <w:p w:rsidR="00C538B5" w:rsidRPr="005A218A" w:rsidRDefault="00C538B5" w:rsidP="00C538B5">
            <w:pPr>
              <w:widowControl/>
              <w:ind w:left="33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>HLA – allopurinol</w:t>
            </w:r>
          </w:p>
          <w:p w:rsidR="00C538B5" w:rsidRPr="005A218A" w:rsidRDefault="00C538B5" w:rsidP="00C538B5">
            <w:pPr>
              <w:widowControl/>
              <w:ind w:left="33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 xml:space="preserve">CYP2D6 – antidepressants </w:t>
            </w:r>
          </w:p>
          <w:p w:rsidR="00C538B5" w:rsidRPr="005A218A" w:rsidRDefault="00C538B5" w:rsidP="00C538B5">
            <w:pPr>
              <w:widowControl/>
              <w:ind w:left="33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>G6PD  - rasburicase, septra</w:t>
            </w:r>
          </w:p>
          <w:p w:rsidR="00C538B5" w:rsidRPr="005A218A" w:rsidRDefault="00C538B5" w:rsidP="00C538B5">
            <w:pPr>
              <w:widowControl/>
              <w:ind w:left="33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 xml:space="preserve">UGT1A – irinotecan </w:t>
            </w:r>
          </w:p>
          <w:p w:rsidR="00EC2B3F" w:rsidRDefault="00EC2B3F" w:rsidP="00EC2B3F">
            <w:pPr>
              <w:widowControl/>
              <w:ind w:left="60"/>
              <w:rPr>
                <w:rFonts w:ascii="Times New Roman" w:hAnsi="Times New Roman"/>
              </w:rPr>
            </w:pPr>
          </w:p>
          <w:p w:rsidR="00EC2B3F" w:rsidRPr="005A218A" w:rsidRDefault="00EC2B3F" w:rsidP="00EC2B3F">
            <w:pPr>
              <w:widowControl/>
              <w:ind w:left="6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 xml:space="preserve">CPT status </w:t>
            </w:r>
          </w:p>
          <w:p w:rsidR="00EC2B3F" w:rsidRPr="005A218A" w:rsidRDefault="00EC2B3F" w:rsidP="00EC2B3F">
            <w:pPr>
              <w:widowControl/>
              <w:ind w:left="33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 xml:space="preserve">Clopidogrel – August </w:t>
            </w:r>
          </w:p>
          <w:p w:rsidR="00EC2B3F" w:rsidRPr="005A218A" w:rsidRDefault="00EC2B3F" w:rsidP="00EC2B3F">
            <w:pPr>
              <w:widowControl/>
              <w:ind w:left="33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t xml:space="preserve">Warfarin – October </w:t>
            </w:r>
          </w:p>
          <w:p w:rsidR="00EC2B3F" w:rsidRPr="005A218A" w:rsidRDefault="00EC2B3F" w:rsidP="00EC2B3F">
            <w:pPr>
              <w:widowControl/>
              <w:ind w:left="330"/>
              <w:rPr>
                <w:rFonts w:ascii="Times New Roman" w:hAnsi="Times New Roman"/>
              </w:rPr>
            </w:pPr>
            <w:r w:rsidRPr="005A218A">
              <w:rPr>
                <w:rFonts w:ascii="Times New Roman" w:hAnsi="Times New Roman"/>
              </w:rPr>
              <w:lastRenderedPageBreak/>
              <w:t xml:space="preserve">Codeine - </w:t>
            </w:r>
            <w:r>
              <w:rPr>
                <w:rFonts w:ascii="Times New Roman" w:hAnsi="Times New Roman"/>
              </w:rPr>
              <w:t>February 2012</w:t>
            </w:r>
            <w:r w:rsidRPr="005A218A">
              <w:rPr>
                <w:rFonts w:ascii="Times New Roman" w:hAnsi="Times New Roman"/>
              </w:rPr>
              <w:t xml:space="preserve"> </w:t>
            </w:r>
          </w:p>
          <w:p w:rsidR="0060151A" w:rsidRPr="0037358B" w:rsidRDefault="0060151A" w:rsidP="00B352C5">
            <w:pPr>
              <w:widowControl/>
              <w:spacing w:before="100" w:beforeAutospacing="1" w:after="100" w:afterAutospacing="1"/>
              <w:ind w:firstLine="45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04" w:type="dxa"/>
          </w:tcPr>
          <w:p w:rsidR="00F53BCB" w:rsidRPr="00997F39" w:rsidRDefault="005A218A" w:rsidP="00F53BCB">
            <w:pPr>
              <w:widowControl/>
              <w:rPr>
                <w:rFonts w:ascii="Times New Roman" w:hAnsi="Times New Roman"/>
              </w:rPr>
            </w:pPr>
            <w:r w:rsidRPr="00F53BCB">
              <w:rPr>
                <w:rFonts w:ascii="Times New Roman" w:hAnsi="Times New Roman"/>
                <w:szCs w:val="22"/>
              </w:rPr>
              <w:lastRenderedPageBreak/>
              <w:t>PharmGKB will post list of gene/drug pairs to CPIC site (and perhaps to re</w:t>
            </w:r>
            <w:r w:rsidR="00F53BCB">
              <w:rPr>
                <w:rFonts w:ascii="Times New Roman" w:hAnsi="Times New Roman"/>
                <w:szCs w:val="22"/>
              </w:rPr>
              <w:t xml:space="preserve">place info on Clinical Pgx tab), with a statement to </w:t>
            </w:r>
            <w:r w:rsidR="00F53BCB" w:rsidRPr="00997F39">
              <w:rPr>
                <w:rFonts w:ascii="Times New Roman" w:hAnsi="Times New Roman"/>
              </w:rPr>
              <w:t>encourage comment</w:t>
            </w:r>
            <w:r w:rsidR="00F53BCB">
              <w:rPr>
                <w:rFonts w:ascii="Times New Roman" w:hAnsi="Times New Roman"/>
              </w:rPr>
              <w:t>s on gene/drug pairs by public.</w:t>
            </w:r>
            <w:r w:rsidR="00F53BCB" w:rsidRPr="00997F39">
              <w:rPr>
                <w:rFonts w:ascii="Times New Roman" w:hAnsi="Times New Roman"/>
              </w:rPr>
              <w:t xml:space="preserve"> </w:t>
            </w:r>
          </w:p>
          <w:p w:rsidR="005E6335" w:rsidRPr="0037358B" w:rsidRDefault="005E6335" w:rsidP="005F6406">
            <w:pPr>
              <w:rPr>
                <w:rFonts w:ascii="Times New Roman" w:hAnsi="Times New Roman"/>
                <w:szCs w:val="22"/>
              </w:rPr>
            </w:pPr>
          </w:p>
          <w:p w:rsidR="00F53BCB" w:rsidRPr="00F53BCB" w:rsidRDefault="00F53BCB" w:rsidP="00F53BCB">
            <w:pPr>
              <w:widowControl/>
              <w:rPr>
                <w:rFonts w:ascii="Times New Roman" w:hAnsi="Times New Roman"/>
              </w:rPr>
            </w:pPr>
            <w:r w:rsidRPr="00F53BCB">
              <w:rPr>
                <w:rFonts w:ascii="Times New Roman" w:hAnsi="Times New Roman"/>
              </w:rPr>
              <w:t xml:space="preserve">Teri </w:t>
            </w:r>
            <w:r>
              <w:rPr>
                <w:rFonts w:ascii="Times New Roman" w:hAnsi="Times New Roman"/>
              </w:rPr>
              <w:t xml:space="preserve">is </w:t>
            </w:r>
            <w:r w:rsidRPr="00F53BCB">
              <w:rPr>
                <w:rFonts w:ascii="Times New Roman" w:hAnsi="Times New Roman"/>
              </w:rPr>
              <w:t xml:space="preserve">updating CPIC public page </w:t>
            </w:r>
            <w:r>
              <w:rPr>
                <w:rFonts w:ascii="Times New Roman" w:hAnsi="Times New Roman"/>
              </w:rPr>
              <w:t xml:space="preserve">on PharmGKB </w:t>
            </w:r>
            <w:r w:rsidRPr="00F53BCB">
              <w:rPr>
                <w:rFonts w:ascii="Times New Roman" w:hAnsi="Times New Roman"/>
              </w:rPr>
              <w:t xml:space="preserve">– </w:t>
            </w:r>
          </w:p>
          <w:p w:rsidR="00F53BCB" w:rsidRPr="00997F39" w:rsidRDefault="00F53BCB" w:rsidP="00F53BCB">
            <w:pPr>
              <w:pStyle w:val="ListParagraph"/>
              <w:widowControl/>
              <w:numPr>
                <w:ilvl w:val="1"/>
                <w:numId w:val="33"/>
              </w:numPr>
              <w:ind w:left="510" w:firstLine="0"/>
              <w:contextualSpacing w:val="0"/>
              <w:rPr>
                <w:rFonts w:ascii="Times New Roman" w:hAnsi="Times New Roman"/>
              </w:rPr>
            </w:pPr>
            <w:r w:rsidRPr="00997F39">
              <w:rPr>
                <w:rFonts w:ascii="Times New Roman" w:hAnsi="Times New Roman"/>
              </w:rPr>
              <w:t>will include grading system info on the CPIC page;</w:t>
            </w:r>
          </w:p>
          <w:p w:rsidR="00F53BCB" w:rsidRPr="00997F39" w:rsidRDefault="00F53BCB" w:rsidP="00F53BCB">
            <w:pPr>
              <w:pStyle w:val="ListParagraph"/>
              <w:widowControl/>
              <w:numPr>
                <w:ilvl w:val="1"/>
                <w:numId w:val="33"/>
              </w:numPr>
              <w:ind w:left="510" w:firstLine="0"/>
              <w:contextualSpacing w:val="0"/>
              <w:rPr>
                <w:rFonts w:ascii="Times New Roman" w:hAnsi="Times New Roman"/>
              </w:rPr>
            </w:pPr>
            <w:r w:rsidRPr="00997F39">
              <w:rPr>
                <w:rFonts w:ascii="Times New Roman" w:hAnsi="Times New Roman"/>
              </w:rPr>
              <w:t xml:space="preserve"> can also include the template on the CPIC page </w:t>
            </w:r>
          </w:p>
          <w:p w:rsidR="00F53BCB" w:rsidRPr="00997F39" w:rsidRDefault="00F53BCB" w:rsidP="00F53BCB">
            <w:pPr>
              <w:widowControl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Also, authors of CPIC guidelines s</w:t>
            </w:r>
            <w:r w:rsidRPr="00997F39">
              <w:rPr>
                <w:rFonts w:ascii="Times New Roman" w:hAnsi="Times New Roman"/>
              </w:rPr>
              <w:t>hould always include grading scale in the supplement</w:t>
            </w:r>
            <w:r>
              <w:rPr>
                <w:rFonts w:ascii="Times New Roman" w:hAnsi="Times New Roman"/>
              </w:rPr>
              <w:t>.</w:t>
            </w:r>
          </w:p>
          <w:p w:rsidR="00F53BCB" w:rsidRPr="00997F39" w:rsidRDefault="00F53BCB" w:rsidP="00F53BCB">
            <w:pPr>
              <w:widowControl/>
              <w:rPr>
                <w:rFonts w:ascii="Times New Roman" w:hAnsi="Times New Roman"/>
                <w:szCs w:val="22"/>
              </w:rPr>
            </w:pPr>
          </w:p>
          <w:p w:rsidR="00994156" w:rsidRDefault="00994156" w:rsidP="005F6406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994156" w:rsidRDefault="00994156" w:rsidP="005F6406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994156" w:rsidRDefault="00994156" w:rsidP="005F6406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994156" w:rsidRDefault="00994156" w:rsidP="005F6406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60151A" w:rsidRDefault="0060151A" w:rsidP="005F6406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60151A" w:rsidRDefault="0060151A" w:rsidP="005F6406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360653" w:rsidRDefault="00360653" w:rsidP="00360653">
            <w:pPr>
              <w:widowControl/>
              <w:rPr>
                <w:rFonts w:ascii="Times New Roman" w:hAnsi="Times New Roman"/>
              </w:rPr>
            </w:pPr>
          </w:p>
          <w:p w:rsidR="00360653" w:rsidRDefault="00360653" w:rsidP="00360653">
            <w:pPr>
              <w:widowControl/>
              <w:rPr>
                <w:rFonts w:ascii="Times New Roman" w:hAnsi="Times New Roman"/>
              </w:rPr>
            </w:pPr>
          </w:p>
          <w:p w:rsidR="00360653" w:rsidRDefault="00360653" w:rsidP="00360653">
            <w:pPr>
              <w:widowControl/>
              <w:rPr>
                <w:rFonts w:ascii="Times New Roman" w:hAnsi="Times New Roman"/>
              </w:rPr>
            </w:pPr>
          </w:p>
          <w:p w:rsidR="00360653" w:rsidRDefault="00360653" w:rsidP="00360653">
            <w:pPr>
              <w:widowControl/>
              <w:rPr>
                <w:rFonts w:ascii="Times New Roman" w:hAnsi="Times New Roman"/>
              </w:rPr>
            </w:pPr>
          </w:p>
          <w:p w:rsidR="00360653" w:rsidRDefault="00360653" w:rsidP="00360653">
            <w:pPr>
              <w:widowControl/>
              <w:rPr>
                <w:rFonts w:ascii="Times New Roman" w:hAnsi="Times New Roman"/>
              </w:rPr>
            </w:pPr>
          </w:p>
          <w:p w:rsidR="00360653" w:rsidRDefault="00360653" w:rsidP="00360653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Mary and Teri will c</w:t>
            </w:r>
            <w:r w:rsidRPr="00360653">
              <w:rPr>
                <w:rFonts w:ascii="Times New Roman" w:hAnsi="Times New Roman"/>
              </w:rPr>
              <w:t xml:space="preserve">hange </w:t>
            </w:r>
            <w:r>
              <w:rPr>
                <w:rFonts w:ascii="Times New Roman" w:hAnsi="Times New Roman"/>
              </w:rPr>
              <w:t xml:space="preserve">the guideline </w:t>
            </w:r>
            <w:r w:rsidRPr="00360653">
              <w:rPr>
                <w:rFonts w:ascii="Times New Roman" w:hAnsi="Times New Roman"/>
              </w:rPr>
              <w:t>template</w:t>
            </w:r>
            <w:r>
              <w:rPr>
                <w:rFonts w:ascii="Times New Roman" w:hAnsi="Times New Roman"/>
              </w:rPr>
              <w:t>s</w:t>
            </w:r>
            <w:r w:rsidRPr="00360653">
              <w:rPr>
                <w:rFonts w:ascii="Times New Roman" w:hAnsi="Times New Roman"/>
              </w:rPr>
              <w:t xml:space="preserve"> to </w:t>
            </w:r>
            <w:r w:rsidR="00AE09E8">
              <w:rPr>
                <w:rFonts w:ascii="Times New Roman" w:hAnsi="Times New Roman"/>
              </w:rPr>
              <w:t>encourage declaration of</w:t>
            </w:r>
            <w:r w:rsidRPr="0036065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all possible </w:t>
            </w:r>
            <w:r w:rsidRPr="00360653">
              <w:rPr>
                <w:rFonts w:ascii="Times New Roman" w:hAnsi="Times New Roman"/>
              </w:rPr>
              <w:t>conflicts (</w:t>
            </w:r>
            <w:r>
              <w:rPr>
                <w:rFonts w:ascii="Times New Roman" w:hAnsi="Times New Roman"/>
              </w:rPr>
              <w:t xml:space="preserve">including grant funding). </w:t>
            </w:r>
          </w:p>
          <w:p w:rsidR="00AE09E8" w:rsidRDefault="00AE09E8" w:rsidP="00360653">
            <w:pPr>
              <w:widowControl/>
              <w:rPr>
                <w:rFonts w:ascii="Times New Roman" w:hAnsi="Times New Roman"/>
              </w:rPr>
            </w:pPr>
          </w:p>
          <w:p w:rsidR="00AE09E8" w:rsidRPr="00360653" w:rsidRDefault="00AE09E8" w:rsidP="00360653">
            <w:pPr>
              <w:widowControl/>
              <w:rPr>
                <w:rFonts w:ascii="Times New Roman" w:hAnsi="Times New Roman"/>
              </w:rPr>
            </w:pPr>
          </w:p>
          <w:p w:rsidR="00B352C5" w:rsidRPr="00B352C5" w:rsidRDefault="00890D18" w:rsidP="00B352C5">
            <w:pPr>
              <w:widowControl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will further discuss options for engaging ASCPT and others</w:t>
            </w:r>
            <w:r w:rsidR="00AE09E8" w:rsidRPr="00B352C5">
              <w:rPr>
                <w:rFonts w:ascii="Times New Roman" w:hAnsi="Times New Roman"/>
              </w:rPr>
              <w:t>.</w:t>
            </w:r>
            <w:r w:rsidR="00B352C5" w:rsidRPr="00B352C5">
              <w:rPr>
                <w:rFonts w:ascii="Times New Roman" w:hAnsi="Times New Roman"/>
              </w:rPr>
              <w:t xml:space="preserve"> </w:t>
            </w:r>
          </w:p>
          <w:p w:rsidR="00B352C5" w:rsidRPr="00B352C5" w:rsidRDefault="00B352C5" w:rsidP="00B352C5">
            <w:pPr>
              <w:widowControl/>
              <w:ind w:left="60"/>
              <w:rPr>
                <w:rFonts w:ascii="Times New Roman" w:hAnsi="Times New Roman"/>
              </w:rPr>
            </w:pPr>
          </w:p>
          <w:p w:rsidR="00B352C5" w:rsidRDefault="00B352C5" w:rsidP="00B352C5">
            <w:pPr>
              <w:widowControl/>
              <w:ind w:left="60"/>
              <w:rPr>
                <w:rFonts w:ascii="Times New Roman" w:hAnsi="Times New Roman"/>
              </w:rPr>
            </w:pPr>
          </w:p>
          <w:p w:rsidR="00B352C5" w:rsidRDefault="00B352C5" w:rsidP="00B352C5">
            <w:pPr>
              <w:widowControl/>
              <w:ind w:left="60"/>
              <w:rPr>
                <w:rFonts w:ascii="Times New Roman" w:hAnsi="Times New Roman"/>
              </w:rPr>
            </w:pPr>
          </w:p>
          <w:p w:rsidR="00B352C5" w:rsidRDefault="00B352C5" w:rsidP="00B352C5">
            <w:pPr>
              <w:widowControl/>
              <w:ind w:left="60"/>
              <w:rPr>
                <w:rFonts w:ascii="Times New Roman" w:hAnsi="Times New Roman"/>
              </w:rPr>
            </w:pPr>
          </w:p>
          <w:p w:rsidR="00B352C5" w:rsidRPr="00B352C5" w:rsidRDefault="00B352C5" w:rsidP="00B352C5">
            <w:pPr>
              <w:widowControl/>
              <w:ind w:left="60"/>
              <w:rPr>
                <w:rFonts w:ascii="Times New Roman" w:hAnsi="Times New Roman"/>
              </w:rPr>
            </w:pPr>
            <w:r w:rsidRPr="00B352C5">
              <w:rPr>
                <w:rFonts w:ascii="Times New Roman" w:hAnsi="Times New Roman"/>
              </w:rPr>
              <w:t>PharmGKB and St. Jude lead draft of SOP</w:t>
            </w:r>
            <w:r>
              <w:rPr>
                <w:rFonts w:ascii="Times New Roman" w:hAnsi="Times New Roman"/>
              </w:rPr>
              <w:t>; g</w:t>
            </w:r>
            <w:r w:rsidRPr="00B352C5">
              <w:rPr>
                <w:rFonts w:ascii="Times New Roman" w:hAnsi="Times New Roman"/>
              </w:rPr>
              <w:t>oal to have a fi</w:t>
            </w:r>
            <w:r>
              <w:rPr>
                <w:rFonts w:ascii="Times New Roman" w:hAnsi="Times New Roman"/>
              </w:rPr>
              <w:t>nal SOP document by end of year.</w:t>
            </w:r>
          </w:p>
          <w:p w:rsidR="0023623B" w:rsidRDefault="0023623B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1A5696" w:rsidRDefault="001A5696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None needed at this point.</w:t>
            </w: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Please let Teri know if you hear of interested co-authors.</w:t>
            </w: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AB696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Susan and Teri and Deanna will s</w:t>
            </w:r>
            <w:r w:rsidR="006353E6">
              <w:rPr>
                <w:rFonts w:ascii="Times New Roman" w:hAnsi="Times New Roman"/>
                <w:szCs w:val="22"/>
              </w:rPr>
              <w:t>et up a call with Munir Pirmoha</w:t>
            </w:r>
            <w:r>
              <w:rPr>
                <w:rFonts w:ascii="Times New Roman" w:hAnsi="Times New Roman"/>
                <w:szCs w:val="22"/>
              </w:rPr>
              <w:t>med (and any others interested in HLA guidelines) to discuss HLA background format, content.</w:t>
            </w: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  <w:p w:rsidR="00C538B5" w:rsidRPr="0037358B" w:rsidRDefault="00C538B5" w:rsidP="00AE09E8">
            <w:pPr>
              <w:widowControl/>
              <w:spacing w:before="100" w:beforeAutospacing="1" w:after="100" w:afterAutospacing="1"/>
              <w:contextualSpacing/>
              <w:rPr>
                <w:rFonts w:ascii="Times New Roman" w:hAnsi="Times New Roman"/>
                <w:szCs w:val="22"/>
              </w:rPr>
            </w:pPr>
          </w:p>
        </w:tc>
      </w:tr>
    </w:tbl>
    <w:p w:rsidR="00F34FE2" w:rsidRPr="0037358B" w:rsidRDefault="00F34FE2" w:rsidP="00D176EC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F34FE2" w:rsidRPr="0037358B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95" w:rsidRDefault="00695A95" w:rsidP="00E00679">
      <w:r>
        <w:separator/>
      </w:r>
    </w:p>
  </w:endnote>
  <w:endnote w:type="continuationSeparator" w:id="0">
    <w:p w:rsidR="00695A95" w:rsidRDefault="00695A95" w:rsidP="00E00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95" w:rsidRDefault="00695A95" w:rsidP="00E00679">
      <w:r>
        <w:separator/>
      </w:r>
    </w:p>
  </w:footnote>
  <w:footnote w:type="continuationSeparator" w:id="0">
    <w:p w:rsidR="00695A95" w:rsidRDefault="00695A95" w:rsidP="00E00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1D7"/>
    <w:multiLevelType w:val="multilevel"/>
    <w:tmpl w:val="3E4654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A632E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51971"/>
    <w:multiLevelType w:val="hybridMultilevel"/>
    <w:tmpl w:val="48E29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F2091A"/>
    <w:multiLevelType w:val="hybridMultilevel"/>
    <w:tmpl w:val="94DADD7A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08765A46"/>
    <w:multiLevelType w:val="hybridMultilevel"/>
    <w:tmpl w:val="F16090DC"/>
    <w:lvl w:ilvl="0" w:tplc="2774D26C">
      <w:numFmt w:val="bullet"/>
      <w:lvlText w:val="-"/>
      <w:lvlJc w:val="left"/>
      <w:pPr>
        <w:ind w:left="1080" w:hanging="360"/>
      </w:pPr>
      <w:rPr>
        <w:rFonts w:ascii="Arial" w:eastAsia="Times New Roman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10637A"/>
    <w:multiLevelType w:val="multilevel"/>
    <w:tmpl w:val="220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52921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A522EE"/>
    <w:multiLevelType w:val="hybridMultilevel"/>
    <w:tmpl w:val="79A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C6E74"/>
    <w:multiLevelType w:val="hybridMultilevel"/>
    <w:tmpl w:val="4F72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6F0B1B"/>
    <w:multiLevelType w:val="multilevel"/>
    <w:tmpl w:val="464410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A2E84"/>
    <w:multiLevelType w:val="hybridMultilevel"/>
    <w:tmpl w:val="826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7490E"/>
    <w:multiLevelType w:val="hybridMultilevel"/>
    <w:tmpl w:val="12C43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3DE66BE"/>
    <w:multiLevelType w:val="multilevel"/>
    <w:tmpl w:val="FA7E6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4204B"/>
    <w:multiLevelType w:val="multilevel"/>
    <w:tmpl w:val="46348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443CB"/>
    <w:multiLevelType w:val="multilevel"/>
    <w:tmpl w:val="2D3E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633922"/>
    <w:multiLevelType w:val="hybridMultilevel"/>
    <w:tmpl w:val="435A5858"/>
    <w:lvl w:ilvl="0" w:tplc="5168733C">
      <w:numFmt w:val="bullet"/>
      <w:lvlText w:val="-"/>
      <w:lvlJc w:val="left"/>
      <w:pPr>
        <w:ind w:left="465" w:hanging="360"/>
      </w:pPr>
      <w:rPr>
        <w:rFonts w:ascii="Consolas" w:eastAsia="Times New Roman" w:hAnsi="Consolas" w:cs="Arial" w:hint="default"/>
        <w:sz w:val="20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>
    <w:nsid w:val="253D3BFC"/>
    <w:multiLevelType w:val="multilevel"/>
    <w:tmpl w:val="FEB87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536C7C"/>
    <w:multiLevelType w:val="hybridMultilevel"/>
    <w:tmpl w:val="47727448"/>
    <w:lvl w:ilvl="0" w:tplc="040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8">
    <w:nsid w:val="265C3EAA"/>
    <w:multiLevelType w:val="multilevel"/>
    <w:tmpl w:val="87D22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D011AB"/>
    <w:multiLevelType w:val="hybridMultilevel"/>
    <w:tmpl w:val="DB1EABC8"/>
    <w:lvl w:ilvl="0" w:tplc="04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20">
    <w:nsid w:val="2B9D4F65"/>
    <w:multiLevelType w:val="hybridMultilevel"/>
    <w:tmpl w:val="FF38BB6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D55162"/>
    <w:multiLevelType w:val="hybridMultilevel"/>
    <w:tmpl w:val="BB54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93166"/>
    <w:multiLevelType w:val="hybridMultilevel"/>
    <w:tmpl w:val="24D44908"/>
    <w:lvl w:ilvl="0" w:tplc="768ECB26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4A55B0"/>
    <w:multiLevelType w:val="hybridMultilevel"/>
    <w:tmpl w:val="02EE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E2A3B"/>
    <w:multiLevelType w:val="hybridMultilevel"/>
    <w:tmpl w:val="886C06FA"/>
    <w:lvl w:ilvl="0" w:tplc="EDFEE70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2D2403F"/>
    <w:multiLevelType w:val="hybridMultilevel"/>
    <w:tmpl w:val="78DE678C"/>
    <w:lvl w:ilvl="0" w:tplc="F89631D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3A6F84"/>
    <w:multiLevelType w:val="hybridMultilevel"/>
    <w:tmpl w:val="AF168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FE32EE"/>
    <w:multiLevelType w:val="hybridMultilevel"/>
    <w:tmpl w:val="32A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F58BF"/>
    <w:multiLevelType w:val="hybridMultilevel"/>
    <w:tmpl w:val="E16ECAF4"/>
    <w:lvl w:ilvl="0" w:tplc="D598B77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763A3342">
      <w:numFmt w:val="bullet"/>
      <w:lvlText w:val="-"/>
      <w:lvlJc w:val="left"/>
      <w:pPr>
        <w:ind w:left="2520" w:hanging="360"/>
      </w:pPr>
      <w:rPr>
        <w:rFonts w:ascii="Arial" w:eastAsia="Times New Roman" w:hAnsi="Arial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446D5C"/>
    <w:multiLevelType w:val="hybridMultilevel"/>
    <w:tmpl w:val="4E8A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5F84D3E"/>
    <w:multiLevelType w:val="hybridMultilevel"/>
    <w:tmpl w:val="FD44E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025101"/>
    <w:multiLevelType w:val="hybridMultilevel"/>
    <w:tmpl w:val="9D58ADA6"/>
    <w:lvl w:ilvl="0" w:tplc="EC422F5E">
      <w:start w:val="1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F34213E"/>
    <w:multiLevelType w:val="hybridMultilevel"/>
    <w:tmpl w:val="1B70E530"/>
    <w:lvl w:ilvl="0" w:tplc="DAAECFBC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C1CBD"/>
    <w:multiLevelType w:val="hybridMultilevel"/>
    <w:tmpl w:val="83C6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E5BCF"/>
    <w:multiLevelType w:val="multilevel"/>
    <w:tmpl w:val="C0BC9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0B0C05"/>
    <w:multiLevelType w:val="hybridMultilevel"/>
    <w:tmpl w:val="AA90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E2250B"/>
    <w:multiLevelType w:val="multilevel"/>
    <w:tmpl w:val="2F38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B4264"/>
    <w:multiLevelType w:val="hybridMultilevel"/>
    <w:tmpl w:val="5D309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B83677"/>
    <w:multiLevelType w:val="hybridMultilevel"/>
    <w:tmpl w:val="78C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D3482"/>
    <w:multiLevelType w:val="hybridMultilevel"/>
    <w:tmpl w:val="14821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484188"/>
    <w:multiLevelType w:val="hybridMultilevel"/>
    <w:tmpl w:val="B880A422"/>
    <w:lvl w:ilvl="0" w:tplc="E5EAFD6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C617B76"/>
    <w:multiLevelType w:val="hybridMultilevel"/>
    <w:tmpl w:val="D9705DC6"/>
    <w:lvl w:ilvl="0" w:tplc="A5F4072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A23CC"/>
    <w:multiLevelType w:val="hybridMultilevel"/>
    <w:tmpl w:val="EBC2F37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29"/>
  </w:num>
  <w:num w:numId="5">
    <w:abstractNumId w:val="33"/>
  </w:num>
  <w:num w:numId="6">
    <w:abstractNumId w:val="27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6"/>
  </w:num>
  <w:num w:numId="13">
    <w:abstractNumId w:val="28"/>
  </w:num>
  <w:num w:numId="14">
    <w:abstractNumId w:val="4"/>
  </w:num>
  <w:num w:numId="15">
    <w:abstractNumId w:val="3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4"/>
  </w:num>
  <w:num w:numId="28">
    <w:abstractNumId w:val="36"/>
  </w:num>
  <w:num w:numId="29">
    <w:abstractNumId w:val="31"/>
  </w:num>
  <w:num w:numId="30">
    <w:abstractNumId w:val="22"/>
  </w:num>
  <w:num w:numId="31">
    <w:abstractNumId w:val="8"/>
  </w:num>
  <w:num w:numId="32">
    <w:abstractNumId w:val="38"/>
  </w:num>
  <w:num w:numId="33">
    <w:abstractNumId w:val="23"/>
  </w:num>
  <w:num w:numId="34">
    <w:abstractNumId w:val="25"/>
  </w:num>
  <w:num w:numId="35">
    <w:abstractNumId w:val="3"/>
  </w:num>
  <w:num w:numId="36">
    <w:abstractNumId w:val="30"/>
  </w:num>
  <w:num w:numId="37">
    <w:abstractNumId w:val="39"/>
  </w:num>
  <w:num w:numId="38">
    <w:abstractNumId w:val="2"/>
  </w:num>
  <w:num w:numId="39">
    <w:abstractNumId w:val="35"/>
  </w:num>
  <w:num w:numId="40">
    <w:abstractNumId w:val="19"/>
  </w:num>
  <w:num w:numId="41">
    <w:abstractNumId w:val="17"/>
  </w:num>
  <w:num w:numId="42">
    <w:abstractNumId w:val="42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2723"/>
    <w:rsid w:val="00000655"/>
    <w:rsid w:val="00006B63"/>
    <w:rsid w:val="00013AB5"/>
    <w:rsid w:val="0002505E"/>
    <w:rsid w:val="0002732C"/>
    <w:rsid w:val="00071849"/>
    <w:rsid w:val="00097667"/>
    <w:rsid w:val="00097EB1"/>
    <w:rsid w:val="000A4E1A"/>
    <w:rsid w:val="000B290E"/>
    <w:rsid w:val="000D538E"/>
    <w:rsid w:val="000E6969"/>
    <w:rsid w:val="000F4F38"/>
    <w:rsid w:val="00113D3C"/>
    <w:rsid w:val="0011696D"/>
    <w:rsid w:val="00120327"/>
    <w:rsid w:val="001203FD"/>
    <w:rsid w:val="001260F5"/>
    <w:rsid w:val="001275C0"/>
    <w:rsid w:val="00132EE0"/>
    <w:rsid w:val="001576EA"/>
    <w:rsid w:val="00167896"/>
    <w:rsid w:val="001810E5"/>
    <w:rsid w:val="001A5696"/>
    <w:rsid w:val="001B036D"/>
    <w:rsid w:val="001D19CE"/>
    <w:rsid w:val="00210C5C"/>
    <w:rsid w:val="00212DFE"/>
    <w:rsid w:val="00231D27"/>
    <w:rsid w:val="002344B6"/>
    <w:rsid w:val="0023623B"/>
    <w:rsid w:val="0023788C"/>
    <w:rsid w:val="00241ADC"/>
    <w:rsid w:val="00246A2E"/>
    <w:rsid w:val="00247AB2"/>
    <w:rsid w:val="0025356F"/>
    <w:rsid w:val="00260076"/>
    <w:rsid w:val="00260B34"/>
    <w:rsid w:val="00271A9C"/>
    <w:rsid w:val="00277E00"/>
    <w:rsid w:val="00284CC1"/>
    <w:rsid w:val="002A4D8C"/>
    <w:rsid w:val="002C49CD"/>
    <w:rsid w:val="002E4B90"/>
    <w:rsid w:val="002F0507"/>
    <w:rsid w:val="00333E31"/>
    <w:rsid w:val="0033416E"/>
    <w:rsid w:val="0034265E"/>
    <w:rsid w:val="0034571B"/>
    <w:rsid w:val="00360653"/>
    <w:rsid w:val="003725F7"/>
    <w:rsid w:val="00372987"/>
    <w:rsid w:val="0037358B"/>
    <w:rsid w:val="00376FFA"/>
    <w:rsid w:val="0038667B"/>
    <w:rsid w:val="00394558"/>
    <w:rsid w:val="003A3C7F"/>
    <w:rsid w:val="003A6D91"/>
    <w:rsid w:val="003B2081"/>
    <w:rsid w:val="003C6E3A"/>
    <w:rsid w:val="003F641E"/>
    <w:rsid w:val="00402704"/>
    <w:rsid w:val="004037A8"/>
    <w:rsid w:val="00412BAD"/>
    <w:rsid w:val="004154E2"/>
    <w:rsid w:val="004170EC"/>
    <w:rsid w:val="00440382"/>
    <w:rsid w:val="00445D26"/>
    <w:rsid w:val="00461127"/>
    <w:rsid w:val="00477418"/>
    <w:rsid w:val="00490568"/>
    <w:rsid w:val="004A3A57"/>
    <w:rsid w:val="004A5DEB"/>
    <w:rsid w:val="004B5764"/>
    <w:rsid w:val="004D4E60"/>
    <w:rsid w:val="004E04C6"/>
    <w:rsid w:val="004E2E8E"/>
    <w:rsid w:val="004E689A"/>
    <w:rsid w:val="005021D3"/>
    <w:rsid w:val="00523768"/>
    <w:rsid w:val="005364CB"/>
    <w:rsid w:val="00537ACC"/>
    <w:rsid w:val="005639D7"/>
    <w:rsid w:val="00571ED4"/>
    <w:rsid w:val="0057505A"/>
    <w:rsid w:val="00580E5F"/>
    <w:rsid w:val="00580FEF"/>
    <w:rsid w:val="00590E72"/>
    <w:rsid w:val="00593949"/>
    <w:rsid w:val="005A218A"/>
    <w:rsid w:val="005A564D"/>
    <w:rsid w:val="005A7E37"/>
    <w:rsid w:val="005B3DCC"/>
    <w:rsid w:val="005B4621"/>
    <w:rsid w:val="005B4C3B"/>
    <w:rsid w:val="005C0860"/>
    <w:rsid w:val="005E2723"/>
    <w:rsid w:val="005E6335"/>
    <w:rsid w:val="005F6406"/>
    <w:rsid w:val="0060151A"/>
    <w:rsid w:val="00612211"/>
    <w:rsid w:val="00614A73"/>
    <w:rsid w:val="00620B4B"/>
    <w:rsid w:val="006353E6"/>
    <w:rsid w:val="00662EEF"/>
    <w:rsid w:val="0067768F"/>
    <w:rsid w:val="00683E8A"/>
    <w:rsid w:val="00695A95"/>
    <w:rsid w:val="0069742A"/>
    <w:rsid w:val="006A3925"/>
    <w:rsid w:val="006B0E66"/>
    <w:rsid w:val="006B1EF8"/>
    <w:rsid w:val="006E6D2E"/>
    <w:rsid w:val="00700E35"/>
    <w:rsid w:val="00706062"/>
    <w:rsid w:val="00736048"/>
    <w:rsid w:val="00740994"/>
    <w:rsid w:val="0076225E"/>
    <w:rsid w:val="007942AE"/>
    <w:rsid w:val="007E1843"/>
    <w:rsid w:val="007E446E"/>
    <w:rsid w:val="007F3F3A"/>
    <w:rsid w:val="00805851"/>
    <w:rsid w:val="00816E4D"/>
    <w:rsid w:val="008353EA"/>
    <w:rsid w:val="008439EC"/>
    <w:rsid w:val="00843B6A"/>
    <w:rsid w:val="00845007"/>
    <w:rsid w:val="0087385A"/>
    <w:rsid w:val="00880B0B"/>
    <w:rsid w:val="00890D18"/>
    <w:rsid w:val="008A200A"/>
    <w:rsid w:val="008A55A8"/>
    <w:rsid w:val="008C4A65"/>
    <w:rsid w:val="008F0614"/>
    <w:rsid w:val="009219ED"/>
    <w:rsid w:val="009234DE"/>
    <w:rsid w:val="009256E2"/>
    <w:rsid w:val="00944FD6"/>
    <w:rsid w:val="00964673"/>
    <w:rsid w:val="00981CB6"/>
    <w:rsid w:val="00983774"/>
    <w:rsid w:val="00994156"/>
    <w:rsid w:val="00997F39"/>
    <w:rsid w:val="009A520D"/>
    <w:rsid w:val="009A7516"/>
    <w:rsid w:val="009D7EB6"/>
    <w:rsid w:val="00A326FF"/>
    <w:rsid w:val="00A36B4C"/>
    <w:rsid w:val="00A41A98"/>
    <w:rsid w:val="00A46308"/>
    <w:rsid w:val="00A51341"/>
    <w:rsid w:val="00A612DB"/>
    <w:rsid w:val="00A67343"/>
    <w:rsid w:val="00A73FEA"/>
    <w:rsid w:val="00AB6965"/>
    <w:rsid w:val="00AD0FBB"/>
    <w:rsid w:val="00AD14AB"/>
    <w:rsid w:val="00AD4382"/>
    <w:rsid w:val="00AE09E8"/>
    <w:rsid w:val="00AE4D0B"/>
    <w:rsid w:val="00AF21C8"/>
    <w:rsid w:val="00B212AC"/>
    <w:rsid w:val="00B352C5"/>
    <w:rsid w:val="00B457F1"/>
    <w:rsid w:val="00B47B24"/>
    <w:rsid w:val="00B567CD"/>
    <w:rsid w:val="00B74E84"/>
    <w:rsid w:val="00B91359"/>
    <w:rsid w:val="00BA29F1"/>
    <w:rsid w:val="00BE110E"/>
    <w:rsid w:val="00C17171"/>
    <w:rsid w:val="00C25B09"/>
    <w:rsid w:val="00C4599D"/>
    <w:rsid w:val="00C538B5"/>
    <w:rsid w:val="00C70CAA"/>
    <w:rsid w:val="00C7700A"/>
    <w:rsid w:val="00C855DA"/>
    <w:rsid w:val="00CA43E4"/>
    <w:rsid w:val="00CF2234"/>
    <w:rsid w:val="00CF5CCB"/>
    <w:rsid w:val="00D072AC"/>
    <w:rsid w:val="00D176EC"/>
    <w:rsid w:val="00D318CC"/>
    <w:rsid w:val="00D4679D"/>
    <w:rsid w:val="00D53A59"/>
    <w:rsid w:val="00D60E2E"/>
    <w:rsid w:val="00D6179C"/>
    <w:rsid w:val="00D64A36"/>
    <w:rsid w:val="00D732BB"/>
    <w:rsid w:val="00D82D23"/>
    <w:rsid w:val="00DA13D0"/>
    <w:rsid w:val="00DE5CF4"/>
    <w:rsid w:val="00DF27D3"/>
    <w:rsid w:val="00E00679"/>
    <w:rsid w:val="00E07683"/>
    <w:rsid w:val="00E15E43"/>
    <w:rsid w:val="00E446F4"/>
    <w:rsid w:val="00E52420"/>
    <w:rsid w:val="00E64B2B"/>
    <w:rsid w:val="00EB56B7"/>
    <w:rsid w:val="00EB58EC"/>
    <w:rsid w:val="00EC2B3F"/>
    <w:rsid w:val="00EC5D33"/>
    <w:rsid w:val="00EE5EDB"/>
    <w:rsid w:val="00F146AA"/>
    <w:rsid w:val="00F32800"/>
    <w:rsid w:val="00F34FE2"/>
    <w:rsid w:val="00F415AB"/>
    <w:rsid w:val="00F41A9B"/>
    <w:rsid w:val="00F53BCB"/>
    <w:rsid w:val="00F61213"/>
    <w:rsid w:val="00F63D20"/>
    <w:rsid w:val="00F657C2"/>
    <w:rsid w:val="00F66DE5"/>
    <w:rsid w:val="00F93BAA"/>
    <w:rsid w:val="00FB7593"/>
    <w:rsid w:val="00FD03E8"/>
    <w:rsid w:val="00FF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uiPriority w:val="99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9"/>
    <w:rPr>
      <w:rFonts w:ascii="Arial" w:hAnsi="Arial"/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F34FE2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FE2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uiPriority w:val="99"/>
    <w:rsid w:val="007F3F3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4A5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5DEB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5DEB"/>
    <w:rPr>
      <w:rFonts w:ascii="Arial" w:hAnsi="Arial"/>
      <w:b/>
      <w:bCs/>
      <w:snapToGrid w:val="0"/>
    </w:rPr>
  </w:style>
  <w:style w:type="paragraph" w:styleId="BalloonText">
    <w:name w:val="Balloon Text"/>
    <w:basedOn w:val="Normal"/>
    <w:link w:val="BalloonTextChar"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79"/>
    <w:rPr>
      <w:rFonts w:ascii="Arial" w:hAnsi="Arial"/>
      <w:snapToGrid w:val="0"/>
      <w:sz w:val="22"/>
    </w:rPr>
  </w:style>
  <w:style w:type="paragraph" w:styleId="Footer">
    <w:name w:val="footer"/>
    <w:basedOn w:val="Normal"/>
    <w:link w:val="FooterChar"/>
    <w:uiPriority w:val="99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79"/>
    <w:rPr>
      <w:rFonts w:ascii="Arial" w:hAnsi="Arial"/>
      <w:snapToGrid w:val="0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F34FE2"/>
    <w:pPr>
      <w:widowControl/>
    </w:pPr>
    <w:rPr>
      <w:rFonts w:ascii="Consolas" w:eastAsiaTheme="minorHAnsi" w:hAnsi="Consolas" w:cstheme="minorBidi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4FE2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help</cp:lastModifiedBy>
  <cp:revision>3</cp:revision>
  <cp:lastPrinted>2010-01-08T17:43:00Z</cp:lastPrinted>
  <dcterms:created xsi:type="dcterms:W3CDTF">2011-05-17T18:03:00Z</dcterms:created>
  <dcterms:modified xsi:type="dcterms:W3CDTF">2011-05-17T18:04:00Z</dcterms:modified>
</cp:coreProperties>
</file>