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B24" w:rsidRDefault="00B47B24">
      <w:pPr>
        <w:tabs>
          <w:tab w:val="center" w:pos="7200"/>
        </w:tabs>
        <w:jc w:val="center"/>
        <w:rPr>
          <w:b/>
        </w:rPr>
      </w:pPr>
      <w:bookmarkStart w:id="0" w:name="_GoBack"/>
      <w:bookmarkEnd w:id="0"/>
      <w:r>
        <w:rPr>
          <w:b/>
        </w:rPr>
        <w:t>MINUTES</w:t>
      </w:r>
    </w:p>
    <w:p w:rsidR="00B47B24" w:rsidRDefault="00736048" w:rsidP="00736048">
      <w:pPr>
        <w:tabs>
          <w:tab w:val="center" w:pos="7200"/>
        </w:tabs>
        <w:jc w:val="center"/>
        <w:rPr>
          <w:b/>
        </w:rPr>
      </w:pPr>
      <w:r>
        <w:rPr>
          <w:b/>
        </w:rPr>
        <w:t>CPIC CONFERENCE CALL</w:t>
      </w:r>
    </w:p>
    <w:p w:rsidR="00B47B24" w:rsidRDefault="00B47B24">
      <w:pPr>
        <w:tabs>
          <w:tab w:val="center" w:pos="7200"/>
        </w:tabs>
        <w:jc w:val="center"/>
        <w:rPr>
          <w:b/>
        </w:rPr>
      </w:pPr>
      <w:r>
        <w:rPr>
          <w:b/>
        </w:rPr>
        <w:t>ST. JUDE CHILDREN'S RESEARCH HOSPITAL</w:t>
      </w:r>
    </w:p>
    <w:p w:rsidR="00B47B24" w:rsidRDefault="00B47B24">
      <w:pPr>
        <w:tabs>
          <w:tab w:val="left" w:pos="-388"/>
          <w:tab w:val="left" w:pos="0"/>
          <w:tab w:val="left" w:pos="450"/>
        </w:tabs>
        <w:rPr>
          <w:b/>
        </w:rPr>
      </w:pPr>
    </w:p>
    <w:p w:rsidR="00B47B24" w:rsidRDefault="00B47B24">
      <w:pPr>
        <w:tabs>
          <w:tab w:val="left" w:pos="-388"/>
          <w:tab w:val="left" w:pos="0"/>
          <w:tab w:val="left" w:pos="450"/>
          <w:tab w:val="left" w:pos="1890"/>
        </w:tabs>
        <w:ind w:left="1440" w:hanging="1440"/>
      </w:pPr>
      <w:r>
        <w:rPr>
          <w:b/>
        </w:rPr>
        <w:t>DATE:</w:t>
      </w:r>
      <w:r>
        <w:tab/>
      </w:r>
      <w:r w:rsidR="00C4599D">
        <w:t>Sept 2nd</w:t>
      </w:r>
      <w:r w:rsidR="001810E5">
        <w:t>, 2010</w:t>
      </w:r>
    </w:p>
    <w:p w:rsidR="001810E5" w:rsidRDefault="00B47B24" w:rsidP="00736048">
      <w:pPr>
        <w:pStyle w:val="BodyTextIndent"/>
        <w:tabs>
          <w:tab w:val="left" w:pos="1890"/>
        </w:tabs>
        <w:rPr>
          <w:sz w:val="22"/>
        </w:rPr>
      </w:pPr>
      <w:r>
        <w:rPr>
          <w:b/>
          <w:sz w:val="22"/>
        </w:rPr>
        <w:t>PRESENT:</w:t>
      </w:r>
      <w:r>
        <w:rPr>
          <w:sz w:val="22"/>
        </w:rPr>
        <w:t xml:space="preserve"> </w:t>
      </w:r>
      <w:r>
        <w:rPr>
          <w:sz w:val="22"/>
        </w:rPr>
        <w:tab/>
      </w:r>
      <w:r w:rsidR="006B1EF8">
        <w:rPr>
          <w:sz w:val="22"/>
        </w:rPr>
        <w:t xml:space="preserve">Russ Altman, </w:t>
      </w:r>
      <w:r w:rsidR="001810E5">
        <w:rPr>
          <w:sz w:val="22"/>
        </w:rPr>
        <w:t xml:space="preserve">Uli Broeckel, </w:t>
      </w:r>
      <w:r w:rsidR="002E4B90">
        <w:rPr>
          <w:sz w:val="22"/>
        </w:rPr>
        <w:t xml:space="preserve">Michelle Carrillo, </w:t>
      </w:r>
      <w:r w:rsidR="001810E5">
        <w:rPr>
          <w:sz w:val="22"/>
        </w:rPr>
        <w:t xml:space="preserve">Kristine Crews, </w:t>
      </w:r>
      <w:r w:rsidR="002E4B90">
        <w:rPr>
          <w:sz w:val="22"/>
        </w:rPr>
        <w:t xml:space="preserve">Felix </w:t>
      </w:r>
      <w:proofErr w:type="spellStart"/>
      <w:r w:rsidR="002E4B90">
        <w:rPr>
          <w:sz w:val="22"/>
        </w:rPr>
        <w:t>Frueh</w:t>
      </w:r>
      <w:proofErr w:type="spellEnd"/>
      <w:r w:rsidR="002E4B90">
        <w:rPr>
          <w:sz w:val="22"/>
        </w:rPr>
        <w:t>, Matt G</w:t>
      </w:r>
      <w:r w:rsidR="0023788C">
        <w:rPr>
          <w:sz w:val="22"/>
        </w:rPr>
        <w:t>oe</w:t>
      </w:r>
      <w:r w:rsidR="002E4B90">
        <w:rPr>
          <w:sz w:val="22"/>
        </w:rPr>
        <w:t xml:space="preserve">tz, </w:t>
      </w:r>
      <w:r w:rsidR="006B1EF8">
        <w:rPr>
          <w:sz w:val="22"/>
        </w:rPr>
        <w:t xml:space="preserve">Andrea Gaedigk, </w:t>
      </w:r>
      <w:r w:rsidR="001810E5">
        <w:rPr>
          <w:sz w:val="22"/>
        </w:rPr>
        <w:t xml:space="preserve">James Hoffman, </w:t>
      </w:r>
      <w:r w:rsidR="002E4B90">
        <w:rPr>
          <w:sz w:val="22"/>
        </w:rPr>
        <w:t>Julie Johnson</w:t>
      </w:r>
      <w:r w:rsidR="006B1EF8">
        <w:rPr>
          <w:sz w:val="22"/>
        </w:rPr>
        <w:t xml:space="preserve">, </w:t>
      </w:r>
      <w:r w:rsidR="002E4B90">
        <w:rPr>
          <w:sz w:val="22"/>
        </w:rPr>
        <w:t xml:space="preserve">Grace </w:t>
      </w:r>
      <w:proofErr w:type="spellStart"/>
      <w:r w:rsidR="002E4B90">
        <w:rPr>
          <w:sz w:val="22"/>
        </w:rPr>
        <w:t>Kuo</w:t>
      </w:r>
      <w:proofErr w:type="spellEnd"/>
      <w:r w:rsidR="006B1EF8">
        <w:rPr>
          <w:sz w:val="22"/>
        </w:rPr>
        <w:t xml:space="preserve">, </w:t>
      </w:r>
      <w:r w:rsidR="002E4B90">
        <w:rPr>
          <w:sz w:val="22"/>
        </w:rPr>
        <w:t xml:space="preserve">Rochelle Long, Michael Metzker, </w:t>
      </w:r>
      <w:r w:rsidR="006B1EF8">
        <w:rPr>
          <w:sz w:val="22"/>
        </w:rPr>
        <w:t xml:space="preserve">Audrey Papp, Mary Relling, </w:t>
      </w:r>
      <w:r w:rsidR="002E4B90">
        <w:rPr>
          <w:sz w:val="22"/>
        </w:rPr>
        <w:t xml:space="preserve">Dan </w:t>
      </w:r>
      <w:proofErr w:type="spellStart"/>
      <w:r w:rsidR="002E4B90">
        <w:rPr>
          <w:sz w:val="22"/>
        </w:rPr>
        <w:t>Roden</w:t>
      </w:r>
      <w:proofErr w:type="spellEnd"/>
      <w:r w:rsidR="002E4B90">
        <w:rPr>
          <w:sz w:val="22"/>
        </w:rPr>
        <w:t xml:space="preserve">, Wolfgang </w:t>
      </w:r>
      <w:proofErr w:type="spellStart"/>
      <w:r w:rsidR="002E4B90">
        <w:rPr>
          <w:sz w:val="22"/>
        </w:rPr>
        <w:t>Sadee</w:t>
      </w:r>
      <w:proofErr w:type="spellEnd"/>
      <w:r w:rsidR="002E4B90">
        <w:rPr>
          <w:sz w:val="22"/>
        </w:rPr>
        <w:t xml:space="preserve">, Steven Scherer, </w:t>
      </w:r>
      <w:r w:rsidR="006B1EF8">
        <w:rPr>
          <w:sz w:val="22"/>
        </w:rPr>
        <w:t xml:space="preserve">Stuart Scott, Alan Shuldiner, </w:t>
      </w:r>
      <w:r w:rsidR="001810E5">
        <w:rPr>
          <w:sz w:val="22"/>
        </w:rPr>
        <w:t>Todd Skaar,</w:t>
      </w:r>
      <w:r w:rsidR="001810E5" w:rsidRPr="001810E5">
        <w:rPr>
          <w:sz w:val="22"/>
        </w:rPr>
        <w:t xml:space="preserve"> </w:t>
      </w:r>
      <w:r w:rsidR="004154E2">
        <w:rPr>
          <w:sz w:val="22"/>
        </w:rPr>
        <w:t xml:space="preserve">Mike Stein, </w:t>
      </w:r>
      <w:r w:rsidR="002E4B90">
        <w:rPr>
          <w:sz w:val="22"/>
        </w:rPr>
        <w:t xml:space="preserve">Rachel Tyndale, </w:t>
      </w:r>
      <w:r w:rsidR="006B1EF8">
        <w:rPr>
          <w:sz w:val="22"/>
        </w:rPr>
        <w:t>Sook Wah Yee</w:t>
      </w:r>
      <w:r w:rsidR="002E4B90">
        <w:rPr>
          <w:sz w:val="22"/>
        </w:rPr>
        <w:t>, Issam Zineh</w:t>
      </w:r>
    </w:p>
    <w:p w:rsidR="001810E5" w:rsidRDefault="001810E5" w:rsidP="00736048">
      <w:pPr>
        <w:pStyle w:val="BodyTextIndent"/>
        <w:tabs>
          <w:tab w:val="left" w:pos="1890"/>
        </w:tabs>
        <w:rPr>
          <w:sz w:val="22"/>
        </w:rPr>
      </w:pPr>
    </w:p>
    <w:p w:rsidR="00B47B24" w:rsidRDefault="00B47B24">
      <w:pPr>
        <w:tabs>
          <w:tab w:val="left" w:pos="-388"/>
          <w:tab w:val="left" w:pos="0"/>
          <w:tab w:val="left" w:pos="450"/>
          <w:tab w:val="left" w:pos="1890"/>
        </w:tabs>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890"/>
        <w:gridCol w:w="8280"/>
        <w:gridCol w:w="4304"/>
      </w:tblGrid>
      <w:tr w:rsidR="00B47B24" w:rsidRPr="006B1EF8" w:rsidTr="00A46308">
        <w:trPr>
          <w:tblHeader/>
        </w:trPr>
        <w:tc>
          <w:tcPr>
            <w:tcW w:w="1890" w:type="dxa"/>
          </w:tcPr>
          <w:p w:rsidR="00B47B24" w:rsidRPr="006B1EF8" w:rsidRDefault="00B47B24">
            <w:pPr>
              <w:tabs>
                <w:tab w:val="left" w:pos="-388"/>
                <w:tab w:val="left" w:pos="0"/>
                <w:tab w:val="left" w:pos="450"/>
              </w:tabs>
              <w:spacing w:after="58"/>
              <w:rPr>
                <w:rFonts w:cs="Arial"/>
                <w:b/>
                <w:szCs w:val="22"/>
              </w:rPr>
            </w:pPr>
            <w:r w:rsidRPr="006B1EF8">
              <w:rPr>
                <w:rFonts w:cs="Arial"/>
                <w:b/>
                <w:szCs w:val="22"/>
              </w:rPr>
              <w:t>TOPIC</w:t>
            </w:r>
          </w:p>
        </w:tc>
        <w:tc>
          <w:tcPr>
            <w:tcW w:w="8280" w:type="dxa"/>
          </w:tcPr>
          <w:p w:rsidR="00B47B24" w:rsidRPr="006B1EF8" w:rsidRDefault="00B47B24">
            <w:pPr>
              <w:tabs>
                <w:tab w:val="left" w:pos="-388"/>
                <w:tab w:val="left" w:pos="0"/>
                <w:tab w:val="left" w:pos="450"/>
              </w:tabs>
              <w:spacing w:after="58"/>
              <w:rPr>
                <w:rFonts w:cs="Arial"/>
                <w:b/>
                <w:szCs w:val="22"/>
              </w:rPr>
            </w:pPr>
            <w:r w:rsidRPr="006B1EF8">
              <w:rPr>
                <w:rFonts w:cs="Arial"/>
                <w:b/>
                <w:szCs w:val="22"/>
              </w:rPr>
              <w:t>DISCUSSION/ACTION</w:t>
            </w:r>
          </w:p>
        </w:tc>
        <w:tc>
          <w:tcPr>
            <w:tcW w:w="4304" w:type="dxa"/>
          </w:tcPr>
          <w:p w:rsidR="00B47B24" w:rsidRPr="006B1EF8" w:rsidRDefault="00B47B24">
            <w:pPr>
              <w:tabs>
                <w:tab w:val="left" w:pos="-388"/>
                <w:tab w:val="left" w:pos="0"/>
                <w:tab w:val="left" w:pos="450"/>
              </w:tabs>
              <w:spacing w:after="58"/>
              <w:rPr>
                <w:rFonts w:cs="Arial"/>
                <w:b/>
                <w:szCs w:val="22"/>
              </w:rPr>
            </w:pPr>
            <w:r w:rsidRPr="006B1EF8">
              <w:rPr>
                <w:rFonts w:cs="Arial"/>
                <w:b/>
                <w:szCs w:val="22"/>
              </w:rPr>
              <w:t>FOLLOW-UP</w:t>
            </w:r>
          </w:p>
        </w:tc>
      </w:tr>
      <w:tr w:rsidR="00B47B24" w:rsidRPr="006B1EF8" w:rsidTr="00A46308">
        <w:tc>
          <w:tcPr>
            <w:tcW w:w="1890" w:type="dxa"/>
          </w:tcPr>
          <w:p w:rsidR="0076225E" w:rsidRDefault="0076225E" w:rsidP="00C4599D">
            <w:pPr>
              <w:spacing w:before="100" w:beforeAutospacing="1" w:after="100" w:afterAutospacing="1"/>
              <w:rPr>
                <w:rFonts w:cs="Arial"/>
                <w:szCs w:val="22"/>
              </w:rPr>
            </w:pPr>
            <w:r>
              <w:rPr>
                <w:rFonts w:cs="Arial"/>
                <w:szCs w:val="22"/>
              </w:rPr>
              <w:t>Reminder of Purpose</w:t>
            </w:r>
          </w:p>
          <w:p w:rsidR="0076225E" w:rsidRDefault="0076225E" w:rsidP="00C4599D">
            <w:pPr>
              <w:spacing w:before="100" w:beforeAutospacing="1" w:after="100" w:afterAutospacing="1"/>
              <w:rPr>
                <w:rFonts w:cs="Arial"/>
                <w:szCs w:val="22"/>
              </w:rPr>
            </w:pPr>
          </w:p>
          <w:p w:rsidR="008353EA" w:rsidRDefault="008353EA" w:rsidP="00C4599D">
            <w:pPr>
              <w:spacing w:before="100" w:beforeAutospacing="1" w:after="100" w:afterAutospacing="1"/>
              <w:rPr>
                <w:rFonts w:cs="Arial"/>
                <w:szCs w:val="22"/>
              </w:rPr>
            </w:pPr>
          </w:p>
          <w:p w:rsidR="00C4599D" w:rsidRDefault="00C4599D" w:rsidP="00C4599D">
            <w:pPr>
              <w:spacing w:before="100" w:beforeAutospacing="1" w:after="100" w:afterAutospacing="1"/>
              <w:rPr>
                <w:rFonts w:cs="Arial"/>
                <w:szCs w:val="22"/>
              </w:rPr>
            </w:pPr>
            <w:r w:rsidRPr="00C4599D">
              <w:rPr>
                <w:rFonts w:cs="Arial"/>
                <w:szCs w:val="22"/>
              </w:rPr>
              <w:t>Update on CPIC comments to NIH's proposed GTR</w:t>
            </w:r>
          </w:p>
          <w:p w:rsidR="008353EA" w:rsidRDefault="008353EA" w:rsidP="00071849">
            <w:pPr>
              <w:spacing w:before="100" w:beforeAutospacing="1" w:after="100" w:afterAutospacing="1"/>
              <w:rPr>
                <w:rFonts w:cs="Arial"/>
                <w:szCs w:val="22"/>
              </w:rPr>
            </w:pPr>
          </w:p>
          <w:p w:rsidR="00071849" w:rsidRPr="00C4599D" w:rsidRDefault="00071849" w:rsidP="00071849">
            <w:pPr>
              <w:spacing w:before="100" w:beforeAutospacing="1" w:after="100" w:afterAutospacing="1"/>
              <w:rPr>
                <w:rFonts w:cs="Arial"/>
                <w:szCs w:val="22"/>
              </w:rPr>
            </w:pPr>
            <w:r w:rsidRPr="00C4599D">
              <w:rPr>
                <w:rFonts w:cs="Arial"/>
                <w:szCs w:val="22"/>
              </w:rPr>
              <w:t>CPIC publi</w:t>
            </w:r>
            <w:r>
              <w:rPr>
                <w:rFonts w:cs="Arial"/>
                <w:szCs w:val="22"/>
              </w:rPr>
              <w:t>cations: CPT special issue</w:t>
            </w:r>
          </w:p>
          <w:p w:rsidR="00C4599D" w:rsidRDefault="00C4599D" w:rsidP="00C4599D">
            <w:pPr>
              <w:spacing w:before="100" w:beforeAutospacing="1" w:after="100" w:afterAutospacing="1"/>
              <w:rPr>
                <w:rFonts w:cs="Arial"/>
                <w:szCs w:val="22"/>
              </w:rPr>
            </w:pPr>
          </w:p>
          <w:p w:rsidR="00C4599D" w:rsidRPr="00C4599D" w:rsidRDefault="00C4599D" w:rsidP="00C4599D">
            <w:pPr>
              <w:spacing w:before="100" w:beforeAutospacing="1" w:after="100" w:afterAutospacing="1"/>
              <w:rPr>
                <w:rFonts w:cs="Arial"/>
                <w:szCs w:val="22"/>
              </w:rPr>
            </w:pPr>
            <w:r w:rsidRPr="00C4599D">
              <w:rPr>
                <w:rFonts w:cs="Arial"/>
                <w:szCs w:val="22"/>
              </w:rPr>
              <w:t>Update on 2C19/</w:t>
            </w:r>
            <w:r w:rsidR="00071849">
              <w:rPr>
                <w:rFonts w:cs="Arial"/>
                <w:szCs w:val="22"/>
              </w:rPr>
              <w:t xml:space="preserve"> </w:t>
            </w:r>
            <w:r w:rsidRPr="00C4599D">
              <w:rPr>
                <w:rFonts w:cs="Arial"/>
                <w:szCs w:val="22"/>
              </w:rPr>
              <w:t>clopidogrel guideline</w:t>
            </w:r>
          </w:p>
          <w:p w:rsidR="00D318CC" w:rsidRDefault="00D318CC" w:rsidP="00C4599D">
            <w:pPr>
              <w:spacing w:before="100" w:beforeAutospacing="1" w:after="100" w:afterAutospacing="1"/>
              <w:rPr>
                <w:rFonts w:cs="Arial"/>
                <w:szCs w:val="22"/>
              </w:rPr>
            </w:pPr>
          </w:p>
          <w:p w:rsidR="00071849" w:rsidRDefault="00071849" w:rsidP="00071849">
            <w:pPr>
              <w:tabs>
                <w:tab w:val="left" w:pos="-388"/>
                <w:tab w:val="left" w:pos="0"/>
                <w:tab w:val="left" w:pos="450"/>
              </w:tabs>
              <w:rPr>
                <w:rFonts w:cs="Arial"/>
                <w:szCs w:val="22"/>
              </w:rPr>
            </w:pPr>
          </w:p>
          <w:p w:rsidR="005021D3" w:rsidRDefault="005021D3" w:rsidP="00071849">
            <w:pPr>
              <w:tabs>
                <w:tab w:val="left" w:pos="-388"/>
                <w:tab w:val="left" w:pos="0"/>
                <w:tab w:val="left" w:pos="450"/>
              </w:tabs>
              <w:rPr>
                <w:rFonts w:cs="Arial"/>
                <w:szCs w:val="22"/>
              </w:rPr>
            </w:pPr>
          </w:p>
          <w:p w:rsidR="00284CC1" w:rsidRDefault="00284CC1" w:rsidP="00071849">
            <w:pPr>
              <w:tabs>
                <w:tab w:val="left" w:pos="-388"/>
                <w:tab w:val="left" w:pos="0"/>
                <w:tab w:val="left" w:pos="450"/>
              </w:tabs>
              <w:rPr>
                <w:rFonts w:cs="Arial"/>
                <w:szCs w:val="22"/>
              </w:rPr>
            </w:pPr>
          </w:p>
          <w:p w:rsidR="003F641E" w:rsidRDefault="003F641E" w:rsidP="00071849">
            <w:pPr>
              <w:tabs>
                <w:tab w:val="left" w:pos="-388"/>
                <w:tab w:val="left" w:pos="0"/>
                <w:tab w:val="left" w:pos="450"/>
              </w:tabs>
              <w:rPr>
                <w:rFonts w:cs="Arial"/>
                <w:szCs w:val="22"/>
              </w:rPr>
            </w:pPr>
          </w:p>
          <w:p w:rsidR="00DA13D0" w:rsidRPr="006B1EF8" w:rsidRDefault="00C4599D" w:rsidP="00071849">
            <w:pPr>
              <w:tabs>
                <w:tab w:val="left" w:pos="-388"/>
                <w:tab w:val="left" w:pos="0"/>
                <w:tab w:val="left" w:pos="450"/>
              </w:tabs>
              <w:rPr>
                <w:rFonts w:cs="Arial"/>
                <w:szCs w:val="22"/>
              </w:rPr>
            </w:pPr>
            <w:r w:rsidRPr="00C4599D">
              <w:rPr>
                <w:rFonts w:cs="Arial"/>
                <w:szCs w:val="22"/>
              </w:rPr>
              <w:t>CYP2D6 update</w:t>
            </w:r>
          </w:p>
          <w:p w:rsidR="00DA13D0" w:rsidRPr="006B1EF8" w:rsidRDefault="00DA13D0" w:rsidP="009219ED">
            <w:pPr>
              <w:tabs>
                <w:tab w:val="left" w:pos="-388"/>
                <w:tab w:val="left" w:pos="0"/>
                <w:tab w:val="left" w:pos="450"/>
              </w:tabs>
              <w:jc w:val="center"/>
              <w:rPr>
                <w:rFonts w:cs="Arial"/>
                <w:szCs w:val="22"/>
              </w:rPr>
            </w:pPr>
          </w:p>
          <w:p w:rsidR="00DA13D0" w:rsidRPr="006B1EF8" w:rsidRDefault="00DA13D0" w:rsidP="009219ED">
            <w:pPr>
              <w:tabs>
                <w:tab w:val="left" w:pos="-388"/>
                <w:tab w:val="left" w:pos="0"/>
                <w:tab w:val="left" w:pos="450"/>
              </w:tabs>
              <w:jc w:val="center"/>
              <w:rPr>
                <w:rFonts w:cs="Arial"/>
                <w:szCs w:val="22"/>
              </w:rPr>
            </w:pPr>
          </w:p>
          <w:p w:rsidR="00277E00" w:rsidRPr="006B1EF8" w:rsidRDefault="00277E00" w:rsidP="009219ED">
            <w:pPr>
              <w:tabs>
                <w:tab w:val="left" w:pos="-388"/>
                <w:tab w:val="left" w:pos="0"/>
                <w:tab w:val="left" w:pos="450"/>
              </w:tabs>
              <w:jc w:val="center"/>
              <w:rPr>
                <w:rFonts w:cs="Arial"/>
                <w:szCs w:val="22"/>
              </w:rPr>
            </w:pPr>
          </w:p>
          <w:p w:rsidR="00277E00" w:rsidRPr="006B1EF8" w:rsidRDefault="00277E00" w:rsidP="009219ED">
            <w:pPr>
              <w:tabs>
                <w:tab w:val="left" w:pos="-388"/>
                <w:tab w:val="left" w:pos="0"/>
                <w:tab w:val="left" w:pos="450"/>
              </w:tabs>
              <w:jc w:val="center"/>
              <w:rPr>
                <w:rFonts w:cs="Arial"/>
                <w:szCs w:val="22"/>
              </w:rPr>
            </w:pPr>
          </w:p>
          <w:p w:rsidR="00461127" w:rsidRPr="006B1EF8" w:rsidRDefault="00461127" w:rsidP="009219ED">
            <w:pPr>
              <w:tabs>
                <w:tab w:val="left" w:pos="-388"/>
                <w:tab w:val="left" w:pos="0"/>
                <w:tab w:val="left" w:pos="450"/>
              </w:tabs>
              <w:jc w:val="center"/>
              <w:rPr>
                <w:rFonts w:cs="Arial"/>
                <w:szCs w:val="22"/>
              </w:rPr>
            </w:pPr>
          </w:p>
          <w:p w:rsidR="00277E00" w:rsidRPr="006B1EF8" w:rsidRDefault="00277E00" w:rsidP="009219ED">
            <w:pPr>
              <w:tabs>
                <w:tab w:val="left" w:pos="-388"/>
                <w:tab w:val="left" w:pos="0"/>
                <w:tab w:val="left" w:pos="450"/>
              </w:tabs>
              <w:jc w:val="center"/>
              <w:rPr>
                <w:rFonts w:cs="Arial"/>
                <w:szCs w:val="22"/>
              </w:rPr>
            </w:pPr>
          </w:p>
          <w:p w:rsidR="000E6969" w:rsidRPr="006B1EF8" w:rsidRDefault="000E6969" w:rsidP="00A51341">
            <w:pPr>
              <w:tabs>
                <w:tab w:val="left" w:pos="-388"/>
                <w:tab w:val="left" w:pos="0"/>
                <w:tab w:val="left" w:pos="450"/>
              </w:tabs>
              <w:rPr>
                <w:rFonts w:cs="Arial"/>
                <w:szCs w:val="22"/>
              </w:rPr>
            </w:pPr>
          </w:p>
        </w:tc>
        <w:tc>
          <w:tcPr>
            <w:tcW w:w="8280" w:type="dxa"/>
          </w:tcPr>
          <w:p w:rsidR="0076225E" w:rsidRDefault="0076225E" w:rsidP="009D7EB6">
            <w:pPr>
              <w:rPr>
                <w:rFonts w:cs="Arial"/>
                <w:szCs w:val="22"/>
              </w:rPr>
            </w:pPr>
            <w:r>
              <w:rPr>
                <w:rFonts w:cs="Arial"/>
                <w:szCs w:val="22"/>
              </w:rPr>
              <w:lastRenderedPageBreak/>
              <w:t xml:space="preserve">Since several new members have joined </w:t>
            </w:r>
            <w:r w:rsidR="003F641E">
              <w:rPr>
                <w:rFonts w:cs="Arial"/>
                <w:szCs w:val="22"/>
              </w:rPr>
              <w:t xml:space="preserve">the group </w:t>
            </w:r>
            <w:r>
              <w:rPr>
                <w:rFonts w:cs="Arial"/>
                <w:szCs w:val="22"/>
              </w:rPr>
              <w:t xml:space="preserve">recently, Mary reminded </w:t>
            </w:r>
            <w:r w:rsidR="003F641E">
              <w:rPr>
                <w:rFonts w:cs="Arial"/>
                <w:szCs w:val="22"/>
              </w:rPr>
              <w:t>the group of the purpose of CPIC.  The current focus is development</w:t>
            </w:r>
            <w:r w:rsidR="008353EA">
              <w:rPr>
                <w:rFonts w:cs="Arial"/>
                <w:szCs w:val="22"/>
              </w:rPr>
              <w:t xml:space="preserve"> of specific gene/drug guidelines; however, defining the </w:t>
            </w:r>
            <w:r w:rsidR="00944FD6">
              <w:rPr>
                <w:rFonts w:cs="Arial"/>
                <w:szCs w:val="22"/>
              </w:rPr>
              <w:t xml:space="preserve">criteria by which </w:t>
            </w:r>
            <w:proofErr w:type="gramStart"/>
            <w:r w:rsidR="008353EA">
              <w:rPr>
                <w:rFonts w:cs="Arial"/>
                <w:szCs w:val="22"/>
              </w:rPr>
              <w:t>clinicians</w:t>
            </w:r>
            <w:proofErr w:type="gramEnd"/>
            <w:r w:rsidR="008353EA">
              <w:rPr>
                <w:rFonts w:cs="Arial"/>
                <w:szCs w:val="22"/>
              </w:rPr>
              <w:t xml:space="preserve"> judge pharmacogenetic evidence is another goal of CPIC.</w:t>
            </w:r>
          </w:p>
          <w:p w:rsidR="0076225E" w:rsidRDefault="0076225E" w:rsidP="009D7EB6">
            <w:pPr>
              <w:rPr>
                <w:rFonts w:cs="Arial"/>
                <w:szCs w:val="22"/>
              </w:rPr>
            </w:pPr>
          </w:p>
          <w:p w:rsidR="0076225E" w:rsidRDefault="0076225E" w:rsidP="009D7EB6">
            <w:pPr>
              <w:rPr>
                <w:rFonts w:cs="Arial"/>
                <w:szCs w:val="22"/>
              </w:rPr>
            </w:pPr>
          </w:p>
          <w:p w:rsidR="008353EA" w:rsidRDefault="008353EA" w:rsidP="009D7EB6">
            <w:pPr>
              <w:rPr>
                <w:rFonts w:cs="Arial"/>
                <w:szCs w:val="22"/>
              </w:rPr>
            </w:pPr>
          </w:p>
          <w:p w:rsidR="00C4599D" w:rsidRDefault="00C4599D" w:rsidP="009D7EB6">
            <w:pPr>
              <w:rPr>
                <w:rFonts w:cs="Arial"/>
                <w:szCs w:val="22"/>
              </w:rPr>
            </w:pPr>
            <w:r>
              <w:rPr>
                <w:rFonts w:cs="Arial"/>
                <w:szCs w:val="22"/>
              </w:rPr>
              <w:t>CPIC comments on GTR sent to NIH on August 5</w:t>
            </w:r>
            <w:r w:rsidRPr="00C4599D">
              <w:rPr>
                <w:rFonts w:cs="Arial"/>
                <w:szCs w:val="22"/>
                <w:vertAlign w:val="superscript"/>
              </w:rPr>
              <w:t>th</w:t>
            </w:r>
            <w:r>
              <w:rPr>
                <w:rFonts w:cs="Arial"/>
                <w:szCs w:val="22"/>
              </w:rPr>
              <w:t>; posted on Googlegroups. Rochelle indicated that she did receive confirmation that CPIC’s comments had been received.</w:t>
            </w:r>
          </w:p>
          <w:p w:rsidR="00C4599D" w:rsidRDefault="00C4599D" w:rsidP="009D7EB6">
            <w:pPr>
              <w:rPr>
                <w:rFonts w:cs="Arial"/>
                <w:szCs w:val="22"/>
              </w:rPr>
            </w:pPr>
          </w:p>
          <w:p w:rsidR="00C4599D" w:rsidRDefault="00C4599D" w:rsidP="009D7EB6">
            <w:pPr>
              <w:rPr>
                <w:rFonts w:cs="Arial"/>
                <w:szCs w:val="22"/>
              </w:rPr>
            </w:pPr>
          </w:p>
          <w:p w:rsidR="00C4599D" w:rsidRDefault="00C4599D" w:rsidP="009D7EB6">
            <w:pPr>
              <w:rPr>
                <w:rFonts w:cs="Arial"/>
                <w:szCs w:val="22"/>
              </w:rPr>
            </w:pPr>
          </w:p>
          <w:p w:rsidR="00C4599D" w:rsidRDefault="00071849" w:rsidP="009D7EB6">
            <w:pPr>
              <w:rPr>
                <w:rFonts w:cs="Arial"/>
                <w:szCs w:val="22"/>
              </w:rPr>
            </w:pPr>
            <w:r>
              <w:rPr>
                <w:rFonts w:cs="Arial"/>
                <w:szCs w:val="22"/>
              </w:rPr>
              <w:t>Mary updated the group that she and Teri have written an overview of CPIC for a special CPT issue on pharmacogenetics and that they will post a draft prior to its due date in September for comments.</w:t>
            </w:r>
          </w:p>
          <w:p w:rsidR="00C4599D" w:rsidRDefault="00C4599D" w:rsidP="009D7EB6">
            <w:pPr>
              <w:rPr>
                <w:rFonts w:cs="Arial"/>
                <w:szCs w:val="22"/>
              </w:rPr>
            </w:pPr>
          </w:p>
          <w:p w:rsidR="00071849" w:rsidRDefault="00071849" w:rsidP="00D318CC">
            <w:pPr>
              <w:rPr>
                <w:rFonts w:cs="Arial"/>
                <w:szCs w:val="22"/>
              </w:rPr>
            </w:pPr>
          </w:p>
          <w:p w:rsidR="00071849" w:rsidRDefault="00071849" w:rsidP="00D318CC">
            <w:pPr>
              <w:rPr>
                <w:rFonts w:cs="Arial"/>
                <w:szCs w:val="22"/>
              </w:rPr>
            </w:pPr>
          </w:p>
          <w:p w:rsidR="0076225E" w:rsidRDefault="0076225E" w:rsidP="00D318CC">
            <w:pPr>
              <w:rPr>
                <w:rFonts w:cs="Arial"/>
                <w:szCs w:val="22"/>
              </w:rPr>
            </w:pPr>
          </w:p>
          <w:p w:rsidR="000E6969" w:rsidRDefault="00C4599D" w:rsidP="00D318CC">
            <w:pPr>
              <w:rPr>
                <w:rFonts w:cs="Arial"/>
                <w:szCs w:val="22"/>
              </w:rPr>
            </w:pPr>
            <w:r>
              <w:rPr>
                <w:rFonts w:cs="Arial"/>
                <w:szCs w:val="22"/>
              </w:rPr>
              <w:t xml:space="preserve">Alan Shuldiner </w:t>
            </w:r>
            <w:r w:rsidR="00D318CC">
              <w:rPr>
                <w:rFonts w:cs="Arial"/>
                <w:szCs w:val="22"/>
              </w:rPr>
              <w:t xml:space="preserve">led a discussion on the proposed </w:t>
            </w:r>
            <w:r w:rsidR="003C6E3A" w:rsidRPr="006B1EF8">
              <w:rPr>
                <w:rFonts w:cs="Arial"/>
                <w:szCs w:val="22"/>
              </w:rPr>
              <w:t xml:space="preserve">Clopidogrel /2C19 </w:t>
            </w:r>
            <w:r w:rsidR="00D318CC">
              <w:rPr>
                <w:rFonts w:cs="Arial"/>
                <w:szCs w:val="22"/>
              </w:rPr>
              <w:t>guidelines, with a great deal of discussion on 2 recent articles (NEJM and Lancet) that purport to call into question importance of CYP2C19.</w:t>
            </w:r>
            <w:r w:rsidR="009219ED" w:rsidRPr="006B1EF8">
              <w:rPr>
                <w:rFonts w:cs="Arial"/>
                <w:szCs w:val="22"/>
              </w:rPr>
              <w:t xml:space="preserve"> It was </w:t>
            </w:r>
            <w:r w:rsidR="00D318CC">
              <w:rPr>
                <w:rFonts w:cs="Arial"/>
                <w:szCs w:val="22"/>
              </w:rPr>
              <w:t xml:space="preserve">the general </w:t>
            </w:r>
            <w:r w:rsidR="006A3925">
              <w:rPr>
                <w:rFonts w:cs="Arial"/>
                <w:szCs w:val="22"/>
              </w:rPr>
              <w:t>consensus</w:t>
            </w:r>
            <w:r w:rsidR="00D318CC">
              <w:rPr>
                <w:rFonts w:cs="Arial"/>
                <w:szCs w:val="22"/>
              </w:rPr>
              <w:t xml:space="preserve"> that the recent controversy makes it even more important that CPIC move forward on its 2C19/clopidogrel document. Several on the call expressed interest and support for the document. It was mentioned that </w:t>
            </w:r>
            <w:r w:rsidR="006A3925">
              <w:rPr>
                <w:rFonts w:cs="Arial"/>
                <w:szCs w:val="22"/>
              </w:rPr>
              <w:t>soliciting</w:t>
            </w:r>
            <w:r w:rsidR="00D318CC">
              <w:rPr>
                <w:rFonts w:cs="Arial"/>
                <w:szCs w:val="22"/>
              </w:rPr>
              <w:t xml:space="preserve"> real input and </w:t>
            </w:r>
            <w:r w:rsidR="006A3925">
              <w:rPr>
                <w:rFonts w:cs="Arial"/>
                <w:szCs w:val="22"/>
              </w:rPr>
              <w:t>authorship</w:t>
            </w:r>
            <w:r w:rsidR="00D318CC">
              <w:rPr>
                <w:rFonts w:cs="Arial"/>
                <w:szCs w:val="22"/>
              </w:rPr>
              <w:t xml:space="preserve"> from non-CPIC experts in the field is an option.</w:t>
            </w:r>
            <w:r w:rsidR="005021D3">
              <w:rPr>
                <w:rFonts w:cs="Arial"/>
                <w:szCs w:val="22"/>
              </w:rPr>
              <w:t xml:space="preserve"> The new data may require a more detailed guideline than originally planned</w:t>
            </w:r>
            <w:r w:rsidR="002344B6">
              <w:rPr>
                <w:rFonts w:cs="Arial"/>
                <w:szCs w:val="22"/>
              </w:rPr>
              <w:t xml:space="preserve">.  Platelet aggregation </w:t>
            </w:r>
            <w:r w:rsidR="00284CC1">
              <w:rPr>
                <w:rFonts w:cs="Arial"/>
                <w:szCs w:val="22"/>
              </w:rPr>
              <w:t xml:space="preserve">testing may also need to be considered as part of the guideline. </w:t>
            </w:r>
          </w:p>
          <w:p w:rsidR="00071849" w:rsidRDefault="00071849" w:rsidP="00D318CC">
            <w:pPr>
              <w:rPr>
                <w:rFonts w:cs="Arial"/>
                <w:szCs w:val="22"/>
              </w:rPr>
            </w:pPr>
          </w:p>
          <w:p w:rsidR="00071849" w:rsidRDefault="00071849" w:rsidP="00D318CC">
            <w:pPr>
              <w:rPr>
                <w:rFonts w:cs="Arial"/>
                <w:szCs w:val="22"/>
              </w:rPr>
            </w:pPr>
          </w:p>
          <w:p w:rsidR="00071849" w:rsidRPr="006B1EF8" w:rsidRDefault="00071849" w:rsidP="00D318CC">
            <w:pPr>
              <w:rPr>
                <w:rFonts w:cs="Arial"/>
                <w:szCs w:val="22"/>
              </w:rPr>
            </w:pPr>
            <w:r>
              <w:rPr>
                <w:rFonts w:cs="Arial"/>
                <w:szCs w:val="22"/>
              </w:rPr>
              <w:lastRenderedPageBreak/>
              <w:t xml:space="preserve">Todd circulated slides illustrating possible options </w:t>
            </w:r>
            <w:r w:rsidR="00A51341">
              <w:rPr>
                <w:rFonts w:cs="Arial"/>
                <w:szCs w:val="22"/>
              </w:rPr>
              <w:t xml:space="preserve">that he and Andrea have developed </w:t>
            </w:r>
            <w:r>
              <w:rPr>
                <w:rFonts w:cs="Arial"/>
                <w:szCs w:val="22"/>
              </w:rPr>
              <w:t xml:space="preserve">for illustrating the </w:t>
            </w:r>
            <w:r w:rsidR="006A3925">
              <w:rPr>
                <w:rFonts w:cs="Arial"/>
                <w:szCs w:val="22"/>
              </w:rPr>
              <w:t>relationship</w:t>
            </w:r>
            <w:r>
              <w:rPr>
                <w:rFonts w:cs="Arial"/>
                <w:szCs w:val="22"/>
              </w:rPr>
              <w:t xml:space="preserve"> between activity scores and CYP2D6 alleles and how to construct phenotypes from CYP2D6 allele scores. The group gave feedback and suggested that there be at least some simplification of the phenotypes into poor metabolizer, ultrarapid, and everything else, as these are the phenotypes likely to be actionable by clinicians. The discussion raised the point that the gene summary needs to linked to the dosing of at least one drug, which will </w:t>
            </w:r>
            <w:r w:rsidR="00A51341">
              <w:rPr>
                <w:rFonts w:cs="Arial"/>
                <w:szCs w:val="22"/>
              </w:rPr>
              <w:t>facilitate structuring the genotype summaries</w:t>
            </w:r>
            <w:r>
              <w:rPr>
                <w:rFonts w:cs="Arial"/>
                <w:szCs w:val="22"/>
              </w:rPr>
              <w:t>.</w:t>
            </w:r>
          </w:p>
        </w:tc>
        <w:tc>
          <w:tcPr>
            <w:tcW w:w="4304" w:type="dxa"/>
          </w:tcPr>
          <w:p w:rsidR="0076225E" w:rsidRDefault="008353EA">
            <w:pPr>
              <w:tabs>
                <w:tab w:val="left" w:pos="-388"/>
                <w:tab w:val="left" w:pos="0"/>
                <w:tab w:val="left" w:pos="450"/>
              </w:tabs>
              <w:spacing w:after="58"/>
              <w:rPr>
                <w:rFonts w:cs="Arial"/>
                <w:szCs w:val="22"/>
              </w:rPr>
            </w:pPr>
            <w:r>
              <w:rPr>
                <w:rFonts w:cs="Arial"/>
                <w:szCs w:val="22"/>
              </w:rPr>
              <w:lastRenderedPageBreak/>
              <w:t>Volunteers for summarizing criteria used by clinicians are welcome.</w:t>
            </w:r>
          </w:p>
          <w:p w:rsidR="0076225E" w:rsidRDefault="0076225E">
            <w:pPr>
              <w:tabs>
                <w:tab w:val="left" w:pos="-388"/>
                <w:tab w:val="left" w:pos="0"/>
                <w:tab w:val="left" w:pos="450"/>
              </w:tabs>
              <w:spacing w:after="58"/>
              <w:rPr>
                <w:rFonts w:cs="Arial"/>
                <w:szCs w:val="22"/>
              </w:rPr>
            </w:pPr>
          </w:p>
          <w:p w:rsidR="0076225E" w:rsidRDefault="0076225E">
            <w:pPr>
              <w:tabs>
                <w:tab w:val="left" w:pos="-388"/>
                <w:tab w:val="left" w:pos="0"/>
                <w:tab w:val="left" w:pos="450"/>
              </w:tabs>
              <w:spacing w:after="58"/>
              <w:rPr>
                <w:rFonts w:cs="Arial"/>
                <w:szCs w:val="22"/>
              </w:rPr>
            </w:pPr>
          </w:p>
          <w:p w:rsidR="0076225E" w:rsidRDefault="0076225E">
            <w:pPr>
              <w:tabs>
                <w:tab w:val="left" w:pos="-388"/>
                <w:tab w:val="left" w:pos="0"/>
                <w:tab w:val="left" w:pos="450"/>
              </w:tabs>
              <w:spacing w:after="58"/>
              <w:rPr>
                <w:rFonts w:cs="Arial"/>
                <w:szCs w:val="22"/>
              </w:rPr>
            </w:pPr>
          </w:p>
          <w:p w:rsidR="008353EA" w:rsidRDefault="008353EA">
            <w:pPr>
              <w:tabs>
                <w:tab w:val="left" w:pos="-388"/>
                <w:tab w:val="left" w:pos="0"/>
                <w:tab w:val="left" w:pos="450"/>
              </w:tabs>
              <w:spacing w:after="58"/>
              <w:rPr>
                <w:rFonts w:cs="Arial"/>
                <w:szCs w:val="22"/>
              </w:rPr>
            </w:pPr>
          </w:p>
          <w:p w:rsidR="008353EA" w:rsidRDefault="008353EA">
            <w:pPr>
              <w:tabs>
                <w:tab w:val="left" w:pos="-388"/>
                <w:tab w:val="left" w:pos="0"/>
                <w:tab w:val="left" w:pos="450"/>
              </w:tabs>
              <w:spacing w:after="58"/>
              <w:rPr>
                <w:rFonts w:cs="Arial"/>
                <w:szCs w:val="22"/>
              </w:rPr>
            </w:pPr>
          </w:p>
          <w:p w:rsidR="00277E00" w:rsidRPr="006B1EF8" w:rsidRDefault="00C4599D">
            <w:pPr>
              <w:tabs>
                <w:tab w:val="left" w:pos="-388"/>
                <w:tab w:val="left" w:pos="0"/>
                <w:tab w:val="left" w:pos="450"/>
              </w:tabs>
              <w:spacing w:after="58"/>
              <w:rPr>
                <w:rFonts w:cs="Arial"/>
                <w:szCs w:val="22"/>
              </w:rPr>
            </w:pPr>
            <w:r>
              <w:rPr>
                <w:rFonts w:cs="Arial"/>
                <w:szCs w:val="22"/>
              </w:rPr>
              <w:t>Rochelle or Mary will let group know of any further response</w:t>
            </w:r>
            <w:r w:rsidR="0034571B" w:rsidRPr="006B1EF8">
              <w:rPr>
                <w:rFonts w:cs="Arial"/>
                <w:szCs w:val="22"/>
              </w:rPr>
              <w:t>.</w:t>
            </w:r>
          </w:p>
          <w:p w:rsidR="00277E00" w:rsidRPr="006B1EF8" w:rsidRDefault="00277E00">
            <w:pPr>
              <w:tabs>
                <w:tab w:val="left" w:pos="-388"/>
                <w:tab w:val="left" w:pos="0"/>
                <w:tab w:val="left" w:pos="450"/>
              </w:tabs>
              <w:spacing w:after="58"/>
              <w:rPr>
                <w:rFonts w:cs="Arial"/>
                <w:szCs w:val="22"/>
              </w:rPr>
            </w:pPr>
          </w:p>
          <w:p w:rsidR="00277E00" w:rsidRPr="006B1EF8" w:rsidRDefault="00277E00">
            <w:pPr>
              <w:tabs>
                <w:tab w:val="left" w:pos="-388"/>
                <w:tab w:val="left" w:pos="0"/>
                <w:tab w:val="left" w:pos="450"/>
              </w:tabs>
              <w:spacing w:after="58"/>
              <w:rPr>
                <w:rFonts w:cs="Arial"/>
                <w:szCs w:val="22"/>
              </w:rPr>
            </w:pPr>
          </w:p>
          <w:p w:rsidR="00277E00" w:rsidRPr="006B1EF8" w:rsidRDefault="00277E00">
            <w:pPr>
              <w:tabs>
                <w:tab w:val="left" w:pos="-388"/>
                <w:tab w:val="left" w:pos="0"/>
                <w:tab w:val="left" w:pos="450"/>
              </w:tabs>
              <w:spacing w:after="58"/>
              <w:rPr>
                <w:rFonts w:cs="Arial"/>
                <w:szCs w:val="22"/>
              </w:rPr>
            </w:pPr>
          </w:p>
          <w:p w:rsidR="00277E00" w:rsidRDefault="00071849">
            <w:pPr>
              <w:tabs>
                <w:tab w:val="left" w:pos="-388"/>
                <w:tab w:val="left" w:pos="0"/>
                <w:tab w:val="left" w:pos="450"/>
              </w:tabs>
              <w:spacing w:after="58"/>
              <w:rPr>
                <w:rFonts w:cs="Arial"/>
                <w:szCs w:val="22"/>
              </w:rPr>
            </w:pPr>
            <w:r>
              <w:rPr>
                <w:rFonts w:cs="Arial"/>
                <w:szCs w:val="22"/>
              </w:rPr>
              <w:t>Mary and Teri have since posted the draft and received comments that will be incorporated.</w:t>
            </w:r>
          </w:p>
          <w:p w:rsidR="00071849" w:rsidRDefault="00071849">
            <w:pPr>
              <w:tabs>
                <w:tab w:val="left" w:pos="-388"/>
                <w:tab w:val="left" w:pos="0"/>
                <w:tab w:val="left" w:pos="450"/>
              </w:tabs>
              <w:spacing w:after="58"/>
              <w:rPr>
                <w:rFonts w:cs="Arial"/>
                <w:szCs w:val="22"/>
              </w:rPr>
            </w:pPr>
          </w:p>
          <w:p w:rsidR="00071849" w:rsidRDefault="00071849">
            <w:pPr>
              <w:tabs>
                <w:tab w:val="left" w:pos="-388"/>
                <w:tab w:val="left" w:pos="0"/>
                <w:tab w:val="left" w:pos="450"/>
              </w:tabs>
              <w:spacing w:after="58"/>
              <w:rPr>
                <w:rFonts w:cs="Arial"/>
                <w:szCs w:val="22"/>
              </w:rPr>
            </w:pPr>
          </w:p>
          <w:p w:rsidR="00071849" w:rsidRPr="006B1EF8" w:rsidRDefault="00071849">
            <w:pPr>
              <w:tabs>
                <w:tab w:val="left" w:pos="-388"/>
                <w:tab w:val="left" w:pos="0"/>
                <w:tab w:val="left" w:pos="450"/>
              </w:tabs>
              <w:spacing w:after="58"/>
              <w:rPr>
                <w:rFonts w:cs="Arial"/>
                <w:szCs w:val="22"/>
              </w:rPr>
            </w:pPr>
          </w:p>
          <w:p w:rsidR="00461127" w:rsidRPr="006B1EF8" w:rsidRDefault="00D318CC">
            <w:pPr>
              <w:tabs>
                <w:tab w:val="left" w:pos="-388"/>
                <w:tab w:val="left" w:pos="0"/>
                <w:tab w:val="left" w:pos="450"/>
              </w:tabs>
              <w:spacing w:after="58"/>
              <w:rPr>
                <w:rFonts w:cs="Arial"/>
                <w:szCs w:val="22"/>
              </w:rPr>
            </w:pPr>
            <w:r>
              <w:rPr>
                <w:rFonts w:cs="Arial"/>
                <w:szCs w:val="22"/>
              </w:rPr>
              <w:t>Alan will continue to work on a draft and circulate to CPIC members, asking for additional input from co-authors.</w:t>
            </w:r>
          </w:p>
          <w:p w:rsidR="008A200A" w:rsidRPr="006B1EF8" w:rsidRDefault="008A200A">
            <w:pPr>
              <w:tabs>
                <w:tab w:val="left" w:pos="-388"/>
                <w:tab w:val="left" w:pos="0"/>
                <w:tab w:val="left" w:pos="450"/>
              </w:tabs>
              <w:spacing w:after="58"/>
              <w:rPr>
                <w:rFonts w:cs="Arial"/>
                <w:szCs w:val="22"/>
              </w:rPr>
            </w:pPr>
          </w:p>
          <w:p w:rsidR="00461127" w:rsidRPr="006B1EF8" w:rsidRDefault="00461127">
            <w:pPr>
              <w:tabs>
                <w:tab w:val="left" w:pos="-388"/>
                <w:tab w:val="left" w:pos="0"/>
                <w:tab w:val="left" w:pos="450"/>
              </w:tabs>
              <w:spacing w:after="58"/>
              <w:rPr>
                <w:rFonts w:cs="Arial"/>
                <w:szCs w:val="22"/>
              </w:rPr>
            </w:pPr>
          </w:p>
          <w:p w:rsidR="001B036D" w:rsidRPr="006B1EF8" w:rsidRDefault="001B036D">
            <w:pPr>
              <w:tabs>
                <w:tab w:val="left" w:pos="-388"/>
                <w:tab w:val="left" w:pos="0"/>
                <w:tab w:val="left" w:pos="450"/>
              </w:tabs>
              <w:spacing w:after="58"/>
              <w:rPr>
                <w:rFonts w:cs="Arial"/>
                <w:szCs w:val="22"/>
              </w:rPr>
            </w:pPr>
          </w:p>
          <w:p w:rsidR="00706062" w:rsidRPr="006B1EF8" w:rsidRDefault="00706062">
            <w:pPr>
              <w:tabs>
                <w:tab w:val="left" w:pos="-388"/>
                <w:tab w:val="left" w:pos="0"/>
                <w:tab w:val="left" w:pos="450"/>
              </w:tabs>
              <w:spacing w:after="58"/>
              <w:rPr>
                <w:rFonts w:cs="Arial"/>
                <w:szCs w:val="22"/>
              </w:rPr>
            </w:pPr>
          </w:p>
          <w:p w:rsidR="005021D3" w:rsidRDefault="005021D3" w:rsidP="00A51341">
            <w:pPr>
              <w:tabs>
                <w:tab w:val="left" w:pos="-388"/>
                <w:tab w:val="left" w:pos="0"/>
                <w:tab w:val="left" w:pos="450"/>
              </w:tabs>
              <w:spacing w:after="58"/>
              <w:rPr>
                <w:rFonts w:cs="Arial"/>
                <w:szCs w:val="22"/>
              </w:rPr>
            </w:pPr>
          </w:p>
          <w:p w:rsidR="00006B63" w:rsidRDefault="00006B63" w:rsidP="00A51341">
            <w:pPr>
              <w:tabs>
                <w:tab w:val="left" w:pos="-388"/>
                <w:tab w:val="left" w:pos="0"/>
                <w:tab w:val="left" w:pos="450"/>
              </w:tabs>
              <w:spacing w:after="58"/>
              <w:rPr>
                <w:rFonts w:cs="Arial"/>
                <w:szCs w:val="22"/>
              </w:rPr>
            </w:pPr>
          </w:p>
          <w:p w:rsidR="00477418" w:rsidRPr="006B1EF8" w:rsidRDefault="00A51341" w:rsidP="00A51341">
            <w:pPr>
              <w:tabs>
                <w:tab w:val="left" w:pos="-388"/>
                <w:tab w:val="left" w:pos="0"/>
                <w:tab w:val="left" w:pos="450"/>
              </w:tabs>
              <w:spacing w:after="58"/>
              <w:rPr>
                <w:rFonts w:cs="Arial"/>
                <w:szCs w:val="22"/>
              </w:rPr>
            </w:pPr>
            <w:r>
              <w:rPr>
                <w:rFonts w:cs="Arial"/>
                <w:szCs w:val="22"/>
              </w:rPr>
              <w:t>Todd and Andrea will try to finalize the gene summary and circulate to other authors for clinical input on medications. Matt Goetz volunteered to help with the medication portion of the CYP2D6 guideline.</w:t>
            </w:r>
            <w:r w:rsidRPr="006B1EF8">
              <w:rPr>
                <w:rFonts w:cs="Arial"/>
                <w:szCs w:val="22"/>
              </w:rPr>
              <w:t xml:space="preserve"> </w:t>
            </w:r>
          </w:p>
          <w:p w:rsidR="00477418" w:rsidRPr="006B1EF8" w:rsidRDefault="00477418" w:rsidP="00461127">
            <w:pPr>
              <w:tabs>
                <w:tab w:val="left" w:pos="-388"/>
                <w:tab w:val="left" w:pos="0"/>
                <w:tab w:val="left" w:pos="450"/>
              </w:tabs>
              <w:rPr>
                <w:rFonts w:cs="Arial"/>
                <w:szCs w:val="22"/>
              </w:rPr>
            </w:pPr>
          </w:p>
          <w:p w:rsidR="00A46308" w:rsidRPr="006B1EF8" w:rsidRDefault="00A46308" w:rsidP="001203FD">
            <w:pPr>
              <w:tabs>
                <w:tab w:val="left" w:pos="-388"/>
                <w:tab w:val="left" w:pos="0"/>
                <w:tab w:val="left" w:pos="450"/>
              </w:tabs>
              <w:rPr>
                <w:rFonts w:cs="Arial"/>
                <w:szCs w:val="22"/>
              </w:rPr>
            </w:pPr>
          </w:p>
          <w:p w:rsidR="00A46308" w:rsidRPr="006B1EF8" w:rsidRDefault="00A46308" w:rsidP="001203FD">
            <w:pPr>
              <w:tabs>
                <w:tab w:val="left" w:pos="-388"/>
                <w:tab w:val="left" w:pos="0"/>
                <w:tab w:val="left" w:pos="450"/>
              </w:tabs>
              <w:rPr>
                <w:rFonts w:cs="Arial"/>
                <w:szCs w:val="22"/>
              </w:rPr>
            </w:pPr>
          </w:p>
          <w:p w:rsidR="00A46308" w:rsidRPr="006B1EF8" w:rsidRDefault="00A46308" w:rsidP="001203FD">
            <w:pPr>
              <w:tabs>
                <w:tab w:val="left" w:pos="-388"/>
                <w:tab w:val="left" w:pos="0"/>
                <w:tab w:val="left" w:pos="450"/>
              </w:tabs>
              <w:rPr>
                <w:rFonts w:cs="Arial"/>
                <w:szCs w:val="22"/>
              </w:rPr>
            </w:pPr>
          </w:p>
          <w:p w:rsidR="000E6969" w:rsidRPr="006B1EF8" w:rsidRDefault="000E6969" w:rsidP="001203FD">
            <w:pPr>
              <w:tabs>
                <w:tab w:val="left" w:pos="-388"/>
                <w:tab w:val="left" w:pos="0"/>
                <w:tab w:val="left" w:pos="450"/>
              </w:tabs>
              <w:rPr>
                <w:rFonts w:cs="Arial"/>
                <w:szCs w:val="22"/>
              </w:rPr>
            </w:pPr>
          </w:p>
        </w:tc>
      </w:tr>
    </w:tbl>
    <w:p w:rsidR="00B47B24" w:rsidRDefault="00B47B24">
      <w:pPr>
        <w:tabs>
          <w:tab w:val="right" w:pos="14400"/>
        </w:tabs>
      </w:pPr>
    </w:p>
    <w:sectPr w:rsidR="00B47B24" w:rsidSect="00B91359">
      <w:endnotePr>
        <w:numFmt w:val="decimal"/>
      </w:endnotePr>
      <w:pgSz w:w="15840" w:h="12240" w:orient="landscape"/>
      <w:pgMar w:top="720" w:right="720" w:bottom="720" w:left="72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0637A"/>
    <w:multiLevelType w:val="multilevel"/>
    <w:tmpl w:val="220C79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9A522EE"/>
    <w:multiLevelType w:val="hybridMultilevel"/>
    <w:tmpl w:val="79A67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9A2E84"/>
    <w:multiLevelType w:val="hybridMultilevel"/>
    <w:tmpl w:val="82686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D55162"/>
    <w:multiLevelType w:val="hybridMultilevel"/>
    <w:tmpl w:val="BB543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FE32EE"/>
    <w:multiLevelType w:val="hybridMultilevel"/>
    <w:tmpl w:val="32A07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446D5C"/>
    <w:multiLevelType w:val="hybridMultilevel"/>
    <w:tmpl w:val="4E8A6D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F34213E"/>
    <w:multiLevelType w:val="hybridMultilevel"/>
    <w:tmpl w:val="1B70E530"/>
    <w:lvl w:ilvl="0" w:tplc="DAAECFBC">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5C1CBD"/>
    <w:multiLevelType w:val="hybridMultilevel"/>
    <w:tmpl w:val="83C6B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617B76"/>
    <w:multiLevelType w:val="hybridMultilevel"/>
    <w:tmpl w:val="D9705DC6"/>
    <w:lvl w:ilvl="0" w:tplc="A5F40720">
      <w:start w:val="3"/>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5"/>
  </w:num>
  <w:num w:numId="5">
    <w:abstractNumId w:val="7"/>
  </w:num>
  <w:num w:numId="6">
    <w:abstractNumId w:val="4"/>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2"/>
  </w:compat>
  <w:rsids>
    <w:rsidRoot w:val="005E2723"/>
    <w:rsid w:val="00000655"/>
    <w:rsid w:val="00006B63"/>
    <w:rsid w:val="00013AB5"/>
    <w:rsid w:val="0002505E"/>
    <w:rsid w:val="00071849"/>
    <w:rsid w:val="00097EB1"/>
    <w:rsid w:val="000A4E1A"/>
    <w:rsid w:val="000B290E"/>
    <w:rsid w:val="000E6969"/>
    <w:rsid w:val="001203FD"/>
    <w:rsid w:val="001275C0"/>
    <w:rsid w:val="00167896"/>
    <w:rsid w:val="001810E5"/>
    <w:rsid w:val="001B036D"/>
    <w:rsid w:val="00210C5C"/>
    <w:rsid w:val="002344B6"/>
    <w:rsid w:val="0023788C"/>
    <w:rsid w:val="00241ADC"/>
    <w:rsid w:val="00246A2E"/>
    <w:rsid w:val="00247AB2"/>
    <w:rsid w:val="00260076"/>
    <w:rsid w:val="00260B34"/>
    <w:rsid w:val="00271A9C"/>
    <w:rsid w:val="00277E00"/>
    <w:rsid w:val="00284CC1"/>
    <w:rsid w:val="002A4D8C"/>
    <w:rsid w:val="002C49CD"/>
    <w:rsid w:val="002E4B90"/>
    <w:rsid w:val="002F0507"/>
    <w:rsid w:val="00333E31"/>
    <w:rsid w:val="0033416E"/>
    <w:rsid w:val="0034571B"/>
    <w:rsid w:val="0038667B"/>
    <w:rsid w:val="00394558"/>
    <w:rsid w:val="003C6E3A"/>
    <w:rsid w:val="003F641E"/>
    <w:rsid w:val="00402704"/>
    <w:rsid w:val="004037A8"/>
    <w:rsid w:val="00412BAD"/>
    <w:rsid w:val="004154E2"/>
    <w:rsid w:val="004170EC"/>
    <w:rsid w:val="00445D26"/>
    <w:rsid w:val="00461127"/>
    <w:rsid w:val="00477418"/>
    <w:rsid w:val="00490568"/>
    <w:rsid w:val="004A3A57"/>
    <w:rsid w:val="004A5DEB"/>
    <w:rsid w:val="004B5764"/>
    <w:rsid w:val="004D4E60"/>
    <w:rsid w:val="004E2E8E"/>
    <w:rsid w:val="004E689A"/>
    <w:rsid w:val="005021D3"/>
    <w:rsid w:val="00537ACC"/>
    <w:rsid w:val="005639D7"/>
    <w:rsid w:val="00571ED4"/>
    <w:rsid w:val="00580E5F"/>
    <w:rsid w:val="00580FEF"/>
    <w:rsid w:val="00593949"/>
    <w:rsid w:val="005A7E37"/>
    <w:rsid w:val="005B3DCC"/>
    <w:rsid w:val="005B4621"/>
    <w:rsid w:val="005C0860"/>
    <w:rsid w:val="005E2723"/>
    <w:rsid w:val="00612211"/>
    <w:rsid w:val="00620B4B"/>
    <w:rsid w:val="0067768F"/>
    <w:rsid w:val="00683E8A"/>
    <w:rsid w:val="006A3925"/>
    <w:rsid w:val="006B1EF8"/>
    <w:rsid w:val="00700E35"/>
    <w:rsid w:val="00706062"/>
    <w:rsid w:val="00736048"/>
    <w:rsid w:val="00740994"/>
    <w:rsid w:val="0076225E"/>
    <w:rsid w:val="007942AE"/>
    <w:rsid w:val="007E1843"/>
    <w:rsid w:val="007E446E"/>
    <w:rsid w:val="007F3F3A"/>
    <w:rsid w:val="008353EA"/>
    <w:rsid w:val="008439EC"/>
    <w:rsid w:val="00843B6A"/>
    <w:rsid w:val="00845007"/>
    <w:rsid w:val="00880B0B"/>
    <w:rsid w:val="008A200A"/>
    <w:rsid w:val="008A44DD"/>
    <w:rsid w:val="008A55A8"/>
    <w:rsid w:val="008F0614"/>
    <w:rsid w:val="009219ED"/>
    <w:rsid w:val="009256E2"/>
    <w:rsid w:val="00944FD6"/>
    <w:rsid w:val="00983774"/>
    <w:rsid w:val="009A520D"/>
    <w:rsid w:val="009A7516"/>
    <w:rsid w:val="009D7EB6"/>
    <w:rsid w:val="00A41A98"/>
    <w:rsid w:val="00A46308"/>
    <w:rsid w:val="00A51341"/>
    <w:rsid w:val="00AD0FBB"/>
    <w:rsid w:val="00AD14AB"/>
    <w:rsid w:val="00AE4D0B"/>
    <w:rsid w:val="00AF21C8"/>
    <w:rsid w:val="00B212AC"/>
    <w:rsid w:val="00B457F1"/>
    <w:rsid w:val="00B47B24"/>
    <w:rsid w:val="00B567CD"/>
    <w:rsid w:val="00B74E84"/>
    <w:rsid w:val="00B91359"/>
    <w:rsid w:val="00BA29F1"/>
    <w:rsid w:val="00BE110E"/>
    <w:rsid w:val="00C17171"/>
    <w:rsid w:val="00C4599D"/>
    <w:rsid w:val="00C70CAA"/>
    <w:rsid w:val="00C7700A"/>
    <w:rsid w:val="00CA43E4"/>
    <w:rsid w:val="00CF2234"/>
    <w:rsid w:val="00D072AC"/>
    <w:rsid w:val="00D318CC"/>
    <w:rsid w:val="00D60E2E"/>
    <w:rsid w:val="00D732BB"/>
    <w:rsid w:val="00D82D23"/>
    <w:rsid w:val="00DA13D0"/>
    <w:rsid w:val="00DF27D3"/>
    <w:rsid w:val="00E07683"/>
    <w:rsid w:val="00E446F4"/>
    <w:rsid w:val="00E64B2B"/>
    <w:rsid w:val="00EB56B7"/>
    <w:rsid w:val="00EB58EC"/>
    <w:rsid w:val="00EE5EDB"/>
    <w:rsid w:val="00F146AA"/>
    <w:rsid w:val="00F32800"/>
    <w:rsid w:val="00F61213"/>
    <w:rsid w:val="00F66DE5"/>
    <w:rsid w:val="00FB7593"/>
    <w:rsid w:val="00FD03E8"/>
    <w:rsid w:val="00FF3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1359"/>
    <w:pPr>
      <w:widowControl w:val="0"/>
    </w:pPr>
    <w:rPr>
      <w:rFonts w:ascii="Arial" w:hAnsi="Arial"/>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uiPriority w:val="99"/>
    <w:rsid w:val="007F3F3A"/>
    <w:rPr>
      <w:color w:val="0000FF"/>
      <w:u w:val="single"/>
    </w:rPr>
  </w:style>
  <w:style w:type="character" w:styleId="CommentReference">
    <w:name w:val="annotation reference"/>
    <w:basedOn w:val="DefaultParagraphFont"/>
    <w:uiPriority w:val="99"/>
    <w:rsid w:val="004A5DEB"/>
    <w:rPr>
      <w:sz w:val="16"/>
      <w:szCs w:val="16"/>
    </w:rPr>
  </w:style>
  <w:style w:type="paragraph" w:styleId="CommentText">
    <w:name w:val="annotation text"/>
    <w:basedOn w:val="Normal"/>
    <w:link w:val="CommentTextChar"/>
    <w:uiPriority w:val="99"/>
    <w:rsid w:val="004A5DEB"/>
    <w:rPr>
      <w:sz w:val="20"/>
    </w:rPr>
  </w:style>
  <w:style w:type="character" w:customStyle="1" w:styleId="CommentTextChar">
    <w:name w:val="Comment Text Char"/>
    <w:basedOn w:val="DefaultParagraphFont"/>
    <w:link w:val="CommentText"/>
    <w:uiPriority w:val="99"/>
    <w:rsid w:val="004A5DEB"/>
    <w:rPr>
      <w:rFonts w:ascii="Arial" w:hAnsi="Arial"/>
      <w:snapToGrid w:val="0"/>
    </w:rPr>
  </w:style>
  <w:style w:type="paragraph" w:styleId="CommentSubject">
    <w:name w:val="annotation subject"/>
    <w:basedOn w:val="CommentText"/>
    <w:next w:val="CommentText"/>
    <w:link w:val="CommentSubjectChar"/>
    <w:rsid w:val="004A5DEB"/>
    <w:rPr>
      <w:b/>
      <w:bCs/>
    </w:rPr>
  </w:style>
  <w:style w:type="character" w:customStyle="1" w:styleId="CommentSubjectChar">
    <w:name w:val="Comment Subject Char"/>
    <w:basedOn w:val="CommentTextChar"/>
    <w:link w:val="CommentSubject"/>
    <w:rsid w:val="004A5DEB"/>
    <w:rPr>
      <w:rFonts w:ascii="Arial" w:hAnsi="Arial"/>
      <w:b/>
      <w:bCs/>
      <w:snapToGrid w:val="0"/>
    </w:rPr>
  </w:style>
  <w:style w:type="paragraph" w:styleId="BalloonText">
    <w:name w:val="Balloon Text"/>
    <w:basedOn w:val="Normal"/>
    <w:link w:val="BalloonTextChar"/>
    <w:rsid w:val="004A5DEB"/>
    <w:rPr>
      <w:rFonts w:ascii="Tahoma" w:hAnsi="Tahoma" w:cs="Tahoma"/>
      <w:sz w:val="16"/>
      <w:szCs w:val="16"/>
    </w:rPr>
  </w:style>
  <w:style w:type="character" w:customStyle="1" w:styleId="BalloonTextChar">
    <w:name w:val="Balloon Text Char"/>
    <w:basedOn w:val="DefaultParagraphFont"/>
    <w:link w:val="BalloonText"/>
    <w:rsid w:val="004A5DEB"/>
    <w:rPr>
      <w:rFonts w:ascii="Tahoma" w:hAnsi="Tahoma" w:cs="Tahoma"/>
      <w:snapToGrid w:val="0"/>
      <w:sz w:val="16"/>
      <w:szCs w:val="16"/>
    </w:rPr>
  </w:style>
  <w:style w:type="paragraph" w:styleId="ListParagraph">
    <w:name w:val="List Paragraph"/>
    <w:basedOn w:val="Normal"/>
    <w:uiPriority w:val="34"/>
    <w:qFormat/>
    <w:rsid w:val="001810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483</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MINUTES</vt:lpstr>
    </vt:vector>
  </TitlesOfParts>
  <Company>STJUDE</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IT Support Services</dc:creator>
  <cp:keywords/>
  <cp:lastModifiedBy>Kelly Caudle</cp:lastModifiedBy>
  <cp:revision>4</cp:revision>
  <cp:lastPrinted>2010-01-08T17:43:00Z</cp:lastPrinted>
  <dcterms:created xsi:type="dcterms:W3CDTF">2010-09-14T17:32:00Z</dcterms:created>
  <dcterms:modified xsi:type="dcterms:W3CDTF">2014-06-18T15:59:00Z</dcterms:modified>
</cp:coreProperties>
</file>