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80950" w14:textId="77777777" w:rsidR="00801D90" w:rsidRDefault="002D70D8" w:rsidP="002D70D8">
      <w:pPr>
        <w:jc w:val="center"/>
        <w:rPr>
          <w:b/>
        </w:rPr>
      </w:pPr>
      <w:r w:rsidRPr="002D70D8">
        <w:rPr>
          <w:b/>
        </w:rPr>
        <w:t>CYP2D6 Phenotype Standardization Project</w:t>
      </w:r>
    </w:p>
    <w:p w14:paraId="2DE0124F" w14:textId="77777777" w:rsidR="002D70D8" w:rsidRDefault="002D70D8" w:rsidP="002D70D8">
      <w:pPr>
        <w:rPr>
          <w:rFonts w:cs="Times New Roman"/>
        </w:rPr>
      </w:pPr>
    </w:p>
    <w:p w14:paraId="082B355F" w14:textId="77777777" w:rsidR="002D70D8" w:rsidRDefault="002D70D8" w:rsidP="002D70D8">
      <w:pPr>
        <w:rPr>
          <w:rFonts w:cs="Times New Roman"/>
          <w:b/>
        </w:rPr>
      </w:pPr>
      <w:r w:rsidRPr="002D70D8">
        <w:rPr>
          <w:rFonts w:cs="Times New Roman"/>
          <w:b/>
        </w:rPr>
        <w:t>Background</w:t>
      </w:r>
    </w:p>
    <w:p w14:paraId="7CAB3ABA" w14:textId="7D52937E" w:rsidR="002D70D8" w:rsidRPr="002D70D8" w:rsidRDefault="002D70D8" w:rsidP="002D70D8">
      <w:pPr>
        <w:rPr>
          <w:rFonts w:cs="Times New Roman"/>
        </w:rPr>
      </w:pPr>
      <w:r>
        <w:rPr>
          <w:rFonts w:cs="Times New Roman"/>
        </w:rPr>
        <w:t xml:space="preserve">Reporting of CYP2D6 phenotype based on genotype is not standardized across clinical laboratories </w:t>
      </w:r>
      <w:r w:rsidR="00C5775A">
        <w:rPr>
          <w:rFonts w:cs="Times New Roman"/>
        </w:rPr>
        <w:t xml:space="preserve">or </w:t>
      </w:r>
      <w:r w:rsidR="00BF1BEE">
        <w:rPr>
          <w:rFonts w:cs="Times New Roman"/>
        </w:rPr>
        <w:t xml:space="preserve">even pharmacogenetics </w:t>
      </w:r>
      <w:r w:rsidR="00DC0286">
        <w:rPr>
          <w:rFonts w:cs="Times New Roman"/>
        </w:rPr>
        <w:t xml:space="preserve">clinical </w:t>
      </w:r>
      <w:r w:rsidR="00BF1BEE">
        <w:rPr>
          <w:rFonts w:cs="Times New Roman"/>
        </w:rPr>
        <w:t>guidelines, such as the CPIC and the Dutch Pharmacogenetics Working Group (DPWG)</w:t>
      </w:r>
      <w:r w:rsidR="00DC0286">
        <w:rPr>
          <w:rFonts w:cs="Times New Roman"/>
        </w:rPr>
        <w:t xml:space="preserve"> guidelines</w:t>
      </w:r>
      <w:r w:rsidR="00BF1BEE">
        <w:rPr>
          <w:rFonts w:cs="Times New Roman"/>
        </w:rPr>
        <w:t xml:space="preserve">. Some laboratories </w:t>
      </w:r>
      <w:r w:rsidR="00DC0286">
        <w:rPr>
          <w:rFonts w:cs="Times New Roman"/>
        </w:rPr>
        <w:t xml:space="preserve">and the DPWG guidelines </w:t>
      </w:r>
      <w:r w:rsidR="00BF1BEE">
        <w:rPr>
          <w:rFonts w:cs="Times New Roman"/>
        </w:rPr>
        <w:t>consider an activity score</w:t>
      </w:r>
      <w:r w:rsidR="00FE48A8">
        <w:rPr>
          <w:rFonts w:cs="Times New Roman"/>
        </w:rPr>
        <w:t xml:space="preserve"> (AS)</w:t>
      </w:r>
      <w:r w:rsidR="00BF1BEE" w:rsidRPr="00351406">
        <w:rPr>
          <w:rFonts w:cs="Times New Roman"/>
        </w:rPr>
        <w:t xml:space="preserve"> of 1</w:t>
      </w:r>
      <w:r w:rsidR="00BF1BEE">
        <w:rPr>
          <w:rFonts w:cs="Times New Roman"/>
        </w:rPr>
        <w:t xml:space="preserve">.0 (e.g. combination of a normal and no function allele or two decreased function alleles) </w:t>
      </w:r>
      <w:r w:rsidR="00BF1BEE" w:rsidRPr="002D40BA">
        <w:rPr>
          <w:rFonts w:cs="Times New Roman"/>
        </w:rPr>
        <w:t xml:space="preserve">as </w:t>
      </w:r>
      <w:r w:rsidR="00BF1BEE">
        <w:rPr>
          <w:rFonts w:cs="Times New Roman"/>
        </w:rPr>
        <w:t>a CYP2D6 intermediate metabolizer</w:t>
      </w:r>
      <w:r w:rsidR="00D1185D">
        <w:rPr>
          <w:rFonts w:cs="Times New Roman"/>
        </w:rPr>
        <w:t xml:space="preserve"> (IM)</w:t>
      </w:r>
      <w:r w:rsidR="00742777">
        <w:rPr>
          <w:rFonts w:cs="Times New Roman"/>
        </w:rPr>
        <w:t xml:space="preserve"> while the CP</w:t>
      </w:r>
      <w:r w:rsidR="00BF1BEE">
        <w:rPr>
          <w:rFonts w:cs="Times New Roman"/>
        </w:rPr>
        <w:t xml:space="preserve">IC guideline </w:t>
      </w:r>
      <w:r w:rsidR="00BF1BEE" w:rsidRPr="002D40BA">
        <w:rPr>
          <w:rFonts w:cs="Times New Roman"/>
        </w:rPr>
        <w:t>categorizes this</w:t>
      </w:r>
      <w:r w:rsidR="00BF1BEE">
        <w:rPr>
          <w:rFonts w:cs="Times New Roman"/>
        </w:rPr>
        <w:t xml:space="preserve"> score</w:t>
      </w:r>
      <w:r w:rsidR="00BF1BEE" w:rsidRPr="002D40BA">
        <w:rPr>
          <w:rFonts w:cs="Times New Roman"/>
        </w:rPr>
        <w:t xml:space="preserve"> as</w:t>
      </w:r>
      <w:r w:rsidR="00711FD0">
        <w:rPr>
          <w:rFonts w:cs="Times New Roman"/>
        </w:rPr>
        <w:t xml:space="preserve"> a</w:t>
      </w:r>
      <w:r w:rsidR="00BF1BEE" w:rsidRPr="002D40BA">
        <w:rPr>
          <w:rFonts w:cs="Times New Roman"/>
        </w:rPr>
        <w:t xml:space="preserve"> </w:t>
      </w:r>
      <w:r w:rsidR="00BF1BEE">
        <w:rPr>
          <w:rFonts w:cs="Times New Roman"/>
        </w:rPr>
        <w:t xml:space="preserve">CYP2D6 </w:t>
      </w:r>
      <w:r w:rsidR="002E1195">
        <w:rPr>
          <w:rFonts w:cs="Times New Roman"/>
        </w:rPr>
        <w:t>normal</w:t>
      </w:r>
      <w:r w:rsidR="00BF1BEE">
        <w:rPr>
          <w:rFonts w:cs="Times New Roman"/>
        </w:rPr>
        <w:t xml:space="preserve"> metabolizer </w:t>
      </w:r>
      <w:r w:rsidR="00FE48A8">
        <w:rPr>
          <w:rFonts w:cs="Times New Roman"/>
        </w:rPr>
        <w:fldChar w:fldCharType="begin">
          <w:fldData xml:space="preserve">PEVuZE5vdGU+PENpdGU+PFllYXI+MjAwNTwvWWVhcj48UmVjTnVtPjE8L1JlY051bT48RGlzcGxh
eVRleHQ+KDEtMyk8L0Rpc3BsYXlUZXh0PjxyZWNvcmQ+PHJlYy1udW1iZXI+MTwvcmVjLW51bWJl
cj48Zm9yZWlnbi1rZXlzPjxrZXkgYXBwPSJFTiIgZGItaWQ9InYyczlhcnNyc3h0ZjBnZTl4MDV4
MDk5bmUwZmZ0emV2ZHRzZiIgdGltZXN0YW1wPSIxNDc5ODI4NzE5Ij4xPC9rZXk+PC9mb3JlaWdu
LWtleXM+PHJlZi10eXBlIG5hbWU9IlBhbXBobGV0Ij4yNDwvcmVmLXR5cGU+PGNvbnRyaWJ1dG9y
cz48c2Vjb25kYXJ5LWF1dGhvcnM+PGF1dGhvcj5Sb2NoZSBEaWFnbm9zdGljcyBJPC9hdXRob3I+
PC9zZWNvbmRhcnktYXV0aG9ycz48L2NvbnRyaWJ1dG9ycz48dGl0bGVzPjx0aXRsZT5BbXBsaUNo
aXDihKIgQ1lQNDUwIFBhY2thZ2UgSW5zZXJ0PC90aXRsZT48L3RpdGxlcz48ZGF0ZXM+PHllYXI+
MjAwNTwveWVhcj48L2RhdGVzPjx1cmxzPjwvdXJscz48L3JlY29yZD48L0NpdGU+PENpdGU+PEF1
dGhvcj5DcmV3czwvQXV0aG9yPjxZZWFyPjIwMTQ8L1llYXI+PFJlY051bT4zPC9SZWNOdW0+PHJl
Y29yZD48cmVjLW51bWJlcj4zPC9yZWMtbnVtYmVyPjxmb3JlaWduLWtleXM+PGtleSBhcHA9IkVO
IiBkYi1pZD0idjJzOWFyc3JzeHRmMGdlOXgwNXgwOTluZTBmZnR6ZXZkdHNmIiB0aW1lc3RhbXA9
IjE0Nzk4Mjg5OTkiPjM8L2tleT48L2ZvcmVpZ24ta2V5cz48cmVmLXR5cGUgbmFtZT0iSm91cm5h
bCBBcnRpY2xlIj4xNzwvcmVmLXR5cGU+PGNvbnRyaWJ1dG9ycz48YXV0aG9ycz48YXV0aG9yPkNy
ZXdzLCBLLiBSLjwvYXV0aG9yPjxhdXRob3I+R2FlZGlnaywgQS48L2F1dGhvcj48YXV0aG9yPkR1
bm5lbmJlcmdlciwgSC4gTS48L2F1dGhvcj48YXV0aG9yPkxlZWRlciwgSi4gUy48L2F1dGhvcj48
YXV0aG9yPktsZWluLCBULiBFLjwvYXV0aG9yPjxhdXRob3I+Q2F1ZGxlLCBLLiBFLjwvYXV0aG9y
PjxhdXRob3I+SGFpZGFyLCBDLiBFLjwvYXV0aG9yPjxhdXRob3I+U2hlbiwgRC4gRC48L2F1dGhv
cj48YXV0aG9yPkNhbGxhZ2hhbiwgSi4gVC48L2F1dGhvcj48YXV0aG9yPlNhZGhhc2l2YW0sIFMu
PC9hdXRob3I+PGF1dGhvcj5Qcm93cywgQy4gQS48L2F1dGhvcj48YXV0aG9yPktoYXJhc2NoLCBF
LiBELjwvYXV0aG9yPjxhdXRob3I+U2thYXIsIFQuIEMuPC9hdXRob3I+PGF1dGhvcj5DbGluaWNh
bCBQaGFybWFjb2dlbmV0aWNzIEltcGxlbWVudGF0aW9uLCBDb25zb3J0aXVtPC9hdXRob3I+PC9h
dXRob3JzPjwvY29udHJpYnV0b3JzPjxhdXRoLWFkZHJlc3M+RGVwYXJ0bWVudCBvZiBQaGFybWFj
ZXV0aWNhbCBTY2llbmNlcywgU3QuIEp1ZGUgQ2hpbGRyZW4mYXBvcztzIFJlc2VhcmNoIEhvc3Bp
dGFsLCBNZW1waGlzLCBUZW5uZXNzZWUsIFVTQS4mI3hEOzFdIERpdmlzaW9uIG9mIENsaW5pY2Fs
IFBoYXJtYWNvbG9neSBhbmQgVGhlcmFwZXV0aWMgSW5ub3ZhdGlvbiwgQ2hpbGRyZW4mYXBvcztz
IE1lcmN5IEhvc3BpdGFscyBhbmQgQ2xpbmljcywgS2Fuc2FzIENpdHksIE1pc3NvdXJpLCBVU0Eg
WzJdIERlcGFydG1lbnQgb2YgUGVkaWF0cmljcywgVW5pdmVyc2l0eSBvZiBNaXNzb3VyaS1LYW5z
YXMgQ2l0eSwgS2Fuc2FzIENpdHksIE1pc3NvdXJpLCBVU0EuJiN4RDtEZXBhcnRtZW50IG9mIEdl
bmV0aWNzLCBTdGFuZm9yZCBVbml2ZXJzaXR5LCBTdGFuZm9yZCwgQ2FsaWZvcm5pYSwgVVNBLiYj
eEQ7MV0gRGVwYXJ0bWVudCBvZiBQaGFybWFjZXV0aWNzLCBTY2hvb2wgb2YgUGhhcm1hY3ksIFVu
aXZlcnNpdHkgb2YgV2FzaGluZ3RvbiwgU2VhdHRsZSwgV2FzaGluZ3RvbiwgVVNBIFsyXSBEZXBh
cnRtZW50IG9mIFBoYXJtYWN5LCBTY2hvb2wgb2YgUGhhcm1hY3ksIFVuaXZlcnNpdHkgb2YgV2Fz
aGluZ3RvbiwgU2VhdHRsZSwgV2FzaGluZ3RvbiwgVVNBLiYjeEQ7MV0gRGl2aXNpb24gb2YgQ2xp
bmljYWwgUGhhcm1hY29sb2d5LCBEZXBhcnRtZW50IG9mIE1lZGljaW5lLCBJbmRpYW5hIFVuaXZl
cnNpdHkgU2Nob29sIG9mIE1lZGljaW5lLCBJbmRpYW5hcG9saXMsIEluZGlhbmEsIFVTQSBbMl0g
RGVwYXJ0bWVudCBvZiBWZXRlcmFucyBBZmZhaXJzLCBSTFIgVkEgTWVkaWNhbCBDZW50ZXIsIElu
ZGlhbmFwb2xpcywgSW5kaWFuYSwgVVNBLiYjeEQ7MV0gRGVwYXJ0bWVudCBvZiBQZWRpYXRyaWNz
LCBDaW5jaW5uYXRpIENoaWxkcmVuJmFwb3M7cyBIb3NwaXRhbCBNZWRpY2FsIENlbnRlciwgQ2lu
Y2lubmF0aSwgT2hpbywgVVNBIFsyXSBEZXBhcnRtZW50IG9mIEFuZXN0aGVzaWEsIENpbmNpbm5h
dGkgQ2hpbGRyZW4mYXBvcztzIEhvc3BpdGFsIE1lZGljYWwgQ2VudGVyLCBDaW5jaW5uYXRpLCBP
aGlvLCBVU0EuJiN4RDsxXSBEaXZpc2lvbiBvZiBIdW1hbiBHZW5ldGljcywgQ2luY2lubmF0aSBD
aGlsZHJlbiZhcG9zO3MgSG9zcGl0YWwgTWVkaWNhbCBDZW50ZXIsIENpbmNpbm5hdGksIE9oaW8s
IFVTQSBbMl0gRGl2aXNpb24gb2YgUGF0aWVudCBTZXJ2aWNlcywgQ2luY2lubmF0aSBDaGlsZHJl
biZhcG9zO3MgSG9zcGl0YWwgTWVkaWNhbCBDZW50ZXIsIENpbmNpbm5hdGksIE9oaW8sIFVTQS4m
I3hEO0RpdmlzaW9uIG9mIENsaW5pY2FsIGFuZCBUcmFuc2xhdGlvbmFsIFJlc2VhcmNoLCBEZXBh
cnRtZW50IG9mIEFuZXN0aGVzaW9sb2d5LCBXYXNoaW5ndG9uIFVuaXZlcnNpdHkgaW4gU3QuIExv
dWlzLCBTdC4gTG91aXMsIE1pc3NvdXJpLCBVU0EuJiN4RDtEaXZpc2lvbiBvZiBDbGluaWNhbCBQ
aGFybWFjb2xvZ3ksIERlcGFydG1lbnQgb2YgTWVkaWNpbmUsIEluZGlhbmEgVW5pdmVyc2l0eSBT
Y2hvb2wgb2YgTWVkaWNpbmUsIEluZGlhbmFwb2xpcywgSW5kaWFuYSwgVVNBLjwvYXV0aC1hZGRy
ZXNzPjx0aXRsZXM+PHRpdGxlPkNsaW5pY2FsIFBoYXJtYWNvZ2VuZXRpY3MgSW1wbGVtZW50YXRp
b24gQ29uc29ydGl1bSBndWlkZWxpbmVzIGZvciBjeXRvY2hyb21lIFA0NTAgMkQ2IGdlbm90eXBl
IGFuZCBjb2RlaW5lIHRoZXJhcHk6IDIwMTQgdXBkYXRlPC90aXRsZT48c2Vjb25kYXJ5LXRpdGxl
PkNsaW4gUGhhcm1hY29sIFRoZXI8L3NlY29uZGFyeS10aXRsZT48L3RpdGxlcz48cGVyaW9kaWNh
bD48ZnVsbC10aXRsZT5DbGluIFBoYXJtYWNvbCBUaGVyPC9mdWxsLXRpdGxlPjwvcGVyaW9kaWNh
bD48cGFnZXM+Mzc2LTgyPC9wYWdlcz48dm9sdW1lPjk1PC92b2x1bWU+PG51bWJlcj40PC9udW1i
ZXI+PGtleXdvcmRzPjxrZXl3b3JkPkFuYWxnZXNpY3MsIE9waW9pZC9hZG1pbmlzdHJhdGlvbiAm
YW1wOyBkb3NhZ2UvYWR2ZXJzZSBlZmZlY3RzLypwaGFybWFjb2tpbmV0aWNzPC9rZXl3b3JkPjxr
ZXl3b3JkPkNvZGVpbmUvYWRtaW5pc3RyYXRpb24gJmFtcDsgZG9zYWdlL2FkdmVyc2UgZWZmZWN0
cy8qcGhhcm1hY29raW5ldGljczwva2V5d29yZD48a2V5d29yZD5DeXRvY2hyb21lIFAtNDUwIENZ
UDJENi8qZ2VuZXRpY3MvbWV0YWJvbGlzbTwva2V5d29yZD48a2V5d29yZD5HZW5ldGljIFRlc3Rp
bmc8L2tleXdvcmQ+PGtleXdvcmQ+R2Vub3R5cGU8L2tleXdvcmQ+PGtleXdvcmQ+SHVtYW5zPC9r
ZXl3b3JkPjxrZXl3b3JkPk1vcnBoaW5lL21ldGFib2xpc208L2tleXdvcmQ+PGtleXdvcmQ+KlBo
YXJtYWNvZ2VuZXRpY3M8L2tleXdvcmQ+PGtleXdvcmQ+UG9seW1vcnBoaXNtLCBHZW5ldGljPC9r
ZXl3b3JkPjwva2V5d29yZHM+PGRhdGVzPjx5ZWFyPjIwMTQ8L3llYXI+PHB1Yi1kYXRlcz48ZGF0
ZT5BcHI8L2RhdGU+PC9wdWItZGF0ZXM+PC9kYXRlcz48aXNibj4xNTMyLTY1MzUgKEVsZWN0cm9u
aWMpJiN4RDswMDA5LTkyMzYgKExpbmtpbmcpPC9pc2JuPjxhY2Nlc3Npb24tbnVtPjI0NDU4MDEw
PC9hY2Nlc3Npb24tbnVtPjx1cmxzPjxyZWxhdGVkLXVybHM+PHVybD5odHRwczovL3d3dy5uY2Jp
Lm5sbS5uaWguZ292L3B1Ym1lZC8yNDQ1ODAxMDwvdXJsPjwvcmVsYXRlZC11cmxzPjwvdXJscz48
Y3VzdG9tMj5QTUMzOTc1MjEyPC9jdXN0b20yPjxlbGVjdHJvbmljLXJlc291cmNlLW51bT4xMC4x
MDM4L2NscHQuMjAxMy4yNTQ8L2VsZWN0cm9uaWMtcmVzb3VyY2UtbnVtPjwvcmVjb3JkPjwvQ2l0
ZT48Q2l0ZT48QXV0aG9yPkhpY2tzPC9BdXRob3I+PFllYXI+MjAxNTwvWWVhcj48UmVjTnVtPjI8
L1JlY051bT48cmVjb3JkPjxyZWMtbnVtYmVyPjI8L3JlYy1udW1iZXI+PGZvcmVpZ24ta2V5cz48
a2V5IGFwcD0iRU4iIGRiLWlkPSJ2MnM5YXJzcnN4dGYwZ2U5eDA1eDA5OW5lMGZmdHpldmR0c2Yi
IHRpbWVzdGFtcD0iMTQ3OTgyODk2OSI+Mjwva2V5PjwvZm9yZWlnbi1rZXlzPjxyZWYtdHlwZSBu
YW1lPSJKb3VybmFsIEFydGljbGUiPjE3PC9yZWYtdHlwZT48Y29udHJpYnV0b3JzPjxhdXRob3Jz
PjxhdXRob3I+SGlja3MsIEouIEsuPC9hdXRob3I+PGF1dGhvcj5CaXNob3AsIEouIFIuPC9hdXRo
b3I+PGF1dGhvcj5TYW5na3VobCwgSy48L2F1dGhvcj48YXV0aG9yPk11bGxlciwgRC4gSi48L2F1
dGhvcj48YXV0aG9yPkppLCBZLjwvYXV0aG9yPjxhdXRob3I+TGVja2JhbmQsIFMuIEcuPC9hdXRo
b3I+PGF1dGhvcj5MZWVkZXIsIEouIFMuPC9hdXRob3I+PGF1dGhvcj5HcmFoYW0sIFIuIEwuPC9h
dXRob3I+PGF1dGhvcj5DaGl1bGxpLCBELiBMLjwvYXV0aG9yPjxhdXRob3I+TC4gTGVyZW5hIEE8
L2F1dGhvcj48YXV0aG9yPlNrYWFyLCBULiBDLjwvYXV0aG9yPjxhdXRob3I+U2NvdHQsIFMuIEEu
PC9hdXRob3I+PGF1dGhvcj5TdGluZ2wsIEouIEMuPC9hdXRob3I+PGF1dGhvcj5LbGVpbiwgVC4g
RS48L2F1dGhvcj48YXV0aG9yPkNhdWRsZSwgSy4gRS48L2F1dGhvcj48YXV0aG9yPkdhZWRpZ2ss
IEEuPC9hdXRob3I+PGF1dGhvcj5DbGluaWNhbCBQaGFybWFjb2dlbmV0aWNzIEltcGxlbWVudGF0
aW9uLCBDb25zb3J0aXVtPC9hdXRob3I+PC9hdXRob3JzPjwvY29udHJpYnV0b3JzPjxhdXRoLWFk
ZHJlc3M+RGVwYXJ0bWVudCBvZiBQaGFybWFjeSwgQ2xldmVsYW5kIENsaW5pYywgQ2xldmVsYW5k
LCBPaGlvLCBVU0E7IEdlbm9taWMgTWVkaWNpbmUgSW5zdGl0dXRlLCBDbGV2ZWxhbmQgQ2xpbmlj
LCBDbGV2ZWxhbmQsIE9oaW8sIFVTQTsgYW5kIERlcGFydG1lbnQgb2YgTWVkaWNpbmUsIENsZXZl
bGFuZCBDbGluaWMgTGVybmVyIENvbGxlZ2Ugb2YgTWVkaWNpbmUgb2YgQ2FzZSBXZXN0ZXJuIFJl
c2VydmUgVW5pdmVyc2l0eSwgQ2xldmVsYW5kLCBPaGlvLCBVU0EuJiN4RDtVbml2ZXJzaXR5IG9m
IE1pbm5lc290YSBDb2xsZWdlIG9mIFBoYXJtYWN5LCBEZXBhcnRtZW50IG9mIEV4cGVyaW1lbnRh
bCBhbmQgQ2xpbmljYWwgUGhhcm1hY29sb2d5LCBNaW5uZWFwb2xpcywgTWlubmVzb3RhLCBVU0Eu
JiN4RDtEZXBhcnRtZW50IG9mIEdlbmV0aWNzLCBTdGFuZm9yZCBVbml2ZXJzaXR5LCBTdGFuZm9y
ZCwgQ2FsaWZvcm5pYSwgVVNBLiYjeEQ7Q2FtcGJlbGwgRmFtaWx5IE1lbnRhbCBIZWFsdGggUmVz
ZWFyY2ggSW5zdGl0dXRlLCBDZW50cmUgZm9yIEFkZGljdGlvbiBhbmQgTWVudGFsIEhlYWx0aCwg
VG9yb250bywgT250YXJpbywgQ2FuYWRhOyBEZXBhcnRtZW50IG9mIFBzeWNoaWF0cnksIFVuaXZl
cnNpdHkgb2YgVG9yb250bywgVG9yb250bywgT250YXJpbywgQ2FuYWRhLiYjeEQ7RGVwYXJ0bWVu
dCBvZiBMYWJvcmF0b3J5IE1lZGljaW5lIGFuZCBQYXRob2xvZ3ksIERpdmlzaW9uIG9mIExhYm9y
YXRvcnkgR2VuZXRpY3MsIE1heW8gQ2xpbmljLCBSb2NoZXN0ZXIsIE1pbm5lc290YSwgVVNBLiYj
eEQ7VmV0ZXJhbnMgQWZmYWlycyBTYW4gRGllZ28gSGVhbHRoY2FyZSBTeXN0ZW0sIE1lbnRhbCBI
ZWFsdGggQ2FyZSBMaW5lLCBVbml2ZXJzaXR5IG9mIENhbGlmb3JuaWEsIFNhbiBEaWVnbywgU2th
Z2dzIFNjaG9vbCBvZiBQaGFybWFjeSBhbmQgUGhhcm1hY2V1dGljYWwgU2NpZW5jZXMgYW5kIERl
cGFydG1lbnQgb2YgUHN5Y2hpYXRyeSwgU2FuIERpZWdvLCBDYWxpZm9ybmlhLCBVU0EuJiN4RDtE
aXZpc2lvbiBvZiBDbGluaWNhbCBQaGFybWFjb2xvZ3ksIFRveGljb2xvZ3kgJmFtcDsgSW5ub3Zh
dGl2ZSBUaGVyYXBldXRpY3MsIENoaWxkcmVuJmFwb3M7cyBNZXJjeSBIb3NwaXRhbCwgS2Fuc2Fz
IENpdHksIE1pc3NvdXJpIGFuZCBEZXBhcnRtZW50IG9mIFBlZGlhdHJpY3MsIFVuaXZlcnNpdHkg
b2YgTWlzc291cmktS2Fuc2FzIENpdHksIEthbnNhcyBDaXR5LCBNaXNzb3VyaSwgVVNBLiYjeEQ7
UGhpbGFkZWxwaGlhIFZldGVyYW5zIEFmZmFpcnMgTWVkaWNhbCBDZW50ZXIsIFBoaWxhZGVscGhp
YSwgUGVubnN5bHZhbmlhLCBVU0EuJiN4RDtWZXRlcmFucyBBZmZhaXJzIFBhbG8gQWx0byBIZWFs
dGggQ2FyZSBTeXN0ZW0sIFNhbiBKb3NlIERpdmlzaW9uLCBTYW4gSm9zZSwgQ2FsaWZvcm5pYSwg
VVNBLiYjeEQ7Q0lDQUIgQ2xpbmljYWwgUmVzZWFyY2ggQ2VudGVyLCBFeHRyZW1hZHVyYSBVbml2
ZXJzaXR5IEhvc3BpdGFsIGFuZCBNZWRpY2FsIFNjaG9vbCwgQmFkYWpveiwgU3BhaW4uJiN4RDtE
aXZpc2lvbiBvZiBDbGluaWNhbCBQaGFybWFjb2xvZ3ksIERlcGFydG1lbnQgb2YgTWVkaWNpbmUs
IEluZGlhbmEgVW5pdmVyc2l0eSBTY2hvb2wgb2YgTWVkaWNpbmUsIEluZGlhbmFwb2xpcywgSW5k
aWFuYSwgVVNBLiYjeEQ7RGVwYXJ0bWVudCBvZiBHZW5ldGljcyBhbmQgR2Vub21pYyBTY2llbmNl
cywgSWNhaG4gU2Nob29sIG9mIE1lZGljaW5lIGF0IE1vdW50IFNpbmFpLCBOZXcgWW9yaywgTmV3
IFlvcmssIFVTQS4mI3hEO0ZlZGVyYWwgSW5zdGl0dXRlIG9mIERydWdzIGFuZCBNZWRpY2FsIERl
dmljZXMsIEJvbm4sIEdlcm1hbnkuJiN4RDtEZXBhcnRtZW50IG9mIFBoYXJtYWNldXRpY2FsIFNj
aWVuY2VzLCBTdC4gSnVkZSBDaGlsZHJlbiZhcG9zO3MgUmVzZWFyY2ggSG9zcGl0YWwsIE1lbXBo
aXMsIFRlbm5lc3NlZSwgVVNBLjwvYXV0aC1hZGRyZXNzPjx0aXRsZXM+PHRpdGxlPkNsaW5pY2Fs
IFBoYXJtYWNvZ2VuZXRpY3MgSW1wbGVtZW50YXRpb24gQ29uc29ydGl1bSAoQ1BJQykgR3VpZGVs
aW5lIGZvciBDWVAyRDYgYW5kIENZUDJDMTkgR2Vub3R5cGVzIGFuZCBEb3Npbmcgb2YgU2VsZWN0
aXZlIFNlcm90b25pbiBSZXVwdGFrZSBJbmhpYml0b3JzPC90aXRsZT48c2Vjb25kYXJ5LXRpdGxl
PkNsaW4gUGhhcm1hY29sIFRoZXI8L3NlY29uZGFyeS10aXRsZT48L3RpdGxlcz48cGVyaW9kaWNh
bD48ZnVsbC10aXRsZT5DbGluIFBoYXJtYWNvbCBUaGVyPC9mdWxsLXRpdGxlPjwvcGVyaW9kaWNh
bD48cGFnZXM+MTI3LTM0PC9wYWdlcz48dm9sdW1lPjk4PC92b2x1bWU+PG51bWJlcj4yPC9udW1i
ZXI+PGtleXdvcmRzPjxrZXl3b3JkPkJpb3RyYW5zZm9ybWF0aW9uPC9rZXl3b3JkPjxrZXl3b3Jk
PkN5dG9jaHJvbWUgUC00NTAgQ1lQMkMxOS8qZ2VuZXRpY3MvbWV0YWJvbGlzbTwva2V5d29yZD48
a2V5d29yZD5DeXRvY2hyb21lIFAtNDUwIENZUDJENi8qZ2VuZXRpY3MvbWV0YWJvbGlzbTwva2V5
d29yZD48a2V5d29yZD4qRHJ1ZyBEb3NhZ2UgQ2FsY3VsYXRpb25zPC9rZXl3b3JkPjxrZXl3b3Jk
Pkdlbm90eXBlPC9rZXl3b3JkPjxrZXl3b3JkPkh1bWFuczwva2V5d29yZD48a2V5d29yZD5QYXRp
ZW50IFNhZmV0eTwva2V5d29yZD48a2V5d29yZD5QaGFybWFjb2dlbmV0aWNzLypzdGFuZGFyZHM8
L2tleXdvcmQ+PGtleXdvcmQ+UGhlbm90eXBlPC9rZXl3b3JkPjxrZXl3b3JkPipQb2x5bW9ycGhp
c20sIEdlbmV0aWM8L2tleXdvcmQ+PGtleXdvcmQ+UmlzayBBc3Nlc3NtZW50PC9rZXl3b3JkPjxr
ZXl3b3JkPlJpc2sgRmFjdG9yczwva2V5d29yZD48a2V5d29yZD5TZXJvdG9uaW4gVXB0YWtlIElu
aGliaXRvcnMvKmFkbWluaXN0cmF0aW9uICZhbXA7IGRvc2FnZS9hZHZlcnNlPC9rZXl3b3JkPjxr
ZXl3b3JkPmVmZmVjdHMvcGhhcm1hY29raW5ldGljczwva2V5d29yZD48L2tleXdvcmRzPjxkYXRl
cz48eWVhcj4yMDE1PC95ZWFyPjxwdWItZGF0ZXM+PGRhdGU+QXVnPC9kYXRlPjwvcHViLWRhdGVz
PjwvZGF0ZXM+PGlzYm4+MTUzMi02NTM1IChFbGVjdHJvbmljKSYjeEQ7MDAwOS05MjM2IChMaW5r
aW5nKTwvaXNibj48YWNjZXNzaW9uLW51bT4yNTk3NDcwMzwvYWNjZXNzaW9uLW51bT48dXJscz48
cmVsYXRlZC11cmxzPjx1cmw+aHR0cHM6Ly93d3cubmNiaS5ubG0ubmloLmdvdi9wdWJtZWQvMjU5
NzQ3MDM8L3VybD48L3JlbGF0ZWQtdXJscz48L3VybHM+PGN1c3RvbTI+UE1DNDUxMjkwODwvY3Vz
dG9tMj48ZWxlY3Ryb25pYy1yZXNvdXJjZS1udW0+MTAuMTAwMi9jcHQuMTQ3PC9lbGVjdHJvbmlj
LXJlc291cmNlLW51bT48L3JlY29yZD48L0NpdGU+PC9FbmROb3RlPn==
</w:fldData>
        </w:fldChar>
      </w:r>
      <w:r w:rsidR="00FE48A8">
        <w:rPr>
          <w:rFonts w:cs="Times New Roman"/>
        </w:rPr>
        <w:instrText xml:space="preserve"> ADDIN EN.CITE </w:instrText>
      </w:r>
      <w:r w:rsidR="00FE48A8">
        <w:rPr>
          <w:rFonts w:cs="Times New Roman"/>
        </w:rPr>
        <w:fldChar w:fldCharType="begin">
          <w:fldData xml:space="preserve">PEVuZE5vdGU+PENpdGU+PFllYXI+MjAwNTwvWWVhcj48UmVjTnVtPjE8L1JlY051bT48RGlzcGxh
eVRleHQ+KDEtMyk8L0Rpc3BsYXlUZXh0PjxyZWNvcmQ+PHJlYy1udW1iZXI+MTwvcmVjLW51bWJl
cj48Zm9yZWlnbi1rZXlzPjxrZXkgYXBwPSJFTiIgZGItaWQ9InYyczlhcnNyc3h0ZjBnZTl4MDV4
MDk5bmUwZmZ0emV2ZHRzZiIgdGltZXN0YW1wPSIxNDc5ODI4NzE5Ij4xPC9rZXk+PC9mb3JlaWdu
LWtleXM+PHJlZi10eXBlIG5hbWU9IlBhbXBobGV0Ij4yNDwvcmVmLXR5cGU+PGNvbnRyaWJ1dG9y
cz48c2Vjb25kYXJ5LWF1dGhvcnM+PGF1dGhvcj5Sb2NoZSBEaWFnbm9zdGljcyBJPC9hdXRob3I+
PC9zZWNvbmRhcnktYXV0aG9ycz48L2NvbnRyaWJ1dG9ycz48dGl0bGVzPjx0aXRsZT5BbXBsaUNo
aXDihKIgQ1lQNDUwIFBhY2thZ2UgSW5zZXJ0PC90aXRsZT48L3RpdGxlcz48ZGF0ZXM+PHllYXI+
MjAwNTwveWVhcj48L2RhdGVzPjx1cmxzPjwvdXJscz48L3JlY29yZD48L0NpdGU+PENpdGU+PEF1
dGhvcj5DcmV3czwvQXV0aG9yPjxZZWFyPjIwMTQ8L1llYXI+PFJlY051bT4zPC9SZWNOdW0+PHJl
Y29yZD48cmVjLW51bWJlcj4zPC9yZWMtbnVtYmVyPjxmb3JlaWduLWtleXM+PGtleSBhcHA9IkVO
IiBkYi1pZD0idjJzOWFyc3JzeHRmMGdlOXgwNXgwOTluZTBmZnR6ZXZkdHNmIiB0aW1lc3RhbXA9
IjE0Nzk4Mjg5OTkiPjM8L2tleT48L2ZvcmVpZ24ta2V5cz48cmVmLXR5cGUgbmFtZT0iSm91cm5h
bCBBcnRpY2xlIj4xNzwvcmVmLXR5cGU+PGNvbnRyaWJ1dG9ycz48YXV0aG9ycz48YXV0aG9yPkNy
ZXdzLCBLLiBSLjwvYXV0aG9yPjxhdXRob3I+R2FlZGlnaywgQS48L2F1dGhvcj48YXV0aG9yPkR1
bm5lbmJlcmdlciwgSC4gTS48L2F1dGhvcj48YXV0aG9yPkxlZWRlciwgSi4gUy48L2F1dGhvcj48
YXV0aG9yPktsZWluLCBULiBFLjwvYXV0aG9yPjxhdXRob3I+Q2F1ZGxlLCBLLiBFLjwvYXV0aG9y
PjxhdXRob3I+SGFpZGFyLCBDLiBFLjwvYXV0aG9yPjxhdXRob3I+U2hlbiwgRC4gRC48L2F1dGhv
cj48YXV0aG9yPkNhbGxhZ2hhbiwgSi4gVC48L2F1dGhvcj48YXV0aG9yPlNhZGhhc2l2YW0sIFMu
PC9hdXRob3I+PGF1dGhvcj5Qcm93cywgQy4gQS48L2F1dGhvcj48YXV0aG9yPktoYXJhc2NoLCBF
LiBELjwvYXV0aG9yPjxhdXRob3I+U2thYXIsIFQuIEMuPC9hdXRob3I+PGF1dGhvcj5DbGluaWNh
bCBQaGFybWFjb2dlbmV0aWNzIEltcGxlbWVudGF0aW9uLCBDb25zb3J0aXVtPC9hdXRob3I+PC9h
dXRob3JzPjwvY29udHJpYnV0b3JzPjxhdXRoLWFkZHJlc3M+RGVwYXJ0bWVudCBvZiBQaGFybWFj
ZXV0aWNhbCBTY2llbmNlcywgU3QuIEp1ZGUgQ2hpbGRyZW4mYXBvcztzIFJlc2VhcmNoIEhvc3Bp
dGFsLCBNZW1waGlzLCBUZW5uZXNzZWUsIFVTQS4mI3hEOzFdIERpdmlzaW9uIG9mIENsaW5pY2Fs
IFBoYXJtYWNvbG9neSBhbmQgVGhlcmFwZXV0aWMgSW5ub3ZhdGlvbiwgQ2hpbGRyZW4mYXBvcztz
IE1lcmN5IEhvc3BpdGFscyBhbmQgQ2xpbmljcywgS2Fuc2FzIENpdHksIE1pc3NvdXJpLCBVU0Eg
WzJdIERlcGFydG1lbnQgb2YgUGVkaWF0cmljcywgVW5pdmVyc2l0eSBvZiBNaXNzb3VyaS1LYW5z
YXMgQ2l0eSwgS2Fuc2FzIENpdHksIE1pc3NvdXJpLCBVU0EuJiN4RDtEZXBhcnRtZW50IG9mIEdl
bmV0aWNzLCBTdGFuZm9yZCBVbml2ZXJzaXR5LCBTdGFuZm9yZCwgQ2FsaWZvcm5pYSwgVVNBLiYj
eEQ7MV0gRGVwYXJ0bWVudCBvZiBQaGFybWFjZXV0aWNzLCBTY2hvb2wgb2YgUGhhcm1hY3ksIFVu
aXZlcnNpdHkgb2YgV2FzaGluZ3RvbiwgU2VhdHRsZSwgV2FzaGluZ3RvbiwgVVNBIFsyXSBEZXBh
cnRtZW50IG9mIFBoYXJtYWN5LCBTY2hvb2wgb2YgUGhhcm1hY3ksIFVuaXZlcnNpdHkgb2YgV2Fz
aGluZ3RvbiwgU2VhdHRsZSwgV2FzaGluZ3RvbiwgVVNBLiYjeEQ7MV0gRGl2aXNpb24gb2YgQ2xp
bmljYWwgUGhhcm1hY29sb2d5LCBEZXBhcnRtZW50IG9mIE1lZGljaW5lLCBJbmRpYW5hIFVuaXZl
cnNpdHkgU2Nob29sIG9mIE1lZGljaW5lLCBJbmRpYW5hcG9saXMsIEluZGlhbmEsIFVTQSBbMl0g
RGVwYXJ0bWVudCBvZiBWZXRlcmFucyBBZmZhaXJzLCBSTFIgVkEgTWVkaWNhbCBDZW50ZXIsIElu
ZGlhbmFwb2xpcywgSW5kaWFuYSwgVVNBLiYjeEQ7MV0gRGVwYXJ0bWVudCBvZiBQZWRpYXRyaWNz
LCBDaW5jaW5uYXRpIENoaWxkcmVuJmFwb3M7cyBIb3NwaXRhbCBNZWRpY2FsIENlbnRlciwgQ2lu
Y2lubmF0aSwgT2hpbywgVVNBIFsyXSBEZXBhcnRtZW50IG9mIEFuZXN0aGVzaWEsIENpbmNpbm5h
dGkgQ2hpbGRyZW4mYXBvcztzIEhvc3BpdGFsIE1lZGljYWwgQ2VudGVyLCBDaW5jaW5uYXRpLCBP
aGlvLCBVU0EuJiN4RDsxXSBEaXZpc2lvbiBvZiBIdW1hbiBHZW5ldGljcywgQ2luY2lubmF0aSBD
aGlsZHJlbiZhcG9zO3MgSG9zcGl0YWwgTWVkaWNhbCBDZW50ZXIsIENpbmNpbm5hdGksIE9oaW8s
IFVTQSBbMl0gRGl2aXNpb24gb2YgUGF0aWVudCBTZXJ2aWNlcywgQ2luY2lubmF0aSBDaGlsZHJl
biZhcG9zO3MgSG9zcGl0YWwgTWVkaWNhbCBDZW50ZXIsIENpbmNpbm5hdGksIE9oaW8sIFVTQS4m
I3hEO0RpdmlzaW9uIG9mIENsaW5pY2FsIGFuZCBUcmFuc2xhdGlvbmFsIFJlc2VhcmNoLCBEZXBh
cnRtZW50IG9mIEFuZXN0aGVzaW9sb2d5LCBXYXNoaW5ndG9uIFVuaXZlcnNpdHkgaW4gU3QuIExv
dWlzLCBTdC4gTG91aXMsIE1pc3NvdXJpLCBVU0EuJiN4RDtEaXZpc2lvbiBvZiBDbGluaWNhbCBQ
aGFybWFjb2xvZ3ksIERlcGFydG1lbnQgb2YgTWVkaWNpbmUsIEluZGlhbmEgVW5pdmVyc2l0eSBT
Y2hvb2wgb2YgTWVkaWNpbmUsIEluZGlhbmFwb2xpcywgSW5kaWFuYSwgVVNBLjwvYXV0aC1hZGRy
ZXNzPjx0aXRsZXM+PHRpdGxlPkNsaW5pY2FsIFBoYXJtYWNvZ2VuZXRpY3MgSW1wbGVtZW50YXRp
b24gQ29uc29ydGl1bSBndWlkZWxpbmVzIGZvciBjeXRvY2hyb21lIFA0NTAgMkQ2IGdlbm90eXBl
IGFuZCBjb2RlaW5lIHRoZXJhcHk6IDIwMTQgdXBkYXRlPC90aXRsZT48c2Vjb25kYXJ5LXRpdGxl
PkNsaW4gUGhhcm1hY29sIFRoZXI8L3NlY29uZGFyeS10aXRsZT48L3RpdGxlcz48cGVyaW9kaWNh
bD48ZnVsbC10aXRsZT5DbGluIFBoYXJtYWNvbCBUaGVyPC9mdWxsLXRpdGxlPjwvcGVyaW9kaWNh
bD48cGFnZXM+Mzc2LTgyPC9wYWdlcz48dm9sdW1lPjk1PC92b2x1bWU+PG51bWJlcj40PC9udW1i
ZXI+PGtleXdvcmRzPjxrZXl3b3JkPkFuYWxnZXNpY3MsIE9waW9pZC9hZG1pbmlzdHJhdGlvbiAm
YW1wOyBkb3NhZ2UvYWR2ZXJzZSBlZmZlY3RzLypwaGFybWFjb2tpbmV0aWNzPC9rZXl3b3JkPjxr
ZXl3b3JkPkNvZGVpbmUvYWRtaW5pc3RyYXRpb24gJmFtcDsgZG9zYWdlL2FkdmVyc2UgZWZmZWN0
cy8qcGhhcm1hY29raW5ldGljczwva2V5d29yZD48a2V5d29yZD5DeXRvY2hyb21lIFAtNDUwIENZ
UDJENi8qZ2VuZXRpY3MvbWV0YWJvbGlzbTwva2V5d29yZD48a2V5d29yZD5HZW5ldGljIFRlc3Rp
bmc8L2tleXdvcmQ+PGtleXdvcmQ+R2Vub3R5cGU8L2tleXdvcmQ+PGtleXdvcmQ+SHVtYW5zPC9r
ZXl3b3JkPjxrZXl3b3JkPk1vcnBoaW5lL21ldGFib2xpc208L2tleXdvcmQ+PGtleXdvcmQ+KlBo
YXJtYWNvZ2VuZXRpY3M8L2tleXdvcmQ+PGtleXdvcmQ+UG9seW1vcnBoaXNtLCBHZW5ldGljPC9r
ZXl3b3JkPjwva2V5d29yZHM+PGRhdGVzPjx5ZWFyPjIwMTQ8L3llYXI+PHB1Yi1kYXRlcz48ZGF0
ZT5BcHI8L2RhdGU+PC9wdWItZGF0ZXM+PC9kYXRlcz48aXNibj4xNTMyLTY1MzUgKEVsZWN0cm9u
aWMpJiN4RDswMDA5LTkyMzYgKExpbmtpbmcpPC9pc2JuPjxhY2Nlc3Npb24tbnVtPjI0NDU4MDEw
PC9hY2Nlc3Npb24tbnVtPjx1cmxzPjxyZWxhdGVkLXVybHM+PHVybD5odHRwczovL3d3dy5uY2Jp
Lm5sbS5uaWguZ292L3B1Ym1lZC8yNDQ1ODAxMDwvdXJsPjwvcmVsYXRlZC11cmxzPjwvdXJscz48
Y3VzdG9tMj5QTUMzOTc1MjEyPC9jdXN0b20yPjxlbGVjdHJvbmljLXJlc291cmNlLW51bT4xMC4x
MDM4L2NscHQuMjAxMy4yNTQ8L2VsZWN0cm9uaWMtcmVzb3VyY2UtbnVtPjwvcmVjb3JkPjwvQ2l0
ZT48Q2l0ZT48QXV0aG9yPkhpY2tzPC9BdXRob3I+PFllYXI+MjAxNTwvWWVhcj48UmVjTnVtPjI8
L1JlY051bT48cmVjb3JkPjxyZWMtbnVtYmVyPjI8L3JlYy1udW1iZXI+PGZvcmVpZ24ta2V5cz48
a2V5IGFwcD0iRU4iIGRiLWlkPSJ2MnM5YXJzcnN4dGYwZ2U5eDA1eDA5OW5lMGZmdHpldmR0c2Yi
IHRpbWVzdGFtcD0iMTQ3OTgyODk2OSI+Mjwva2V5PjwvZm9yZWlnbi1rZXlzPjxyZWYtdHlwZSBu
YW1lPSJKb3VybmFsIEFydGljbGUiPjE3PC9yZWYtdHlwZT48Y29udHJpYnV0b3JzPjxhdXRob3Jz
PjxhdXRob3I+SGlja3MsIEouIEsuPC9hdXRob3I+PGF1dGhvcj5CaXNob3AsIEouIFIuPC9hdXRo
b3I+PGF1dGhvcj5TYW5na3VobCwgSy48L2F1dGhvcj48YXV0aG9yPk11bGxlciwgRC4gSi48L2F1
dGhvcj48YXV0aG9yPkppLCBZLjwvYXV0aG9yPjxhdXRob3I+TGVja2JhbmQsIFMuIEcuPC9hdXRo
b3I+PGF1dGhvcj5MZWVkZXIsIEouIFMuPC9hdXRob3I+PGF1dGhvcj5HcmFoYW0sIFIuIEwuPC9h
dXRob3I+PGF1dGhvcj5DaGl1bGxpLCBELiBMLjwvYXV0aG9yPjxhdXRob3I+TC4gTGVyZW5hIEE8
L2F1dGhvcj48YXV0aG9yPlNrYWFyLCBULiBDLjwvYXV0aG9yPjxhdXRob3I+U2NvdHQsIFMuIEEu
PC9hdXRob3I+PGF1dGhvcj5TdGluZ2wsIEouIEMuPC9hdXRob3I+PGF1dGhvcj5LbGVpbiwgVC4g
RS48L2F1dGhvcj48YXV0aG9yPkNhdWRsZSwgSy4gRS48L2F1dGhvcj48YXV0aG9yPkdhZWRpZ2ss
IEEuPC9hdXRob3I+PGF1dGhvcj5DbGluaWNhbCBQaGFybWFjb2dlbmV0aWNzIEltcGxlbWVudGF0
aW9uLCBDb25zb3J0aXVtPC9hdXRob3I+PC9hdXRob3JzPjwvY29udHJpYnV0b3JzPjxhdXRoLWFk
ZHJlc3M+RGVwYXJ0bWVudCBvZiBQaGFybWFjeSwgQ2xldmVsYW5kIENsaW5pYywgQ2xldmVsYW5k
LCBPaGlvLCBVU0E7IEdlbm9taWMgTWVkaWNpbmUgSW5zdGl0dXRlLCBDbGV2ZWxhbmQgQ2xpbmlj
LCBDbGV2ZWxhbmQsIE9oaW8sIFVTQTsgYW5kIERlcGFydG1lbnQgb2YgTWVkaWNpbmUsIENsZXZl
bGFuZCBDbGluaWMgTGVybmVyIENvbGxlZ2Ugb2YgTWVkaWNpbmUgb2YgQ2FzZSBXZXN0ZXJuIFJl
c2VydmUgVW5pdmVyc2l0eSwgQ2xldmVsYW5kLCBPaGlvLCBVU0EuJiN4RDtVbml2ZXJzaXR5IG9m
IE1pbm5lc290YSBDb2xsZWdlIG9mIFBoYXJtYWN5LCBEZXBhcnRtZW50IG9mIEV4cGVyaW1lbnRh
bCBhbmQgQ2xpbmljYWwgUGhhcm1hY29sb2d5LCBNaW5uZWFwb2xpcywgTWlubmVzb3RhLCBVU0Eu
JiN4RDtEZXBhcnRtZW50IG9mIEdlbmV0aWNzLCBTdGFuZm9yZCBVbml2ZXJzaXR5LCBTdGFuZm9y
ZCwgQ2FsaWZvcm5pYSwgVVNBLiYjeEQ7Q2FtcGJlbGwgRmFtaWx5IE1lbnRhbCBIZWFsdGggUmVz
ZWFyY2ggSW5zdGl0dXRlLCBDZW50cmUgZm9yIEFkZGljdGlvbiBhbmQgTWVudGFsIEhlYWx0aCwg
VG9yb250bywgT250YXJpbywgQ2FuYWRhOyBEZXBhcnRtZW50IG9mIFBzeWNoaWF0cnksIFVuaXZl
cnNpdHkgb2YgVG9yb250bywgVG9yb250bywgT250YXJpbywgQ2FuYWRhLiYjeEQ7RGVwYXJ0bWVu
dCBvZiBMYWJvcmF0b3J5IE1lZGljaW5lIGFuZCBQYXRob2xvZ3ksIERpdmlzaW9uIG9mIExhYm9y
YXRvcnkgR2VuZXRpY3MsIE1heW8gQ2xpbmljLCBSb2NoZXN0ZXIsIE1pbm5lc290YSwgVVNBLiYj
eEQ7VmV0ZXJhbnMgQWZmYWlycyBTYW4gRGllZ28gSGVhbHRoY2FyZSBTeXN0ZW0sIE1lbnRhbCBI
ZWFsdGggQ2FyZSBMaW5lLCBVbml2ZXJzaXR5IG9mIENhbGlmb3JuaWEsIFNhbiBEaWVnbywgU2th
Z2dzIFNjaG9vbCBvZiBQaGFybWFjeSBhbmQgUGhhcm1hY2V1dGljYWwgU2NpZW5jZXMgYW5kIERl
cGFydG1lbnQgb2YgUHN5Y2hpYXRyeSwgU2FuIERpZWdvLCBDYWxpZm9ybmlhLCBVU0EuJiN4RDtE
aXZpc2lvbiBvZiBDbGluaWNhbCBQaGFybWFjb2xvZ3ksIFRveGljb2xvZ3kgJmFtcDsgSW5ub3Zh
dGl2ZSBUaGVyYXBldXRpY3MsIENoaWxkcmVuJmFwb3M7cyBNZXJjeSBIb3NwaXRhbCwgS2Fuc2Fz
IENpdHksIE1pc3NvdXJpIGFuZCBEZXBhcnRtZW50IG9mIFBlZGlhdHJpY3MsIFVuaXZlcnNpdHkg
b2YgTWlzc291cmktS2Fuc2FzIENpdHksIEthbnNhcyBDaXR5LCBNaXNzb3VyaSwgVVNBLiYjeEQ7
UGhpbGFkZWxwaGlhIFZldGVyYW5zIEFmZmFpcnMgTWVkaWNhbCBDZW50ZXIsIFBoaWxhZGVscGhp
YSwgUGVubnN5bHZhbmlhLCBVU0EuJiN4RDtWZXRlcmFucyBBZmZhaXJzIFBhbG8gQWx0byBIZWFs
dGggQ2FyZSBTeXN0ZW0sIFNhbiBKb3NlIERpdmlzaW9uLCBTYW4gSm9zZSwgQ2FsaWZvcm5pYSwg
VVNBLiYjeEQ7Q0lDQUIgQ2xpbmljYWwgUmVzZWFyY2ggQ2VudGVyLCBFeHRyZW1hZHVyYSBVbml2
ZXJzaXR5IEhvc3BpdGFsIGFuZCBNZWRpY2FsIFNjaG9vbCwgQmFkYWpveiwgU3BhaW4uJiN4RDtE
aXZpc2lvbiBvZiBDbGluaWNhbCBQaGFybWFjb2xvZ3ksIERlcGFydG1lbnQgb2YgTWVkaWNpbmUs
IEluZGlhbmEgVW5pdmVyc2l0eSBTY2hvb2wgb2YgTWVkaWNpbmUsIEluZGlhbmFwb2xpcywgSW5k
aWFuYSwgVVNBLiYjeEQ7RGVwYXJ0bWVudCBvZiBHZW5ldGljcyBhbmQgR2Vub21pYyBTY2llbmNl
cywgSWNhaG4gU2Nob29sIG9mIE1lZGljaW5lIGF0IE1vdW50IFNpbmFpLCBOZXcgWW9yaywgTmV3
IFlvcmssIFVTQS4mI3hEO0ZlZGVyYWwgSW5zdGl0dXRlIG9mIERydWdzIGFuZCBNZWRpY2FsIERl
dmljZXMsIEJvbm4sIEdlcm1hbnkuJiN4RDtEZXBhcnRtZW50IG9mIFBoYXJtYWNldXRpY2FsIFNj
aWVuY2VzLCBTdC4gSnVkZSBDaGlsZHJlbiZhcG9zO3MgUmVzZWFyY2ggSG9zcGl0YWwsIE1lbXBo
aXMsIFRlbm5lc3NlZSwgVVNBLjwvYXV0aC1hZGRyZXNzPjx0aXRsZXM+PHRpdGxlPkNsaW5pY2Fs
IFBoYXJtYWNvZ2VuZXRpY3MgSW1wbGVtZW50YXRpb24gQ29uc29ydGl1bSAoQ1BJQykgR3VpZGVs
aW5lIGZvciBDWVAyRDYgYW5kIENZUDJDMTkgR2Vub3R5cGVzIGFuZCBEb3Npbmcgb2YgU2VsZWN0
aXZlIFNlcm90b25pbiBSZXVwdGFrZSBJbmhpYml0b3JzPC90aXRsZT48c2Vjb25kYXJ5LXRpdGxl
PkNsaW4gUGhhcm1hY29sIFRoZXI8L3NlY29uZGFyeS10aXRsZT48L3RpdGxlcz48cGVyaW9kaWNh
bD48ZnVsbC10aXRsZT5DbGluIFBoYXJtYWNvbCBUaGVyPC9mdWxsLXRpdGxlPjwvcGVyaW9kaWNh
bD48cGFnZXM+MTI3LTM0PC9wYWdlcz48dm9sdW1lPjk4PC92b2x1bWU+PG51bWJlcj4yPC9udW1i
ZXI+PGtleXdvcmRzPjxrZXl3b3JkPkJpb3RyYW5zZm9ybWF0aW9uPC9rZXl3b3JkPjxrZXl3b3Jk
PkN5dG9jaHJvbWUgUC00NTAgQ1lQMkMxOS8qZ2VuZXRpY3MvbWV0YWJvbGlzbTwva2V5d29yZD48
a2V5d29yZD5DeXRvY2hyb21lIFAtNDUwIENZUDJENi8qZ2VuZXRpY3MvbWV0YWJvbGlzbTwva2V5
d29yZD48a2V5d29yZD4qRHJ1ZyBEb3NhZ2UgQ2FsY3VsYXRpb25zPC9rZXl3b3JkPjxrZXl3b3Jk
Pkdlbm90eXBlPC9rZXl3b3JkPjxrZXl3b3JkPkh1bWFuczwva2V5d29yZD48a2V5d29yZD5QYXRp
ZW50IFNhZmV0eTwva2V5d29yZD48a2V5d29yZD5QaGFybWFjb2dlbmV0aWNzLypzdGFuZGFyZHM8
L2tleXdvcmQ+PGtleXdvcmQ+UGhlbm90eXBlPC9rZXl3b3JkPjxrZXl3b3JkPipQb2x5bW9ycGhp
c20sIEdlbmV0aWM8L2tleXdvcmQ+PGtleXdvcmQ+UmlzayBBc3Nlc3NtZW50PC9rZXl3b3JkPjxr
ZXl3b3JkPlJpc2sgRmFjdG9yczwva2V5d29yZD48a2V5d29yZD5TZXJvdG9uaW4gVXB0YWtlIElu
aGliaXRvcnMvKmFkbWluaXN0cmF0aW9uICZhbXA7IGRvc2FnZS9hZHZlcnNlPC9rZXl3b3JkPjxr
ZXl3b3JkPmVmZmVjdHMvcGhhcm1hY29raW5ldGljczwva2V5d29yZD48L2tleXdvcmRzPjxkYXRl
cz48eWVhcj4yMDE1PC95ZWFyPjxwdWItZGF0ZXM+PGRhdGU+QXVnPC9kYXRlPjwvcHViLWRhdGVz
PjwvZGF0ZXM+PGlzYm4+MTUzMi02NTM1IChFbGVjdHJvbmljKSYjeEQ7MDAwOS05MjM2IChMaW5r
aW5nKTwvaXNibj48YWNjZXNzaW9uLW51bT4yNTk3NDcwMzwvYWNjZXNzaW9uLW51bT48dXJscz48
cmVsYXRlZC11cmxzPjx1cmw+aHR0cHM6Ly93d3cubmNiaS5ubG0ubmloLmdvdi9wdWJtZWQvMjU5
NzQ3MDM8L3VybD48L3JlbGF0ZWQtdXJscz48L3VybHM+PGN1c3RvbTI+UE1DNDUxMjkwODwvY3Vz
dG9tMj48ZWxlY3Ryb25pYy1yZXNvdXJjZS1udW0+MTAuMTAwMi9jcHQuMTQ3PC9lbGVjdHJvbmlj
LXJlc291cmNlLW51bT48L3JlY29yZD48L0NpdGU+PC9FbmROb3RlPn==
</w:fldData>
        </w:fldChar>
      </w:r>
      <w:r w:rsidR="00FE48A8">
        <w:rPr>
          <w:rFonts w:cs="Times New Roman"/>
        </w:rPr>
        <w:instrText xml:space="preserve"> ADDIN EN.CITE.DATA </w:instrText>
      </w:r>
      <w:r w:rsidR="00FE48A8">
        <w:rPr>
          <w:rFonts w:cs="Times New Roman"/>
        </w:rPr>
      </w:r>
      <w:r w:rsidR="00FE48A8">
        <w:rPr>
          <w:rFonts w:cs="Times New Roman"/>
        </w:rPr>
        <w:fldChar w:fldCharType="end"/>
      </w:r>
      <w:r w:rsidR="00FE48A8">
        <w:rPr>
          <w:rFonts w:cs="Times New Roman"/>
        </w:rPr>
      </w:r>
      <w:r w:rsidR="00FE48A8">
        <w:rPr>
          <w:rFonts w:cs="Times New Roman"/>
        </w:rPr>
        <w:fldChar w:fldCharType="separate"/>
      </w:r>
      <w:r w:rsidR="00FE48A8">
        <w:rPr>
          <w:rFonts w:cs="Times New Roman"/>
          <w:noProof/>
        </w:rPr>
        <w:t>(1-3)</w:t>
      </w:r>
      <w:r w:rsidR="00FE48A8">
        <w:rPr>
          <w:rFonts w:cs="Times New Roman"/>
        </w:rPr>
        <w:fldChar w:fldCharType="end"/>
      </w:r>
      <w:r w:rsidR="00BF1BEE" w:rsidRPr="002D40BA">
        <w:rPr>
          <w:rFonts w:cs="Times New Roman"/>
        </w:rPr>
        <w:t xml:space="preserve">. </w:t>
      </w:r>
      <w:r w:rsidR="00DC0286">
        <w:rPr>
          <w:rFonts w:cs="Times New Roman"/>
        </w:rPr>
        <w:t xml:space="preserve">Since recommendations are based on phenotype, </w:t>
      </w:r>
      <w:r w:rsidR="002E1195">
        <w:rPr>
          <w:rFonts w:cs="Times New Roman"/>
        </w:rPr>
        <w:t>the assignment of phenotype based on genotype is an important aspect to clinical implementation</w:t>
      </w:r>
      <w:r w:rsidR="00C5775A">
        <w:rPr>
          <w:rFonts w:cs="Times New Roman"/>
        </w:rPr>
        <w:t>. Thus,</w:t>
      </w:r>
      <w:r w:rsidR="002E1195">
        <w:rPr>
          <w:rFonts w:cs="Times New Roman"/>
        </w:rPr>
        <w:t xml:space="preserve"> reporting different inferred phenotypes </w:t>
      </w:r>
      <w:r w:rsidR="00C5775A">
        <w:rPr>
          <w:rFonts w:cs="Times New Roman"/>
        </w:rPr>
        <w:t xml:space="preserve">from a genotype </w:t>
      </w:r>
      <w:r w:rsidR="002E1195">
        <w:rPr>
          <w:rFonts w:cs="Times New Roman"/>
        </w:rPr>
        <w:t xml:space="preserve">across laboratories and guidelines has created </w:t>
      </w:r>
      <w:r w:rsidR="00C5775A">
        <w:rPr>
          <w:rFonts w:cs="Times New Roman"/>
        </w:rPr>
        <w:t>substantial</w:t>
      </w:r>
      <w:r w:rsidR="002E1195">
        <w:rPr>
          <w:rFonts w:cs="Times New Roman"/>
        </w:rPr>
        <w:t xml:space="preserve"> confusion and inconsistencies in recommendations. To maximize the utility of pharmacogenetic test results, it is </w:t>
      </w:r>
      <w:r w:rsidR="00C5775A">
        <w:rPr>
          <w:rFonts w:cs="Times New Roman"/>
        </w:rPr>
        <w:t xml:space="preserve">therefore not only </w:t>
      </w:r>
      <w:r w:rsidR="002E1195">
        <w:rPr>
          <w:rFonts w:cs="Times New Roman"/>
        </w:rPr>
        <w:t>desirable</w:t>
      </w:r>
      <w:r w:rsidR="00C5775A">
        <w:rPr>
          <w:rFonts w:cs="Times New Roman"/>
        </w:rPr>
        <w:t>, but prime time</w:t>
      </w:r>
      <w:r w:rsidR="002E1195">
        <w:rPr>
          <w:rFonts w:cs="Times New Roman"/>
        </w:rPr>
        <w:t xml:space="preserve"> to standardize </w:t>
      </w:r>
      <w:r w:rsidR="00C5775A">
        <w:rPr>
          <w:rFonts w:cs="Times New Roman"/>
        </w:rPr>
        <w:t>translation of genotype into phenotype</w:t>
      </w:r>
      <w:r w:rsidR="002E1195">
        <w:rPr>
          <w:rFonts w:cs="Times New Roman"/>
        </w:rPr>
        <w:t>.</w:t>
      </w:r>
      <w:r w:rsidR="0035089B">
        <w:rPr>
          <w:rFonts w:cs="Times New Roman"/>
        </w:rPr>
        <w:t xml:space="preserve"> The purpose of this project is to determine consensus among CYP2D6 experts as to the definitions used to assign CYP2D6 phenotype based on genotype.</w:t>
      </w:r>
      <w:r w:rsidR="000860D3">
        <w:rPr>
          <w:rFonts w:cs="Times New Roman"/>
        </w:rPr>
        <w:t xml:space="preserve"> </w:t>
      </w:r>
    </w:p>
    <w:p w14:paraId="4FF8DAC5" w14:textId="77777777" w:rsidR="002D70D8" w:rsidRPr="0082122B" w:rsidRDefault="0082122B" w:rsidP="002D70D8">
      <w:pPr>
        <w:jc w:val="both"/>
        <w:rPr>
          <w:b/>
        </w:rPr>
      </w:pPr>
      <w:r w:rsidRPr="0082122B">
        <w:rPr>
          <w:b/>
        </w:rPr>
        <w:t>Project Objectives</w:t>
      </w:r>
    </w:p>
    <w:p w14:paraId="18ED924F" w14:textId="77777777" w:rsidR="0082122B" w:rsidRDefault="00372602" w:rsidP="0082122B">
      <w:pPr>
        <w:pStyle w:val="ListParagraph"/>
        <w:numPr>
          <w:ilvl w:val="0"/>
          <w:numId w:val="1"/>
        </w:numPr>
        <w:jc w:val="both"/>
      </w:pPr>
      <w:r>
        <w:t>Determine a strategy for defining CYP2D6 phenotype based on genotype using a modified Delphi method.</w:t>
      </w:r>
    </w:p>
    <w:p w14:paraId="6D1292E6" w14:textId="0D9E69AA" w:rsidR="00372602" w:rsidRDefault="00372602" w:rsidP="0082122B">
      <w:pPr>
        <w:pStyle w:val="ListParagraph"/>
        <w:numPr>
          <w:ilvl w:val="0"/>
          <w:numId w:val="1"/>
        </w:numPr>
        <w:jc w:val="both"/>
      </w:pPr>
      <w:r>
        <w:t xml:space="preserve">Standardize </w:t>
      </w:r>
      <w:r w:rsidR="0020141B">
        <w:t xml:space="preserve">phenotype </w:t>
      </w:r>
      <w:r>
        <w:t>definition</w:t>
      </w:r>
      <w:r w:rsidR="0020141B">
        <w:t>s across</w:t>
      </w:r>
      <w:r>
        <w:t xml:space="preserve"> CPIC and DPWG guideline and external groups.</w:t>
      </w:r>
    </w:p>
    <w:p w14:paraId="7C9A7637" w14:textId="77777777" w:rsidR="00372602" w:rsidRDefault="00372602" w:rsidP="00372602">
      <w:pPr>
        <w:jc w:val="both"/>
        <w:rPr>
          <w:b/>
        </w:rPr>
      </w:pPr>
      <w:r w:rsidRPr="00372602">
        <w:rPr>
          <w:b/>
        </w:rPr>
        <w:t>Methods</w:t>
      </w:r>
      <w:r>
        <w:rPr>
          <w:b/>
        </w:rPr>
        <w:t xml:space="preserve"> (see figure below)</w:t>
      </w:r>
    </w:p>
    <w:p w14:paraId="4CB61524" w14:textId="257EF530" w:rsidR="00586BE0" w:rsidRDefault="00372602" w:rsidP="00586BE0">
      <w:pPr>
        <w:spacing w:after="0" w:line="240" w:lineRule="auto"/>
      </w:pPr>
      <w:r w:rsidRPr="00586BE0">
        <w:rPr>
          <w:b/>
        </w:rPr>
        <w:t>Phase 0:</w:t>
      </w:r>
      <w:r>
        <w:t xml:space="preserve"> We will first send a survey to </w:t>
      </w:r>
      <w:r w:rsidR="00586BE0">
        <w:t xml:space="preserve">clinical </w:t>
      </w:r>
      <w:r>
        <w:t>labs doing CYP2D6 genotyping</w:t>
      </w:r>
      <w:r w:rsidR="00586BE0">
        <w:t xml:space="preserve"> (identified through the NIH’s Genetic Testing Registry)</w:t>
      </w:r>
      <w:r>
        <w:t xml:space="preserve"> and ask for which allelic variants they test and their genotype to phenotype </w:t>
      </w:r>
      <w:r w:rsidR="00FB5F31">
        <w:t xml:space="preserve">translation </w:t>
      </w:r>
      <w:r>
        <w:t xml:space="preserve">tables. This will allow us to a) document the problem and b) would give us a starting place on how we should/could proceed </w:t>
      </w:r>
    </w:p>
    <w:p w14:paraId="0055D4FB" w14:textId="77777777" w:rsidR="00586BE0" w:rsidRDefault="00586BE0" w:rsidP="00586BE0">
      <w:pPr>
        <w:spacing w:after="0" w:line="240" w:lineRule="auto"/>
      </w:pPr>
    </w:p>
    <w:p w14:paraId="77D85EEC" w14:textId="76494975" w:rsidR="00586BE0" w:rsidRDefault="00372602" w:rsidP="00586BE0">
      <w:pPr>
        <w:spacing w:after="0" w:line="240" w:lineRule="auto"/>
      </w:pPr>
      <w:r w:rsidRPr="00586BE0">
        <w:rPr>
          <w:b/>
        </w:rPr>
        <w:t>Phase 1</w:t>
      </w:r>
      <w:r w:rsidR="008E7802">
        <w:rPr>
          <w:b/>
        </w:rPr>
        <w:t>/2</w:t>
      </w:r>
      <w:r w:rsidRPr="00586BE0">
        <w:rPr>
          <w:b/>
        </w:rPr>
        <w:t>:</w:t>
      </w:r>
      <w:r>
        <w:t xml:space="preserve"> </w:t>
      </w:r>
      <w:r w:rsidR="00586BE0">
        <w:t>Structured discussion</w:t>
      </w:r>
      <w:r>
        <w:t xml:space="preserve"> </w:t>
      </w:r>
      <w:r w:rsidR="00586BE0">
        <w:t xml:space="preserve">via phone conference </w:t>
      </w:r>
      <w:r>
        <w:t xml:space="preserve">with all the experts. </w:t>
      </w:r>
      <w:r w:rsidR="008E7802">
        <w:t xml:space="preserve">We would come to this call VERY prepared with examples of why the current systems ARE or ARE NOT appropriate and how other methods might help resolve these issues. </w:t>
      </w:r>
      <w:r>
        <w:t xml:space="preserve">Based on these discussions, we </w:t>
      </w:r>
      <w:r w:rsidR="00FB5F31">
        <w:t xml:space="preserve">will </w:t>
      </w:r>
      <w:r>
        <w:t xml:space="preserve">put together a survey to poll the experts on how they think we should proceed. This might take a few rounds to find some common ground. </w:t>
      </w:r>
      <w:r w:rsidR="00586BE0">
        <w:t xml:space="preserve">Some </w:t>
      </w:r>
      <w:r>
        <w:t xml:space="preserve">solutions </w:t>
      </w:r>
      <w:r w:rsidR="008D71EC">
        <w:t xml:space="preserve">might </w:t>
      </w:r>
      <w:r w:rsidR="00586BE0">
        <w:t xml:space="preserve">include </w:t>
      </w:r>
      <w:r w:rsidR="00DB2A42">
        <w:t xml:space="preserve">to reduce </w:t>
      </w:r>
      <w:r w:rsidR="008D71EC">
        <w:t xml:space="preserve">the AS of </w:t>
      </w:r>
      <w:r>
        <w:t xml:space="preserve">alleles, </w:t>
      </w:r>
      <w:r w:rsidR="00FB5F31">
        <w:t>for example assigning a value of 0.25 to a *10 allele</w:t>
      </w:r>
      <w:r w:rsidR="005055A2">
        <w:t xml:space="preserve"> which lead to an IM classifica</w:t>
      </w:r>
      <w:r w:rsidR="005B68DE">
        <w:t>t</w:t>
      </w:r>
      <w:r w:rsidR="005055A2">
        <w:t>i</w:t>
      </w:r>
      <w:bookmarkStart w:id="0" w:name="_GoBack"/>
      <w:bookmarkEnd w:id="0"/>
      <w:r w:rsidR="005B68DE">
        <w:t>on</w:t>
      </w:r>
      <w:r w:rsidR="00FB5F31">
        <w:t xml:space="preserve"> of *10/*10. </w:t>
      </w:r>
      <w:r w:rsidR="00DB2A42">
        <w:t xml:space="preserve">The discussion should identify which alleles to include and </w:t>
      </w:r>
      <w:r w:rsidR="001D1E28">
        <w:t xml:space="preserve">based on what criteria. </w:t>
      </w:r>
      <w:r w:rsidR="00FB5F31">
        <w:t xml:space="preserve">Another option would be to introduce an </w:t>
      </w:r>
      <w:r w:rsidR="00D1185D">
        <w:t>additional</w:t>
      </w:r>
      <w:r w:rsidR="00FB5F31">
        <w:t xml:space="preserve"> phenotype group, e.g. slow metabolizers to describe subjects with an AS=0.5 and use the IM label for subjects with an </w:t>
      </w:r>
      <w:r>
        <w:t>AS</w:t>
      </w:r>
      <w:r w:rsidR="00FB5F31">
        <w:t>=1</w:t>
      </w:r>
      <w:r>
        <w:t xml:space="preserve">, etc. </w:t>
      </w:r>
    </w:p>
    <w:p w14:paraId="42BE775A" w14:textId="77777777" w:rsidR="008E7802" w:rsidRDefault="008E7802" w:rsidP="00586BE0">
      <w:pPr>
        <w:spacing w:after="0" w:line="240" w:lineRule="auto"/>
        <w:rPr>
          <w:b/>
        </w:rPr>
      </w:pPr>
    </w:p>
    <w:p w14:paraId="1FF5840D" w14:textId="37E14B3D" w:rsidR="00372602" w:rsidRDefault="00372602" w:rsidP="00586BE0">
      <w:pPr>
        <w:spacing w:after="0" w:line="240" w:lineRule="auto"/>
      </w:pPr>
      <w:r w:rsidRPr="00586BE0">
        <w:rPr>
          <w:b/>
        </w:rPr>
        <w:t xml:space="preserve">Phase </w:t>
      </w:r>
      <w:r w:rsidR="008E7802">
        <w:rPr>
          <w:b/>
        </w:rPr>
        <w:t>3/4</w:t>
      </w:r>
      <w:r>
        <w:t xml:space="preserve">: Once we have decided </w:t>
      </w:r>
      <w:r w:rsidR="00FB5F31">
        <w:t xml:space="preserve">on </w:t>
      </w:r>
      <w:r>
        <w:t xml:space="preserve">a method we would want to adopt, we will need to refine </w:t>
      </w:r>
      <w:r w:rsidR="00FB5F31">
        <w:t>this</w:t>
      </w:r>
      <w:r w:rsidR="008E7802">
        <w:t xml:space="preserve"> via a survey approach (e</w:t>
      </w:r>
      <w:r w:rsidR="00116E8E">
        <w:t xml:space="preserve">.g., if </w:t>
      </w:r>
      <w:r w:rsidR="00966E84">
        <w:t>introducing an additional AS</w:t>
      </w:r>
      <w:r w:rsidR="000C256A">
        <w:t xml:space="preserve"> it needs to be decided if it should be accompanied by the introduction of an additional allele function such as severely </w:t>
      </w:r>
      <w:r w:rsidR="00574A77">
        <w:t xml:space="preserve">decreased </w:t>
      </w:r>
      <w:r w:rsidR="00574A77">
        <w:lastRenderedPageBreak/>
        <w:t>function allele and in which phenotype categories newly resulting AS such 0.25, 0.75, 2.25 should be placed</w:t>
      </w:r>
      <w:r>
        <w:t>)</w:t>
      </w:r>
      <w:r w:rsidR="00586BE0">
        <w:t xml:space="preserve">. </w:t>
      </w:r>
      <w:r>
        <w:t>We will continue this process until we have consensus.</w:t>
      </w:r>
      <w:r w:rsidR="00586BE0">
        <w:t xml:space="preserve"> </w:t>
      </w:r>
    </w:p>
    <w:p w14:paraId="28D79DB9" w14:textId="77777777" w:rsidR="008E7802" w:rsidRDefault="008E7802" w:rsidP="008E7802">
      <w:pPr>
        <w:spacing w:after="0" w:line="240" w:lineRule="auto"/>
      </w:pPr>
    </w:p>
    <w:p w14:paraId="72CA821E" w14:textId="77777777" w:rsidR="00372602" w:rsidRDefault="008E7802" w:rsidP="008E7802">
      <w:pPr>
        <w:spacing w:after="0" w:line="240" w:lineRule="auto"/>
      </w:pPr>
      <w:r w:rsidRPr="008E7802">
        <w:rPr>
          <w:b/>
        </w:rPr>
        <w:t>Phase 5:</w:t>
      </w:r>
      <w:r>
        <w:t xml:space="preserve"> P</w:t>
      </w:r>
      <w:r w:rsidR="00372602">
        <w:t>ost</w:t>
      </w:r>
      <w:r>
        <w:t xml:space="preserve"> recommendations </w:t>
      </w:r>
      <w:r w:rsidR="00372602">
        <w:t>for comment (calling this validation stage). Maybe we also send out to genetic testing labs, etc. for feedback.</w:t>
      </w:r>
    </w:p>
    <w:p w14:paraId="5DEEB6C7" w14:textId="77777777" w:rsidR="008E7802" w:rsidRDefault="008E7802" w:rsidP="008E7802">
      <w:pPr>
        <w:spacing w:after="0" w:line="240" w:lineRule="auto"/>
      </w:pPr>
    </w:p>
    <w:p w14:paraId="29E6D021" w14:textId="77777777" w:rsidR="008E7802" w:rsidRDefault="008E7802" w:rsidP="008E7802">
      <w:pPr>
        <w:spacing w:after="0" w:line="240" w:lineRule="auto"/>
      </w:pPr>
    </w:p>
    <w:p w14:paraId="16CB41AE" w14:textId="77777777" w:rsidR="00372602" w:rsidRDefault="008E7802" w:rsidP="00372602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0692925" wp14:editId="4D5C4389">
            <wp:extent cx="5967095" cy="4840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95" cy="48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372D3" w14:textId="77777777" w:rsidR="00372602" w:rsidRPr="00372602" w:rsidRDefault="00372602" w:rsidP="00372602">
      <w:pPr>
        <w:jc w:val="both"/>
        <w:rPr>
          <w:b/>
        </w:rPr>
      </w:pPr>
    </w:p>
    <w:p w14:paraId="2F78CE7D" w14:textId="77777777" w:rsidR="00FE48A8" w:rsidRDefault="00FE48A8" w:rsidP="002D70D8">
      <w:pPr>
        <w:jc w:val="center"/>
      </w:pPr>
    </w:p>
    <w:p w14:paraId="48964FFA" w14:textId="77777777" w:rsidR="00372602" w:rsidRDefault="00372602" w:rsidP="00372602">
      <w:pPr>
        <w:rPr>
          <w:b/>
        </w:rPr>
        <w:sectPr w:rsidR="003726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6F6FF" w14:textId="77777777" w:rsidR="00FE48A8" w:rsidRPr="00372602" w:rsidRDefault="00372602" w:rsidP="00372602">
      <w:pPr>
        <w:rPr>
          <w:b/>
        </w:rPr>
      </w:pPr>
      <w:r w:rsidRPr="00372602">
        <w:rPr>
          <w:b/>
        </w:rPr>
        <w:t>References</w:t>
      </w:r>
    </w:p>
    <w:p w14:paraId="59BE71EC" w14:textId="77777777" w:rsidR="00FE48A8" w:rsidRPr="00FE48A8" w:rsidRDefault="00FE48A8" w:rsidP="00372602">
      <w:pPr>
        <w:pStyle w:val="EndNoteBibliography"/>
        <w:spacing w:after="0"/>
        <w:ind w:left="720" w:hanging="720"/>
        <w:jc w:val="left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E48A8">
        <w:t>(1)</w:t>
      </w:r>
      <w:r w:rsidRPr="00FE48A8">
        <w:tab/>
        <w:t>AmpliChip™ CYP450 Package Insert.   (ed. I, R.D.) (2005).</w:t>
      </w:r>
    </w:p>
    <w:p w14:paraId="7A254A0A" w14:textId="77777777" w:rsidR="00FE48A8" w:rsidRPr="00FE48A8" w:rsidRDefault="00FE48A8" w:rsidP="00372602">
      <w:pPr>
        <w:pStyle w:val="EndNoteBibliography"/>
        <w:spacing w:after="0"/>
        <w:ind w:left="720" w:hanging="720"/>
        <w:jc w:val="left"/>
      </w:pPr>
      <w:r w:rsidRPr="00FE48A8">
        <w:t>(2)</w:t>
      </w:r>
      <w:r w:rsidRPr="00FE48A8">
        <w:tab/>
        <w:t>Crews, K.R.</w:t>
      </w:r>
      <w:r w:rsidRPr="00FE48A8">
        <w:rPr>
          <w:i/>
        </w:rPr>
        <w:t xml:space="preserve"> et al.</w:t>
      </w:r>
      <w:r w:rsidRPr="00FE48A8">
        <w:t xml:space="preserve"> Clinical Pharmacogenetics Implementation Consortium guidelines for cytochrome P450 2D6 genotype and codeine therapy: 2014 update. </w:t>
      </w:r>
      <w:r w:rsidRPr="00FE48A8">
        <w:rPr>
          <w:i/>
        </w:rPr>
        <w:t>Clin Pharmacol Ther</w:t>
      </w:r>
      <w:r w:rsidRPr="00FE48A8">
        <w:t xml:space="preserve">  </w:t>
      </w:r>
      <w:r w:rsidRPr="00FE48A8">
        <w:rPr>
          <w:b/>
        </w:rPr>
        <w:t>95</w:t>
      </w:r>
      <w:r w:rsidRPr="00FE48A8">
        <w:t>, 376-82 (2014).</w:t>
      </w:r>
    </w:p>
    <w:p w14:paraId="039663A3" w14:textId="77777777" w:rsidR="00FE48A8" w:rsidRPr="00FE48A8" w:rsidRDefault="00FE48A8" w:rsidP="00372602">
      <w:pPr>
        <w:pStyle w:val="EndNoteBibliography"/>
        <w:ind w:left="720" w:hanging="720"/>
        <w:jc w:val="left"/>
      </w:pPr>
      <w:r w:rsidRPr="00FE48A8">
        <w:t>(3)</w:t>
      </w:r>
      <w:r w:rsidRPr="00FE48A8">
        <w:tab/>
        <w:t>Hicks, J.K.</w:t>
      </w:r>
      <w:r w:rsidRPr="00FE48A8">
        <w:rPr>
          <w:i/>
        </w:rPr>
        <w:t xml:space="preserve"> et al.</w:t>
      </w:r>
      <w:r w:rsidRPr="00FE48A8">
        <w:t xml:space="preserve"> Clinical Pharmacogenetics Implementation Consortium (CPIC) Guideline for CYP2D6 and CYP2C19 Genotypes and Dosing of Selective Serotonin Reuptake Inhibitors. </w:t>
      </w:r>
      <w:r w:rsidRPr="00FE48A8">
        <w:rPr>
          <w:i/>
        </w:rPr>
        <w:t>Clin Pharmacol Ther</w:t>
      </w:r>
      <w:r w:rsidRPr="00FE48A8">
        <w:t xml:space="preserve">  </w:t>
      </w:r>
      <w:r w:rsidRPr="00FE48A8">
        <w:rPr>
          <w:b/>
        </w:rPr>
        <w:t>98</w:t>
      </w:r>
      <w:r w:rsidRPr="00FE48A8">
        <w:t>, 127-34 (2015).</w:t>
      </w:r>
    </w:p>
    <w:p w14:paraId="3B791D63" w14:textId="24D19753" w:rsidR="002D70D8" w:rsidRDefault="00FE48A8" w:rsidP="00372602">
      <w:r>
        <w:fldChar w:fldCharType="end"/>
      </w:r>
    </w:p>
    <w:sectPr w:rsidR="002D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48E3"/>
    <w:multiLevelType w:val="hybridMultilevel"/>
    <w:tmpl w:val="45761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B3C95"/>
    <w:multiLevelType w:val="hybridMultilevel"/>
    <w:tmpl w:val="1A383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pharma therapeut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s9arsrsxtf0ge9x05x099ne0fftzevdtsf&quot;&gt;CYP2D6 EndNote Library&lt;record-ids&gt;&lt;item&gt;1&lt;/item&gt;&lt;item&gt;2&lt;/item&gt;&lt;item&gt;3&lt;/item&gt;&lt;/record-ids&gt;&lt;/item&gt;&lt;/Libraries&gt;"/>
  </w:docVars>
  <w:rsids>
    <w:rsidRoot w:val="002D70D8"/>
    <w:rsid w:val="000627CE"/>
    <w:rsid w:val="00084AD4"/>
    <w:rsid w:val="000860D3"/>
    <w:rsid w:val="000C256A"/>
    <w:rsid w:val="001144F0"/>
    <w:rsid w:val="00116E8E"/>
    <w:rsid w:val="001446C8"/>
    <w:rsid w:val="001D1E28"/>
    <w:rsid w:val="001D21D6"/>
    <w:rsid w:val="0020141B"/>
    <w:rsid w:val="002D70D8"/>
    <w:rsid w:val="002E1195"/>
    <w:rsid w:val="0035089B"/>
    <w:rsid w:val="00372602"/>
    <w:rsid w:val="00452E9C"/>
    <w:rsid w:val="005055A2"/>
    <w:rsid w:val="00574A77"/>
    <w:rsid w:val="00586BE0"/>
    <w:rsid w:val="005A293B"/>
    <w:rsid w:val="005B68DE"/>
    <w:rsid w:val="00711FD0"/>
    <w:rsid w:val="00742777"/>
    <w:rsid w:val="00801D90"/>
    <w:rsid w:val="0082122B"/>
    <w:rsid w:val="00830EB0"/>
    <w:rsid w:val="008D71EC"/>
    <w:rsid w:val="008E7802"/>
    <w:rsid w:val="00966E84"/>
    <w:rsid w:val="00BF1BEE"/>
    <w:rsid w:val="00C00B9C"/>
    <w:rsid w:val="00C5775A"/>
    <w:rsid w:val="00D1185D"/>
    <w:rsid w:val="00DB2A42"/>
    <w:rsid w:val="00DC0286"/>
    <w:rsid w:val="00FB5F31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1416"/>
  <w15:chartTrackingRefBased/>
  <w15:docId w15:val="{4A28B083-00E3-46BE-919A-1C4BC2AD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autoRedefine/>
    <w:uiPriority w:val="9"/>
    <w:qFormat/>
    <w:rsid w:val="005A293B"/>
    <w:pPr>
      <w:keepNext/>
      <w:keepLines/>
      <w:spacing w:after="0" w:line="240" w:lineRule="auto"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A2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"/>
    <w:rsid w:val="005A293B"/>
    <w:rPr>
      <w:rFonts w:eastAsiaTheme="majorEastAsia" w:cstheme="majorBidi"/>
      <w:b/>
      <w:caps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FE48A8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48A8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FE48A8"/>
    <w:pPr>
      <w:spacing w:line="240" w:lineRule="auto"/>
      <w:jc w:val="center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48A8"/>
    <w:rPr>
      <w:rFonts w:cs="Times New Roman"/>
      <w:noProof/>
    </w:rPr>
  </w:style>
  <w:style w:type="paragraph" w:styleId="ListParagraph">
    <w:name w:val="List Paragraph"/>
    <w:basedOn w:val="Normal"/>
    <w:uiPriority w:val="34"/>
    <w:qFormat/>
    <w:rsid w:val="00821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7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Caudle, Kelly</dc:creator>
  <cp:keywords/>
  <dc:description/>
  <cp:lastModifiedBy>Caudle, Kelly</cp:lastModifiedBy>
  <cp:revision>6</cp:revision>
  <dcterms:created xsi:type="dcterms:W3CDTF">2016-11-28T16:29:00Z</dcterms:created>
  <dcterms:modified xsi:type="dcterms:W3CDTF">2016-12-22T16:52:00Z</dcterms:modified>
</cp:coreProperties>
</file>