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rsidR="009735AD" w:rsidRPr="003D4320" w:rsidRDefault="009735AD" w:rsidP="005F6406">
      <w:pPr>
        <w:tabs>
          <w:tab w:val="left" w:pos="-388"/>
          <w:tab w:val="left" w:pos="0"/>
          <w:tab w:val="left" w:pos="450"/>
        </w:tabs>
        <w:rPr>
          <w:rFonts w:asciiTheme="majorHAnsi" w:hAnsiTheme="majorHAnsi"/>
          <w:szCs w:val="22"/>
        </w:rPr>
      </w:pPr>
    </w:p>
    <w:p w:rsidR="00EA2223" w:rsidRDefault="00EA2223" w:rsidP="005F6406">
      <w:pPr>
        <w:tabs>
          <w:tab w:val="left" w:pos="-388"/>
          <w:tab w:val="left" w:pos="0"/>
          <w:tab w:val="left" w:pos="450"/>
          <w:tab w:val="left" w:pos="1890"/>
        </w:tabs>
        <w:ind w:left="1440" w:hanging="1440"/>
        <w:rPr>
          <w:rFonts w:asciiTheme="majorHAnsi" w:hAnsiTheme="majorHAnsi"/>
          <w:szCs w:val="22"/>
        </w:rPr>
      </w:pPr>
    </w:p>
    <w:p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126E26">
        <w:rPr>
          <w:rFonts w:asciiTheme="majorHAnsi" w:hAnsiTheme="majorHAnsi"/>
          <w:szCs w:val="22"/>
        </w:rPr>
        <w:t>December 1, 2016</w:t>
      </w:r>
    </w:p>
    <w:p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29562D" w:rsidTr="009D06E4">
        <w:trPr>
          <w:tblHeader/>
        </w:trPr>
        <w:tc>
          <w:tcPr>
            <w:tcW w:w="2880" w:type="dxa"/>
            <w:tcBorders>
              <w:top w:val="single" w:sz="6" w:space="0" w:color="000000"/>
              <w:left w:val="single" w:sz="6" w:space="0" w:color="000000"/>
              <w:bottom w:val="single" w:sz="6" w:space="0" w:color="000000"/>
              <w:right w:val="single" w:sz="6" w:space="0" w:color="000000"/>
            </w:tcBorders>
          </w:tcPr>
          <w:p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TOPIC</w:t>
            </w:r>
          </w:p>
        </w:tc>
        <w:tc>
          <w:tcPr>
            <w:tcW w:w="7462" w:type="dxa"/>
            <w:tcBorders>
              <w:top w:val="single" w:sz="6" w:space="0" w:color="000000"/>
              <w:left w:val="single" w:sz="6" w:space="0" w:color="000000"/>
              <w:bottom w:val="single" w:sz="6" w:space="0" w:color="000000"/>
              <w:right w:val="single" w:sz="6" w:space="0" w:color="000000"/>
            </w:tcBorders>
          </w:tcPr>
          <w:p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DISCUSSION/ACTION</w:t>
            </w:r>
          </w:p>
        </w:tc>
        <w:tc>
          <w:tcPr>
            <w:tcW w:w="4132" w:type="dxa"/>
            <w:tcBorders>
              <w:top w:val="single" w:sz="6" w:space="0" w:color="000000"/>
              <w:left w:val="single" w:sz="6" w:space="0" w:color="000000"/>
              <w:bottom w:val="single" w:sz="6" w:space="0" w:color="000000"/>
              <w:right w:val="single" w:sz="6" w:space="0" w:color="000000"/>
            </w:tcBorders>
          </w:tcPr>
          <w:p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FOLLOW-UP</w:t>
            </w:r>
          </w:p>
        </w:tc>
      </w:tr>
      <w:tr w:rsidR="00ED336A" w:rsidRPr="0029562D" w:rsidTr="009D06E4">
        <w:tc>
          <w:tcPr>
            <w:tcW w:w="2880" w:type="dxa"/>
            <w:tcBorders>
              <w:top w:val="single" w:sz="6" w:space="0" w:color="000000"/>
              <w:left w:val="single" w:sz="6" w:space="0" w:color="000000"/>
              <w:bottom w:val="single" w:sz="6" w:space="0" w:color="000000"/>
              <w:right w:val="single" w:sz="6" w:space="0" w:color="000000"/>
            </w:tcBorders>
          </w:tcPr>
          <w:p w:rsidR="00ED336A" w:rsidRPr="0029562D" w:rsidRDefault="00D92FAD" w:rsidP="006E5188">
            <w:pPr>
              <w:widowControl/>
              <w:rPr>
                <w:rFonts w:asciiTheme="majorHAnsi" w:hAnsiTheme="majorHAnsi"/>
                <w:szCs w:val="22"/>
              </w:rPr>
            </w:pPr>
            <w:r>
              <w:rPr>
                <w:rFonts w:asciiTheme="majorHAnsi" w:hAnsiTheme="majorHAnsi"/>
                <w:szCs w:val="22"/>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rsidR="00827B09" w:rsidRPr="0029562D" w:rsidRDefault="00D92FAD" w:rsidP="00D92FAD">
            <w:pPr>
              <w:widowControl/>
              <w:rPr>
                <w:rFonts w:asciiTheme="majorHAnsi" w:hAnsiTheme="majorHAnsi"/>
                <w:szCs w:val="22"/>
              </w:rPr>
            </w:pPr>
            <w:r>
              <w:rPr>
                <w:rFonts w:asciiTheme="majorHAnsi" w:hAnsiTheme="majorHAnsi"/>
                <w:szCs w:val="22"/>
              </w:rPr>
              <w:t xml:space="preserve">Attendance will be taken by poll after each conference call. Members will receive an email with a doodle link after each call. Please </w:t>
            </w:r>
            <w:r w:rsidRPr="00D92FAD">
              <w:rPr>
                <w:rFonts w:asciiTheme="majorHAnsi" w:hAnsiTheme="majorHAnsi"/>
                <w:szCs w:val="22"/>
              </w:rPr>
              <w:t xml:space="preserve">enter </w:t>
            </w:r>
            <w:r>
              <w:rPr>
                <w:rFonts w:asciiTheme="majorHAnsi" w:hAnsiTheme="majorHAnsi"/>
                <w:szCs w:val="22"/>
              </w:rPr>
              <w:t>your</w:t>
            </w:r>
            <w:r w:rsidRPr="00D92FAD">
              <w:rPr>
                <w:rFonts w:asciiTheme="majorHAnsi" w:hAnsiTheme="majorHAnsi"/>
                <w:szCs w:val="22"/>
              </w:rPr>
              <w:t xml:space="preserve"> first and last name and check the box indicating you were in attendance</w:t>
            </w:r>
            <w:r>
              <w:rPr>
                <w:rFonts w:asciiTheme="majorHAnsi" w:hAnsiTheme="majorHAnsi"/>
                <w:szCs w:val="22"/>
              </w:rPr>
              <w:t>.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rsidR="00ED336A" w:rsidRPr="0029562D" w:rsidRDefault="00392DB7" w:rsidP="007A61E2">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w:t>
            </w:r>
            <w:r w:rsidR="007A61E2">
              <w:rPr>
                <w:rFonts w:asciiTheme="majorHAnsi" w:hAnsiTheme="majorHAnsi"/>
                <w:szCs w:val="22"/>
              </w:rPr>
              <w:t xml:space="preserve"> will send the poll link.</w:t>
            </w:r>
          </w:p>
        </w:tc>
      </w:tr>
      <w:tr w:rsidR="00971948" w:rsidRPr="0029562D" w:rsidTr="009D06E4">
        <w:tc>
          <w:tcPr>
            <w:tcW w:w="2880" w:type="dxa"/>
            <w:tcBorders>
              <w:top w:val="single" w:sz="6" w:space="0" w:color="000000"/>
              <w:left w:val="single" w:sz="6" w:space="0" w:color="000000"/>
              <w:bottom w:val="single" w:sz="6" w:space="0" w:color="000000"/>
              <w:right w:val="single" w:sz="6" w:space="0" w:color="000000"/>
            </w:tcBorders>
          </w:tcPr>
          <w:p w:rsidR="00971948" w:rsidRDefault="007A61E2" w:rsidP="006E5188">
            <w:pPr>
              <w:widowControl/>
              <w:rPr>
                <w:rFonts w:asciiTheme="majorHAnsi" w:hAnsiTheme="majorHAnsi"/>
                <w:szCs w:val="22"/>
              </w:rPr>
            </w:pPr>
            <w:r>
              <w:rPr>
                <w:rFonts w:asciiTheme="majorHAnsi" w:hAnsiTheme="majorHAnsi"/>
                <w:szCs w:val="22"/>
              </w:rPr>
              <w:t>CPIC G</w:t>
            </w:r>
            <w:r w:rsidR="00F63129">
              <w:rPr>
                <w:rFonts w:asciiTheme="majorHAnsi" w:hAnsiTheme="majorHAnsi"/>
                <w:szCs w:val="22"/>
              </w:rPr>
              <w:t>uidelines in Progress</w:t>
            </w:r>
          </w:p>
        </w:tc>
        <w:tc>
          <w:tcPr>
            <w:tcW w:w="7462" w:type="dxa"/>
            <w:tcBorders>
              <w:top w:val="single" w:sz="6" w:space="0" w:color="000000"/>
              <w:left w:val="single" w:sz="6" w:space="0" w:color="000000"/>
              <w:bottom w:val="single" w:sz="6" w:space="0" w:color="000000"/>
              <w:right w:val="single" w:sz="6" w:space="0" w:color="000000"/>
            </w:tcBorders>
          </w:tcPr>
          <w:p w:rsidR="00971948" w:rsidRDefault="00392DB7" w:rsidP="00D92FAD">
            <w:pPr>
              <w:widowControl/>
              <w:rPr>
                <w:rFonts w:asciiTheme="majorHAnsi" w:hAnsiTheme="majorHAnsi"/>
                <w:szCs w:val="22"/>
              </w:rPr>
            </w:pPr>
            <w:r>
              <w:rPr>
                <w:rFonts w:asciiTheme="majorHAnsi" w:hAnsiTheme="majorHAnsi"/>
                <w:szCs w:val="22"/>
              </w:rPr>
              <w:t>Kelly</w:t>
            </w:r>
            <w:r w:rsidR="007A61E2">
              <w:rPr>
                <w:rFonts w:asciiTheme="majorHAnsi" w:hAnsiTheme="majorHAnsi"/>
                <w:szCs w:val="22"/>
              </w:rPr>
              <w:t xml:space="preserve"> provided an update on CPIC guideline </w:t>
            </w:r>
            <w:r w:rsidR="00AD1B3C">
              <w:rPr>
                <w:rFonts w:asciiTheme="majorHAnsi" w:hAnsiTheme="majorHAnsi"/>
                <w:szCs w:val="22"/>
              </w:rPr>
              <w:t xml:space="preserve">development. </w:t>
            </w:r>
            <w:r w:rsidR="007A61E2">
              <w:rPr>
                <w:rFonts w:asciiTheme="majorHAnsi" w:hAnsiTheme="majorHAnsi"/>
                <w:szCs w:val="22"/>
              </w:rPr>
              <w:t xml:space="preserve"> </w:t>
            </w:r>
          </w:p>
          <w:p w:rsidR="007A61E2" w:rsidRDefault="007A61E2" w:rsidP="00D92FAD">
            <w:pPr>
              <w:widowControl/>
              <w:rPr>
                <w:rFonts w:asciiTheme="majorHAnsi" w:hAnsiTheme="majorHAnsi"/>
                <w:szCs w:val="22"/>
              </w:rPr>
            </w:pPr>
          </w:p>
          <w:p w:rsidR="007A61E2" w:rsidRDefault="007A61E2" w:rsidP="00D92FAD">
            <w:pPr>
              <w:widowControl/>
              <w:rPr>
                <w:rFonts w:asciiTheme="majorHAnsi" w:hAnsiTheme="majorHAnsi"/>
                <w:szCs w:val="22"/>
              </w:rPr>
            </w:pPr>
            <w:r>
              <w:rPr>
                <w:rFonts w:asciiTheme="majorHAnsi" w:hAnsiTheme="majorHAnsi"/>
                <w:szCs w:val="22"/>
              </w:rPr>
              <w:t>Guideline updates in progress:</w:t>
            </w:r>
          </w:p>
          <w:p w:rsidR="007A61E2" w:rsidRDefault="007A61E2" w:rsidP="007A61E2">
            <w:pPr>
              <w:pStyle w:val="ListParagraph"/>
              <w:widowControl/>
              <w:numPr>
                <w:ilvl w:val="0"/>
                <w:numId w:val="31"/>
              </w:numPr>
              <w:rPr>
                <w:rFonts w:asciiTheme="majorHAnsi" w:hAnsiTheme="majorHAnsi"/>
                <w:szCs w:val="22"/>
              </w:rPr>
            </w:pPr>
            <w:r>
              <w:rPr>
                <w:rFonts w:asciiTheme="majorHAnsi" w:hAnsiTheme="majorHAnsi"/>
                <w:i/>
                <w:szCs w:val="22"/>
              </w:rPr>
              <w:t>CYP2C9, VKORC1</w:t>
            </w:r>
            <w:r>
              <w:rPr>
                <w:rFonts w:asciiTheme="majorHAnsi" w:hAnsiTheme="majorHAnsi"/>
                <w:szCs w:val="22"/>
              </w:rPr>
              <w:t xml:space="preserve">/warfarin: </w:t>
            </w:r>
            <w:r w:rsidR="00392DB7">
              <w:rPr>
                <w:rFonts w:asciiTheme="majorHAnsi" w:hAnsiTheme="majorHAnsi"/>
                <w:szCs w:val="22"/>
              </w:rPr>
              <w:t>CPIC review complete; will submit to CPT</w:t>
            </w:r>
          </w:p>
          <w:p w:rsidR="007A61E2" w:rsidRDefault="007A61E2" w:rsidP="007A61E2">
            <w:pPr>
              <w:pStyle w:val="ListParagraph"/>
              <w:widowControl/>
              <w:numPr>
                <w:ilvl w:val="0"/>
                <w:numId w:val="31"/>
              </w:numPr>
              <w:rPr>
                <w:rFonts w:asciiTheme="majorHAnsi" w:hAnsiTheme="majorHAnsi"/>
                <w:szCs w:val="22"/>
              </w:rPr>
            </w:pPr>
            <w:r>
              <w:rPr>
                <w:rFonts w:asciiTheme="majorHAnsi" w:hAnsiTheme="majorHAnsi"/>
                <w:i/>
                <w:szCs w:val="22"/>
              </w:rPr>
              <w:t>CYP2D6, CYP2C19</w:t>
            </w:r>
            <w:r>
              <w:rPr>
                <w:rFonts w:asciiTheme="majorHAnsi" w:hAnsiTheme="majorHAnsi"/>
                <w:szCs w:val="22"/>
              </w:rPr>
              <w:t xml:space="preserve">/TCAs: in </w:t>
            </w:r>
            <w:r>
              <w:rPr>
                <w:rFonts w:asciiTheme="majorHAnsi" w:hAnsiTheme="majorHAnsi"/>
                <w:i/>
                <w:szCs w:val="22"/>
              </w:rPr>
              <w:t xml:space="preserve">CPT </w:t>
            </w:r>
            <w:r>
              <w:rPr>
                <w:rFonts w:asciiTheme="majorHAnsi" w:hAnsiTheme="majorHAnsi"/>
                <w:szCs w:val="22"/>
              </w:rPr>
              <w:t>review</w:t>
            </w:r>
          </w:p>
          <w:p w:rsidR="007A61E2" w:rsidRDefault="007A61E2" w:rsidP="007A61E2">
            <w:pPr>
              <w:pStyle w:val="ListParagraph"/>
              <w:widowControl/>
              <w:numPr>
                <w:ilvl w:val="0"/>
                <w:numId w:val="31"/>
              </w:numPr>
              <w:rPr>
                <w:rFonts w:asciiTheme="majorHAnsi" w:hAnsiTheme="majorHAnsi"/>
                <w:szCs w:val="22"/>
              </w:rPr>
            </w:pPr>
            <w:r>
              <w:rPr>
                <w:rFonts w:asciiTheme="majorHAnsi" w:hAnsiTheme="majorHAnsi"/>
                <w:i/>
                <w:szCs w:val="22"/>
              </w:rPr>
              <w:t>HLA-B</w:t>
            </w:r>
            <w:r>
              <w:rPr>
                <w:rFonts w:asciiTheme="majorHAnsi" w:hAnsiTheme="majorHAnsi"/>
                <w:szCs w:val="22"/>
              </w:rPr>
              <w:t xml:space="preserve">/carbamazepine: evidence review </w:t>
            </w:r>
            <w:r w:rsidR="00392DB7">
              <w:rPr>
                <w:rFonts w:asciiTheme="majorHAnsi" w:hAnsiTheme="majorHAnsi"/>
                <w:szCs w:val="22"/>
              </w:rPr>
              <w:t>complete; drafting recommendation</w:t>
            </w:r>
          </w:p>
          <w:p w:rsidR="007A61E2" w:rsidRPr="007A61E2" w:rsidRDefault="007A61E2" w:rsidP="007A61E2">
            <w:pPr>
              <w:pStyle w:val="ListParagraph"/>
              <w:widowControl/>
              <w:numPr>
                <w:ilvl w:val="0"/>
                <w:numId w:val="31"/>
              </w:numPr>
              <w:rPr>
                <w:rFonts w:asciiTheme="majorHAnsi" w:hAnsiTheme="majorHAnsi"/>
                <w:szCs w:val="22"/>
              </w:rPr>
            </w:pPr>
            <w:r>
              <w:rPr>
                <w:rFonts w:asciiTheme="majorHAnsi" w:hAnsiTheme="majorHAnsi"/>
                <w:i/>
                <w:szCs w:val="22"/>
              </w:rPr>
              <w:t>DPYD</w:t>
            </w:r>
            <w:r>
              <w:rPr>
                <w:rFonts w:asciiTheme="majorHAnsi" w:hAnsiTheme="majorHAnsi"/>
                <w:szCs w:val="22"/>
              </w:rPr>
              <w:t>/5-FU, capecitabine: evidence review underway</w:t>
            </w:r>
          </w:p>
          <w:p w:rsidR="007A61E2" w:rsidRDefault="007A61E2" w:rsidP="00D92FAD">
            <w:pPr>
              <w:widowControl/>
              <w:rPr>
                <w:rFonts w:asciiTheme="majorHAnsi" w:hAnsiTheme="majorHAnsi"/>
                <w:szCs w:val="22"/>
              </w:rPr>
            </w:pPr>
          </w:p>
          <w:p w:rsidR="007A61E2" w:rsidRDefault="007A61E2" w:rsidP="007A61E2">
            <w:pPr>
              <w:widowControl/>
              <w:rPr>
                <w:rFonts w:asciiTheme="majorHAnsi" w:hAnsiTheme="majorHAnsi"/>
                <w:szCs w:val="22"/>
              </w:rPr>
            </w:pPr>
            <w:r>
              <w:rPr>
                <w:rFonts w:asciiTheme="majorHAnsi" w:hAnsiTheme="majorHAnsi"/>
                <w:szCs w:val="22"/>
              </w:rPr>
              <w:t xml:space="preserve">New guidelines in progress: </w:t>
            </w:r>
          </w:p>
          <w:p w:rsidR="00392DB7" w:rsidRDefault="007A61E2" w:rsidP="00392DB7">
            <w:pPr>
              <w:pStyle w:val="ListParagraph"/>
              <w:widowControl/>
              <w:numPr>
                <w:ilvl w:val="0"/>
                <w:numId w:val="32"/>
              </w:numPr>
              <w:rPr>
                <w:rFonts w:asciiTheme="majorHAnsi" w:hAnsiTheme="majorHAnsi"/>
                <w:szCs w:val="22"/>
              </w:rPr>
            </w:pPr>
            <w:r>
              <w:rPr>
                <w:rFonts w:asciiTheme="majorHAnsi" w:hAnsiTheme="majorHAnsi"/>
                <w:i/>
                <w:szCs w:val="22"/>
              </w:rPr>
              <w:t>CYP2C19</w:t>
            </w:r>
            <w:r>
              <w:rPr>
                <w:rFonts w:asciiTheme="majorHAnsi" w:hAnsiTheme="majorHAnsi"/>
                <w:szCs w:val="22"/>
              </w:rPr>
              <w:t xml:space="preserve">/voriconazole: </w:t>
            </w:r>
            <w:r w:rsidR="00392DB7">
              <w:rPr>
                <w:rFonts w:asciiTheme="majorHAnsi" w:hAnsiTheme="majorHAnsi"/>
                <w:szCs w:val="22"/>
              </w:rPr>
              <w:t xml:space="preserve">Accepted </w:t>
            </w:r>
          </w:p>
          <w:p w:rsidR="007A61E2" w:rsidRDefault="00392DB7" w:rsidP="00392DB7">
            <w:pPr>
              <w:pStyle w:val="ListParagraph"/>
              <w:widowControl/>
              <w:numPr>
                <w:ilvl w:val="0"/>
                <w:numId w:val="32"/>
              </w:numPr>
              <w:ind w:left="1042"/>
              <w:rPr>
                <w:rFonts w:asciiTheme="majorHAnsi" w:hAnsiTheme="majorHAnsi"/>
                <w:szCs w:val="22"/>
              </w:rPr>
            </w:pPr>
            <w:r w:rsidRPr="00392DB7">
              <w:rPr>
                <w:rFonts w:asciiTheme="majorHAnsi" w:hAnsiTheme="majorHAnsi"/>
                <w:szCs w:val="22"/>
              </w:rPr>
              <w:t>https://cpicpgx.org/guideline-for-voriconazole-and-cyp2c19/</w:t>
            </w:r>
          </w:p>
          <w:p w:rsidR="00AD1B3C" w:rsidRDefault="00AD1B3C" w:rsidP="007A61E2">
            <w:pPr>
              <w:pStyle w:val="ListParagraph"/>
              <w:widowControl/>
              <w:numPr>
                <w:ilvl w:val="0"/>
                <w:numId w:val="32"/>
              </w:numPr>
              <w:rPr>
                <w:rFonts w:asciiTheme="majorHAnsi" w:hAnsiTheme="majorHAnsi"/>
                <w:szCs w:val="22"/>
              </w:rPr>
            </w:pPr>
            <w:r>
              <w:rPr>
                <w:rFonts w:asciiTheme="majorHAnsi" w:hAnsiTheme="majorHAnsi"/>
                <w:i/>
                <w:szCs w:val="22"/>
              </w:rPr>
              <w:t>CYP2D6</w:t>
            </w:r>
            <w:r>
              <w:rPr>
                <w:rFonts w:asciiTheme="majorHAnsi" w:hAnsiTheme="majorHAnsi"/>
                <w:szCs w:val="22"/>
              </w:rPr>
              <w:t xml:space="preserve">/tamoxifen: evidence review nearing completion </w:t>
            </w:r>
          </w:p>
          <w:p w:rsidR="00AD1B3C" w:rsidRDefault="00AD1B3C" w:rsidP="007A61E2">
            <w:pPr>
              <w:pStyle w:val="ListParagraph"/>
              <w:widowControl/>
              <w:numPr>
                <w:ilvl w:val="0"/>
                <w:numId w:val="32"/>
              </w:numPr>
              <w:rPr>
                <w:rFonts w:asciiTheme="majorHAnsi" w:hAnsiTheme="majorHAnsi"/>
                <w:szCs w:val="22"/>
              </w:rPr>
            </w:pPr>
            <w:r>
              <w:rPr>
                <w:rFonts w:asciiTheme="majorHAnsi" w:hAnsiTheme="majorHAnsi"/>
                <w:i/>
                <w:szCs w:val="22"/>
              </w:rPr>
              <w:t>CYP2D6</w:t>
            </w:r>
            <w:r>
              <w:rPr>
                <w:rFonts w:asciiTheme="majorHAnsi" w:hAnsiTheme="majorHAnsi"/>
                <w:szCs w:val="22"/>
              </w:rPr>
              <w:t xml:space="preserve">/ondansetron: in </w:t>
            </w:r>
            <w:r>
              <w:rPr>
                <w:rFonts w:asciiTheme="majorHAnsi" w:hAnsiTheme="majorHAnsi"/>
                <w:i/>
                <w:szCs w:val="22"/>
              </w:rPr>
              <w:t xml:space="preserve">CPT </w:t>
            </w:r>
            <w:r>
              <w:rPr>
                <w:rFonts w:asciiTheme="majorHAnsi" w:hAnsiTheme="majorHAnsi"/>
                <w:szCs w:val="22"/>
              </w:rPr>
              <w:t>review</w:t>
            </w:r>
          </w:p>
          <w:p w:rsidR="00AD1B3C" w:rsidRDefault="00AD1B3C" w:rsidP="007A61E2">
            <w:pPr>
              <w:pStyle w:val="ListParagraph"/>
              <w:widowControl/>
              <w:numPr>
                <w:ilvl w:val="0"/>
                <w:numId w:val="32"/>
              </w:numPr>
              <w:rPr>
                <w:rFonts w:asciiTheme="majorHAnsi" w:hAnsiTheme="majorHAnsi"/>
                <w:szCs w:val="22"/>
              </w:rPr>
            </w:pPr>
            <w:r>
              <w:rPr>
                <w:rFonts w:asciiTheme="majorHAnsi" w:hAnsiTheme="majorHAnsi"/>
                <w:i/>
                <w:szCs w:val="22"/>
              </w:rPr>
              <w:t>RYR1</w:t>
            </w:r>
            <w:r>
              <w:rPr>
                <w:rFonts w:asciiTheme="majorHAnsi" w:hAnsiTheme="majorHAnsi"/>
                <w:szCs w:val="22"/>
              </w:rPr>
              <w:t>/inhaled anesthetics: evidence review underway</w:t>
            </w:r>
          </w:p>
          <w:p w:rsidR="007A61E2" w:rsidRPr="00E92A2C" w:rsidRDefault="00AD1B3C" w:rsidP="00392DB7">
            <w:pPr>
              <w:pStyle w:val="ListParagraph"/>
              <w:widowControl/>
              <w:numPr>
                <w:ilvl w:val="0"/>
                <w:numId w:val="32"/>
              </w:numPr>
              <w:rPr>
                <w:rFonts w:asciiTheme="majorHAnsi" w:hAnsiTheme="majorHAnsi"/>
                <w:szCs w:val="22"/>
              </w:rPr>
            </w:pPr>
            <w:r>
              <w:rPr>
                <w:rFonts w:asciiTheme="majorHAnsi" w:hAnsiTheme="majorHAnsi"/>
                <w:i/>
                <w:szCs w:val="22"/>
              </w:rPr>
              <w:t>CYP2B6</w:t>
            </w:r>
            <w:r>
              <w:rPr>
                <w:rFonts w:asciiTheme="majorHAnsi" w:hAnsiTheme="majorHAnsi"/>
                <w:szCs w:val="22"/>
              </w:rPr>
              <w:t xml:space="preserve">/efavirenz: authorship plan </w:t>
            </w:r>
            <w:r w:rsidR="00392DB7">
              <w:rPr>
                <w:rFonts w:asciiTheme="majorHAnsi" w:hAnsiTheme="majorHAnsi"/>
                <w:szCs w:val="22"/>
              </w:rPr>
              <w:t>approved; evidence review underway</w:t>
            </w:r>
          </w:p>
        </w:tc>
        <w:tc>
          <w:tcPr>
            <w:tcW w:w="4132" w:type="dxa"/>
            <w:tcBorders>
              <w:top w:val="single" w:sz="6" w:space="0" w:color="000000"/>
              <w:left w:val="single" w:sz="6" w:space="0" w:color="000000"/>
              <w:bottom w:val="single" w:sz="6" w:space="0" w:color="000000"/>
              <w:right w:val="single" w:sz="6" w:space="0" w:color="000000"/>
            </w:tcBorders>
          </w:tcPr>
          <w:p w:rsidR="00971948" w:rsidRDefault="00392DB7"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continue to follow-up.</w:t>
            </w:r>
          </w:p>
        </w:tc>
      </w:tr>
      <w:tr w:rsidR="00971948" w:rsidRPr="0029562D" w:rsidTr="009D06E4">
        <w:tc>
          <w:tcPr>
            <w:tcW w:w="2880" w:type="dxa"/>
            <w:tcBorders>
              <w:top w:val="single" w:sz="6" w:space="0" w:color="000000"/>
              <w:left w:val="single" w:sz="6" w:space="0" w:color="000000"/>
              <w:bottom w:val="single" w:sz="6" w:space="0" w:color="000000"/>
              <w:right w:val="single" w:sz="6" w:space="0" w:color="000000"/>
            </w:tcBorders>
          </w:tcPr>
          <w:p w:rsidR="00971948" w:rsidRDefault="00BE2C74" w:rsidP="006E5188">
            <w:pPr>
              <w:widowControl/>
              <w:rPr>
                <w:rFonts w:asciiTheme="majorHAnsi" w:hAnsiTheme="majorHAnsi"/>
                <w:szCs w:val="22"/>
              </w:rPr>
            </w:pPr>
            <w:r>
              <w:rPr>
                <w:rFonts w:asciiTheme="majorHAnsi" w:hAnsiTheme="majorHAnsi"/>
                <w:szCs w:val="22"/>
              </w:rPr>
              <w:t>CPIC meeting reminder</w:t>
            </w:r>
          </w:p>
        </w:tc>
        <w:tc>
          <w:tcPr>
            <w:tcW w:w="7462" w:type="dxa"/>
            <w:tcBorders>
              <w:top w:val="single" w:sz="6" w:space="0" w:color="000000"/>
              <w:left w:val="single" w:sz="6" w:space="0" w:color="000000"/>
              <w:bottom w:val="single" w:sz="6" w:space="0" w:color="000000"/>
              <w:right w:val="single" w:sz="6" w:space="0" w:color="000000"/>
            </w:tcBorders>
          </w:tcPr>
          <w:p w:rsidR="00DF51F8" w:rsidRPr="00DF51F8" w:rsidRDefault="00DF51F8" w:rsidP="00DF51F8">
            <w:pPr>
              <w:widowControl/>
              <w:rPr>
                <w:rFonts w:asciiTheme="majorHAnsi" w:hAnsiTheme="majorHAnsi"/>
                <w:szCs w:val="22"/>
              </w:rPr>
            </w:pPr>
            <w:r w:rsidRPr="00DF51F8">
              <w:rPr>
                <w:rFonts w:asciiTheme="majorHAnsi" w:hAnsiTheme="majorHAnsi"/>
                <w:szCs w:val="22"/>
              </w:rPr>
              <w:t>Register for CPIC meeting (March 15th, 2017; Washington DC)-Kelly</w:t>
            </w:r>
          </w:p>
          <w:p w:rsidR="00245B35" w:rsidRDefault="000637D8" w:rsidP="00DF51F8">
            <w:pPr>
              <w:widowControl/>
              <w:rPr>
                <w:rFonts w:asciiTheme="majorHAnsi" w:hAnsiTheme="majorHAnsi"/>
                <w:szCs w:val="22"/>
              </w:rPr>
            </w:pPr>
            <w:hyperlink r:id="rId7" w:history="1">
              <w:r w:rsidR="00DF51F8" w:rsidRPr="00C436DE">
                <w:rPr>
                  <w:rStyle w:val="Hyperlink"/>
                  <w:rFonts w:asciiTheme="majorHAnsi" w:hAnsiTheme="majorHAnsi"/>
                  <w:szCs w:val="22"/>
                </w:rPr>
                <w:t>https://cpicpgx.org/meetings/</w:t>
              </w:r>
            </w:hyperlink>
          </w:p>
          <w:p w:rsidR="00DF51F8" w:rsidRPr="00DF51F8" w:rsidRDefault="00DF51F8" w:rsidP="00DF51F8">
            <w:pPr>
              <w:widowControl/>
              <w:tabs>
                <w:tab w:val="left" w:pos="526"/>
                <w:tab w:val="left" w:pos="1102"/>
                <w:tab w:val="left" w:pos="1627"/>
                <w:tab w:val="left" w:pos="2152"/>
              </w:tabs>
              <w:rPr>
                <w:rFonts w:asciiTheme="majorHAnsi" w:hAnsiTheme="majorHAnsi"/>
                <w:szCs w:val="22"/>
              </w:rPr>
            </w:pPr>
            <w:r w:rsidRPr="00DF51F8">
              <w:rPr>
                <w:rFonts w:asciiTheme="majorHAnsi" w:hAnsiTheme="majorHAnsi"/>
                <w:szCs w:val="22"/>
              </w:rPr>
              <w:t>Important Deadlines</w:t>
            </w:r>
            <w:r>
              <w:rPr>
                <w:rFonts w:asciiTheme="majorHAnsi" w:hAnsiTheme="majorHAnsi"/>
                <w:szCs w:val="22"/>
              </w:rPr>
              <w:t>:</w:t>
            </w:r>
          </w:p>
          <w:p w:rsidR="00DF51F8" w:rsidRDefault="00DF51F8" w:rsidP="00A40EFC">
            <w:pPr>
              <w:pStyle w:val="ListParagraph"/>
              <w:widowControl/>
              <w:numPr>
                <w:ilvl w:val="0"/>
                <w:numId w:val="33"/>
              </w:numPr>
              <w:tabs>
                <w:tab w:val="left" w:pos="526"/>
                <w:tab w:val="left" w:pos="1102"/>
                <w:tab w:val="left" w:pos="1627"/>
                <w:tab w:val="left" w:pos="2152"/>
              </w:tabs>
              <w:rPr>
                <w:rFonts w:asciiTheme="majorHAnsi" w:hAnsiTheme="majorHAnsi"/>
                <w:szCs w:val="22"/>
              </w:rPr>
            </w:pPr>
            <w:r w:rsidRPr="00DF51F8">
              <w:rPr>
                <w:rFonts w:asciiTheme="majorHAnsi" w:hAnsiTheme="majorHAnsi"/>
                <w:szCs w:val="22"/>
              </w:rPr>
              <w:t>December 14, 2016 | Early Bird Registration Deadline</w:t>
            </w:r>
          </w:p>
          <w:p w:rsidR="00DF51F8" w:rsidRPr="00DF51F8" w:rsidRDefault="00DF51F8" w:rsidP="00DF51F8">
            <w:pPr>
              <w:pStyle w:val="ListParagraph"/>
              <w:widowControl/>
              <w:numPr>
                <w:ilvl w:val="0"/>
                <w:numId w:val="33"/>
              </w:numPr>
              <w:tabs>
                <w:tab w:val="left" w:pos="526"/>
                <w:tab w:val="left" w:pos="1102"/>
                <w:tab w:val="left" w:pos="1627"/>
                <w:tab w:val="left" w:pos="2152"/>
              </w:tabs>
              <w:rPr>
                <w:rFonts w:asciiTheme="majorHAnsi" w:hAnsiTheme="majorHAnsi"/>
                <w:szCs w:val="22"/>
              </w:rPr>
            </w:pPr>
            <w:r w:rsidRPr="00DF51F8">
              <w:rPr>
                <w:rFonts w:asciiTheme="majorHAnsi" w:hAnsiTheme="majorHAnsi"/>
                <w:szCs w:val="22"/>
              </w:rPr>
              <w:t xml:space="preserve"> January 24, 2017 | Advance Registration Deadline</w:t>
            </w:r>
          </w:p>
        </w:tc>
        <w:tc>
          <w:tcPr>
            <w:tcW w:w="4132" w:type="dxa"/>
            <w:tcBorders>
              <w:top w:val="single" w:sz="6" w:space="0" w:color="000000"/>
              <w:left w:val="single" w:sz="6" w:space="0" w:color="000000"/>
              <w:bottom w:val="single" w:sz="6" w:space="0" w:color="000000"/>
              <w:right w:val="single" w:sz="6" w:space="0" w:color="000000"/>
            </w:tcBorders>
          </w:tcPr>
          <w:p w:rsidR="00971948" w:rsidRDefault="00DF51F8" w:rsidP="00DF51F8">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n/a</w:t>
            </w:r>
          </w:p>
        </w:tc>
      </w:tr>
      <w:tr w:rsidR="00971948" w:rsidRPr="0029562D" w:rsidTr="009D06E4">
        <w:tc>
          <w:tcPr>
            <w:tcW w:w="2880" w:type="dxa"/>
            <w:tcBorders>
              <w:top w:val="single" w:sz="6" w:space="0" w:color="000000"/>
              <w:left w:val="single" w:sz="6" w:space="0" w:color="000000"/>
              <w:bottom w:val="single" w:sz="6" w:space="0" w:color="000000"/>
              <w:right w:val="single" w:sz="6" w:space="0" w:color="000000"/>
            </w:tcBorders>
          </w:tcPr>
          <w:p w:rsidR="00971948" w:rsidRDefault="00DF51F8" w:rsidP="006E5188">
            <w:pPr>
              <w:widowControl/>
              <w:rPr>
                <w:rFonts w:asciiTheme="majorHAnsi" w:hAnsiTheme="majorHAnsi"/>
                <w:szCs w:val="22"/>
              </w:rPr>
            </w:pPr>
            <w:r w:rsidRPr="00DF51F8">
              <w:rPr>
                <w:rFonts w:asciiTheme="majorHAnsi" w:hAnsiTheme="majorHAnsi"/>
                <w:szCs w:val="22"/>
              </w:rPr>
              <w:t>CYP2D6 phenotype standardization project</w:t>
            </w:r>
          </w:p>
        </w:tc>
        <w:tc>
          <w:tcPr>
            <w:tcW w:w="7462" w:type="dxa"/>
            <w:tcBorders>
              <w:top w:val="single" w:sz="6" w:space="0" w:color="000000"/>
              <w:left w:val="single" w:sz="6" w:space="0" w:color="000000"/>
              <w:bottom w:val="single" w:sz="6" w:space="0" w:color="000000"/>
              <w:right w:val="single" w:sz="6" w:space="0" w:color="000000"/>
            </w:tcBorders>
          </w:tcPr>
          <w:p w:rsidR="00245B35" w:rsidRPr="00C3783F" w:rsidRDefault="00C3783F" w:rsidP="00C65C00">
            <w:pPr>
              <w:widowControl/>
              <w:rPr>
                <w:rFonts w:asciiTheme="majorHAnsi" w:hAnsiTheme="majorHAnsi"/>
                <w:szCs w:val="22"/>
              </w:rPr>
            </w:pPr>
            <w:r w:rsidRPr="00C3783F">
              <w:rPr>
                <w:rFonts w:asciiTheme="majorHAnsi" w:hAnsiTheme="majorHAnsi"/>
                <w:szCs w:val="22"/>
              </w:rPr>
              <w:t xml:space="preserve">Reporting of CYP2D6 phenotype based on genotype is not standardized across clinical laboratories or even pharmacogenetics clinical guidelines, such as the CPIC and the Dutch Pharmacogenetics Working Group (DPWG) guidelines. To maximize the utility of pharmacogenetic test results, it is desirable to standardize translation of genotype into phenotype. </w:t>
            </w:r>
            <w:r>
              <w:rPr>
                <w:rFonts w:asciiTheme="majorHAnsi" w:hAnsiTheme="majorHAnsi"/>
                <w:szCs w:val="22"/>
              </w:rPr>
              <w:t>CPIC</w:t>
            </w:r>
            <w:r w:rsidR="00E756D1">
              <w:rPr>
                <w:rFonts w:asciiTheme="majorHAnsi" w:hAnsiTheme="majorHAnsi"/>
                <w:szCs w:val="22"/>
              </w:rPr>
              <w:t xml:space="preserve"> and DPWG</w:t>
            </w:r>
            <w:r>
              <w:rPr>
                <w:rFonts w:asciiTheme="majorHAnsi" w:hAnsiTheme="majorHAnsi"/>
                <w:szCs w:val="22"/>
              </w:rPr>
              <w:t xml:space="preserve"> will be </w:t>
            </w:r>
            <w:r w:rsidR="00C65C00">
              <w:rPr>
                <w:rFonts w:asciiTheme="majorHAnsi" w:hAnsiTheme="majorHAnsi"/>
                <w:szCs w:val="22"/>
              </w:rPr>
              <w:t>working together on</w:t>
            </w:r>
            <w:r>
              <w:rPr>
                <w:rFonts w:asciiTheme="majorHAnsi" w:hAnsiTheme="majorHAnsi"/>
                <w:szCs w:val="22"/>
              </w:rPr>
              <w:t xml:space="preserve"> a project </w:t>
            </w:r>
            <w:r w:rsidRPr="00C3783F">
              <w:rPr>
                <w:rFonts w:asciiTheme="majorHAnsi" w:hAnsiTheme="majorHAnsi"/>
                <w:szCs w:val="22"/>
              </w:rPr>
              <w:t>to determine consensus among CYP2D6 experts as to the definitions used to assign CYP2D6 phenotype based on genotype.</w:t>
            </w:r>
            <w:r>
              <w:rPr>
                <w:rFonts w:asciiTheme="majorHAnsi" w:hAnsiTheme="majorHAnsi"/>
                <w:szCs w:val="22"/>
              </w:rPr>
              <w:t xml:space="preserve"> A panel of CYP2D6 experts has been invited to participate. </w:t>
            </w:r>
            <w:r w:rsidR="00E756D1">
              <w:rPr>
                <w:rFonts w:asciiTheme="majorHAnsi" w:hAnsiTheme="majorHAnsi"/>
                <w:szCs w:val="22"/>
              </w:rPr>
              <w:t>It is critical that we have CYP2D6 experts that are very familiar with CYP2D6 literature</w:t>
            </w:r>
            <w:r w:rsidR="00C65C00">
              <w:rPr>
                <w:rFonts w:asciiTheme="majorHAnsi" w:hAnsiTheme="majorHAnsi"/>
                <w:szCs w:val="22"/>
              </w:rPr>
              <w:t xml:space="preserve"> to</w:t>
            </w:r>
            <w:r w:rsidR="00E756D1">
              <w:rPr>
                <w:rFonts w:asciiTheme="majorHAnsi" w:hAnsiTheme="majorHAnsi"/>
                <w:szCs w:val="22"/>
              </w:rPr>
              <w:t xml:space="preserve"> participate as experts. </w:t>
            </w:r>
            <w:r w:rsidR="00745D19">
              <w:rPr>
                <w:rFonts w:asciiTheme="majorHAnsi" w:hAnsiTheme="majorHAnsi"/>
                <w:szCs w:val="22"/>
              </w:rPr>
              <w:t xml:space="preserve">See project proposal attached with minutes. </w:t>
            </w:r>
            <w:r>
              <w:rPr>
                <w:rFonts w:asciiTheme="majorHAnsi" w:hAnsiTheme="majorHAnsi"/>
                <w:szCs w:val="22"/>
              </w:rPr>
              <w:t xml:space="preserve">If you are interested in participating as an expert, please send an email to </w:t>
            </w:r>
            <w:hyperlink r:id="rId8" w:history="1">
              <w:r w:rsidRPr="00C436DE">
                <w:rPr>
                  <w:rStyle w:val="Hyperlink"/>
                  <w:rFonts w:asciiTheme="majorHAnsi" w:hAnsiTheme="majorHAnsi"/>
                  <w:szCs w:val="22"/>
                </w:rPr>
                <w:t>Kelly.caudle@stjude.org</w:t>
              </w:r>
            </w:hyperlink>
            <w:r w:rsidR="00E756D1">
              <w:rPr>
                <w:rFonts w:asciiTheme="majorHAnsi" w:hAnsiTheme="majorHAnsi"/>
                <w:szCs w:val="22"/>
              </w:rPr>
              <w:t xml:space="preserve"> expressing your interest and expertise in this area.</w:t>
            </w:r>
          </w:p>
        </w:tc>
        <w:tc>
          <w:tcPr>
            <w:tcW w:w="4132" w:type="dxa"/>
            <w:tcBorders>
              <w:top w:val="single" w:sz="6" w:space="0" w:color="000000"/>
              <w:left w:val="single" w:sz="6" w:space="0" w:color="000000"/>
              <w:bottom w:val="single" w:sz="6" w:space="0" w:color="000000"/>
              <w:right w:val="single" w:sz="6" w:space="0" w:color="000000"/>
            </w:tcBorders>
          </w:tcPr>
          <w:p w:rsidR="00971948" w:rsidRPr="00245B35" w:rsidRDefault="00E756D1"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continue to follow-up with progress.</w:t>
            </w:r>
          </w:p>
        </w:tc>
      </w:tr>
      <w:tr w:rsidR="00745D19" w:rsidRPr="0029562D" w:rsidTr="009D06E4">
        <w:tc>
          <w:tcPr>
            <w:tcW w:w="2880" w:type="dxa"/>
            <w:tcBorders>
              <w:top w:val="single" w:sz="6" w:space="0" w:color="000000"/>
              <w:left w:val="single" w:sz="6" w:space="0" w:color="000000"/>
              <w:bottom w:val="single" w:sz="6" w:space="0" w:color="000000"/>
              <w:right w:val="single" w:sz="6" w:space="0" w:color="000000"/>
            </w:tcBorders>
          </w:tcPr>
          <w:p w:rsidR="00745D19" w:rsidRPr="00DF51F8" w:rsidRDefault="00745D19" w:rsidP="006E5188">
            <w:pPr>
              <w:widowControl/>
              <w:rPr>
                <w:rFonts w:asciiTheme="majorHAnsi" w:hAnsiTheme="majorHAnsi"/>
                <w:szCs w:val="22"/>
              </w:rPr>
            </w:pPr>
            <w:r>
              <w:rPr>
                <w:rFonts w:asciiTheme="majorHAnsi" w:hAnsiTheme="majorHAnsi"/>
                <w:szCs w:val="22"/>
              </w:rPr>
              <w:t>CPIC Informatics update</w:t>
            </w:r>
          </w:p>
        </w:tc>
        <w:tc>
          <w:tcPr>
            <w:tcW w:w="7462" w:type="dxa"/>
            <w:tcBorders>
              <w:top w:val="single" w:sz="6" w:space="0" w:color="000000"/>
              <w:left w:val="single" w:sz="6" w:space="0" w:color="000000"/>
              <w:bottom w:val="single" w:sz="6" w:space="0" w:color="000000"/>
              <w:right w:val="single" w:sz="6" w:space="0" w:color="000000"/>
            </w:tcBorders>
          </w:tcPr>
          <w:p w:rsidR="00745D19" w:rsidRPr="00C3783F" w:rsidRDefault="008012D6" w:rsidP="008012D6">
            <w:pPr>
              <w:widowControl/>
              <w:rPr>
                <w:rFonts w:asciiTheme="majorHAnsi" w:hAnsiTheme="majorHAnsi"/>
                <w:szCs w:val="22"/>
              </w:rPr>
            </w:pPr>
            <w:r>
              <w:rPr>
                <w:rFonts w:asciiTheme="majorHAnsi" w:hAnsiTheme="majorHAnsi"/>
                <w:szCs w:val="22"/>
              </w:rPr>
              <w:t xml:space="preserve">Improving SNOMED codes will enable implementation of pharmacogenetics.  For example, </w:t>
            </w:r>
            <w:r w:rsidR="00BE2C74">
              <w:rPr>
                <w:rFonts w:asciiTheme="majorHAnsi" w:hAnsiTheme="majorHAnsi"/>
                <w:szCs w:val="22"/>
              </w:rPr>
              <w:t>m</w:t>
            </w:r>
            <w:r w:rsidR="00E2773E">
              <w:rPr>
                <w:rFonts w:asciiTheme="majorHAnsi" w:hAnsiTheme="majorHAnsi"/>
                <w:szCs w:val="22"/>
              </w:rPr>
              <w:t>any organization</w:t>
            </w:r>
            <w:r w:rsidR="00C65C00">
              <w:rPr>
                <w:rFonts w:asciiTheme="majorHAnsi" w:hAnsiTheme="majorHAnsi"/>
                <w:szCs w:val="22"/>
              </w:rPr>
              <w:t>s</w:t>
            </w:r>
            <w:r w:rsidR="00E2773E">
              <w:rPr>
                <w:rFonts w:asciiTheme="majorHAnsi" w:hAnsiTheme="majorHAnsi"/>
                <w:szCs w:val="22"/>
              </w:rPr>
              <w:t xml:space="preserve"> utilize</w:t>
            </w:r>
            <w:r w:rsidR="00BE2C74">
              <w:rPr>
                <w:rFonts w:asciiTheme="majorHAnsi" w:hAnsiTheme="majorHAnsi"/>
                <w:szCs w:val="22"/>
              </w:rPr>
              <w:t xml:space="preserve"> SNOMED codes for custom </w:t>
            </w:r>
            <w:r>
              <w:rPr>
                <w:rFonts w:asciiTheme="majorHAnsi" w:hAnsiTheme="majorHAnsi"/>
                <w:szCs w:val="22"/>
              </w:rPr>
              <w:t>clinical decision support (</w:t>
            </w:r>
            <w:r w:rsidR="00BE2C74">
              <w:rPr>
                <w:rFonts w:asciiTheme="majorHAnsi" w:hAnsiTheme="majorHAnsi"/>
                <w:szCs w:val="22"/>
              </w:rPr>
              <w:t>CDS</w:t>
            </w:r>
            <w:r>
              <w:rPr>
                <w:rFonts w:asciiTheme="majorHAnsi" w:hAnsiTheme="majorHAnsi"/>
                <w:szCs w:val="22"/>
              </w:rPr>
              <w:t>)</w:t>
            </w:r>
            <w:r w:rsidR="00BE2C74">
              <w:rPr>
                <w:rFonts w:asciiTheme="majorHAnsi" w:hAnsiTheme="majorHAnsi"/>
                <w:szCs w:val="22"/>
              </w:rPr>
              <w:t xml:space="preserve">; however, SNOMED codes are not sufficiently granular to send different CDS alerts per phenotype. James discussed </w:t>
            </w:r>
            <w:r w:rsidR="00E2773E">
              <w:rPr>
                <w:rFonts w:asciiTheme="majorHAnsi" w:hAnsiTheme="majorHAnsi"/>
                <w:szCs w:val="22"/>
              </w:rPr>
              <w:t xml:space="preserve">the </w:t>
            </w:r>
            <w:r w:rsidR="00BE2C74">
              <w:rPr>
                <w:rFonts w:asciiTheme="majorHAnsi" w:hAnsiTheme="majorHAnsi"/>
                <w:szCs w:val="22"/>
              </w:rPr>
              <w:t xml:space="preserve">CPIC </w:t>
            </w:r>
            <w:r>
              <w:rPr>
                <w:rFonts w:asciiTheme="majorHAnsi" w:hAnsiTheme="majorHAnsi"/>
                <w:szCs w:val="22"/>
              </w:rPr>
              <w:t xml:space="preserve">informatics </w:t>
            </w:r>
            <w:r w:rsidR="00BE2C74">
              <w:rPr>
                <w:rFonts w:asciiTheme="majorHAnsi" w:hAnsiTheme="majorHAnsi"/>
                <w:szCs w:val="22"/>
              </w:rPr>
              <w:t>working group efforts regarding the submission of standardized phenotype terms into SNOMED</w:t>
            </w:r>
            <w:r>
              <w:rPr>
                <w:rFonts w:asciiTheme="majorHAnsi" w:hAnsiTheme="majorHAnsi"/>
                <w:szCs w:val="22"/>
              </w:rPr>
              <w:t>, which is based on the CPIC term standardization effort published earlier this year</w:t>
            </w:r>
            <w:r w:rsidR="00BE2C74">
              <w:rPr>
                <w:rFonts w:asciiTheme="majorHAnsi" w:hAnsiTheme="majorHAnsi"/>
                <w:szCs w:val="22"/>
              </w:rPr>
              <w:t>.</w:t>
            </w:r>
            <w:r w:rsidR="00E2773E">
              <w:rPr>
                <w:rFonts w:asciiTheme="majorHAnsi" w:hAnsiTheme="majorHAnsi"/>
                <w:szCs w:val="22"/>
              </w:rPr>
              <w:t xml:space="preserve"> The working group has made progress identifying current codes and will focus</w:t>
            </w:r>
            <w:r w:rsidR="00C65C00">
              <w:rPr>
                <w:rFonts w:asciiTheme="majorHAnsi" w:hAnsiTheme="majorHAnsi"/>
                <w:szCs w:val="22"/>
              </w:rPr>
              <w:t xml:space="preserve"> on new and existing</w:t>
            </w:r>
            <w:r w:rsidR="00E2773E">
              <w:rPr>
                <w:rFonts w:asciiTheme="majorHAnsi" w:hAnsiTheme="majorHAnsi"/>
                <w:szCs w:val="22"/>
              </w:rPr>
              <w:t xml:space="preserve"> concepts on the phenotype level. The group is drafting a detailed proposal for all CPIC genes and will</w:t>
            </w:r>
            <w:r>
              <w:rPr>
                <w:rFonts w:asciiTheme="majorHAnsi" w:hAnsiTheme="majorHAnsi"/>
                <w:szCs w:val="22"/>
              </w:rPr>
              <w:t xml:space="preserve"> also ask </w:t>
            </w:r>
            <w:bookmarkStart w:id="0" w:name="_GoBack"/>
            <w:bookmarkEnd w:id="0"/>
            <w:r w:rsidR="00E2773E">
              <w:rPr>
                <w:rFonts w:asciiTheme="majorHAnsi" w:hAnsiTheme="majorHAnsi"/>
                <w:szCs w:val="22"/>
              </w:rPr>
              <w:t>various groups for comment</w:t>
            </w:r>
            <w:r>
              <w:rPr>
                <w:rFonts w:asciiTheme="majorHAnsi" w:hAnsiTheme="majorHAnsi"/>
                <w:szCs w:val="22"/>
              </w:rPr>
              <w:t>.</w:t>
            </w:r>
            <w:r w:rsidR="00E2773E">
              <w:rPr>
                <w:rFonts w:asciiTheme="majorHAnsi" w:hAnsiTheme="majorHAnsi"/>
                <w:szCs w:val="22"/>
              </w:rPr>
              <w:t xml:space="preserve"> </w:t>
            </w:r>
          </w:p>
        </w:tc>
        <w:tc>
          <w:tcPr>
            <w:tcW w:w="4132" w:type="dxa"/>
            <w:tcBorders>
              <w:top w:val="single" w:sz="6" w:space="0" w:color="000000"/>
              <w:left w:val="single" w:sz="6" w:space="0" w:color="000000"/>
              <w:bottom w:val="single" w:sz="6" w:space="0" w:color="000000"/>
              <w:right w:val="single" w:sz="6" w:space="0" w:color="000000"/>
            </w:tcBorders>
          </w:tcPr>
          <w:p w:rsidR="00745D19" w:rsidRDefault="00E2773E"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James will continue to update.</w:t>
            </w:r>
          </w:p>
        </w:tc>
      </w:tr>
      <w:tr w:rsidR="00E2773E" w:rsidRPr="0029562D" w:rsidTr="009D06E4">
        <w:tc>
          <w:tcPr>
            <w:tcW w:w="2880" w:type="dxa"/>
            <w:tcBorders>
              <w:top w:val="single" w:sz="6" w:space="0" w:color="000000"/>
              <w:left w:val="single" w:sz="6" w:space="0" w:color="000000"/>
              <w:bottom w:val="single" w:sz="6" w:space="0" w:color="000000"/>
              <w:right w:val="single" w:sz="6" w:space="0" w:color="000000"/>
            </w:tcBorders>
          </w:tcPr>
          <w:p w:rsidR="00E2773E" w:rsidRDefault="00E2773E" w:rsidP="006E5188">
            <w:pPr>
              <w:widowControl/>
              <w:rPr>
                <w:rFonts w:asciiTheme="majorHAnsi" w:hAnsiTheme="majorHAnsi"/>
                <w:szCs w:val="22"/>
              </w:rPr>
            </w:pPr>
            <w:r>
              <w:rPr>
                <w:rFonts w:asciiTheme="majorHAnsi" w:hAnsiTheme="majorHAnsi"/>
                <w:szCs w:val="22"/>
              </w:rPr>
              <w:t>ClinGen</w:t>
            </w:r>
          </w:p>
        </w:tc>
        <w:tc>
          <w:tcPr>
            <w:tcW w:w="7462" w:type="dxa"/>
            <w:tcBorders>
              <w:top w:val="single" w:sz="6" w:space="0" w:color="000000"/>
              <w:left w:val="single" w:sz="6" w:space="0" w:color="000000"/>
              <w:bottom w:val="single" w:sz="6" w:space="0" w:color="000000"/>
              <w:right w:val="single" w:sz="6" w:space="0" w:color="000000"/>
            </w:tcBorders>
          </w:tcPr>
          <w:p w:rsidR="0072134A" w:rsidRPr="00E2773E" w:rsidRDefault="00E2773E" w:rsidP="00E2773E">
            <w:pPr>
              <w:rPr>
                <w:rFonts w:asciiTheme="majorHAnsi" w:hAnsiTheme="majorHAnsi"/>
                <w:szCs w:val="22"/>
              </w:rPr>
            </w:pPr>
            <w:r>
              <w:rPr>
                <w:rFonts w:asciiTheme="majorHAnsi" w:hAnsiTheme="majorHAnsi"/>
                <w:szCs w:val="22"/>
              </w:rPr>
              <w:t xml:space="preserve">Marc Williams gave an overview of </w:t>
            </w:r>
            <w:r w:rsidR="00853677">
              <w:rPr>
                <w:rFonts w:asciiTheme="majorHAnsi" w:hAnsiTheme="majorHAnsi"/>
                <w:szCs w:val="22"/>
              </w:rPr>
              <w:t>the Clinical Genome Resource (</w:t>
            </w:r>
            <w:r>
              <w:rPr>
                <w:rFonts w:asciiTheme="majorHAnsi" w:hAnsiTheme="majorHAnsi"/>
                <w:szCs w:val="22"/>
              </w:rPr>
              <w:t>ClinGen</w:t>
            </w:r>
            <w:r w:rsidR="00853677">
              <w:rPr>
                <w:rFonts w:asciiTheme="majorHAnsi" w:hAnsiTheme="majorHAnsi"/>
                <w:szCs w:val="22"/>
              </w:rPr>
              <w:t>)</w:t>
            </w:r>
            <w:r>
              <w:rPr>
                <w:rFonts w:asciiTheme="majorHAnsi" w:hAnsiTheme="majorHAnsi"/>
                <w:szCs w:val="22"/>
              </w:rPr>
              <w:t xml:space="preserve"> (</w:t>
            </w:r>
            <w:hyperlink r:id="rId9" w:history="1">
              <w:r w:rsidR="00C65C00" w:rsidRPr="00E2773E">
                <w:rPr>
                  <w:rStyle w:val="Hyperlink"/>
                  <w:rFonts w:asciiTheme="majorHAnsi" w:hAnsiTheme="majorHAnsi"/>
                  <w:szCs w:val="22"/>
                </w:rPr>
                <w:t>https://www.clinicalgenome.org/</w:t>
              </w:r>
            </w:hyperlink>
            <w:r w:rsidR="00853677">
              <w:rPr>
                <w:rFonts w:asciiTheme="majorHAnsi" w:hAnsiTheme="majorHAnsi"/>
                <w:szCs w:val="22"/>
              </w:rPr>
              <w:t>) and new capabilities with Open Infobutton. See slides posted with minutes.</w:t>
            </w:r>
          </w:p>
          <w:p w:rsidR="00E2773E" w:rsidRDefault="00E2773E" w:rsidP="00E2773E">
            <w:pPr>
              <w:widowControl/>
              <w:rPr>
                <w:rFonts w:asciiTheme="majorHAnsi" w:hAnsiTheme="majorHAnsi"/>
                <w:szCs w:val="22"/>
              </w:rPr>
            </w:pPr>
          </w:p>
        </w:tc>
        <w:tc>
          <w:tcPr>
            <w:tcW w:w="4132" w:type="dxa"/>
            <w:tcBorders>
              <w:top w:val="single" w:sz="6" w:space="0" w:color="000000"/>
              <w:left w:val="single" w:sz="6" w:space="0" w:color="000000"/>
              <w:bottom w:val="single" w:sz="6" w:space="0" w:color="000000"/>
              <w:right w:val="single" w:sz="6" w:space="0" w:color="000000"/>
            </w:tcBorders>
          </w:tcPr>
          <w:p w:rsidR="00E2773E" w:rsidRDefault="00853677"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n/a</w:t>
            </w:r>
          </w:p>
        </w:tc>
      </w:tr>
    </w:tbl>
    <w:p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036" w:rsidRDefault="00412036" w:rsidP="00E00679">
      <w:r>
        <w:separator/>
      </w:r>
    </w:p>
  </w:endnote>
  <w:endnote w:type="continuationSeparator" w:id="0">
    <w:p w:rsidR="00412036" w:rsidRDefault="00412036"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036" w:rsidRDefault="00412036" w:rsidP="00E00679">
      <w:r>
        <w:separator/>
      </w:r>
    </w:p>
  </w:footnote>
  <w:footnote w:type="continuationSeparator" w:id="0">
    <w:p w:rsidR="00412036" w:rsidRDefault="00412036"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3"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8"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AFA2917"/>
    <w:multiLevelType w:val="hybridMultilevel"/>
    <w:tmpl w:val="3052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6C1D83"/>
    <w:multiLevelType w:val="hybridMultilevel"/>
    <w:tmpl w:val="B9F46C84"/>
    <w:lvl w:ilvl="0" w:tplc="986833AC">
      <w:start w:val="1"/>
      <w:numFmt w:val="bullet"/>
      <w:lvlText w:val="•"/>
      <w:lvlJc w:val="left"/>
      <w:pPr>
        <w:tabs>
          <w:tab w:val="num" w:pos="720"/>
        </w:tabs>
        <w:ind w:left="720" w:hanging="360"/>
      </w:pPr>
      <w:rPr>
        <w:rFonts w:ascii="Arial" w:hAnsi="Arial" w:hint="default"/>
      </w:rPr>
    </w:lvl>
    <w:lvl w:ilvl="1" w:tplc="B8B21170" w:tentative="1">
      <w:start w:val="1"/>
      <w:numFmt w:val="bullet"/>
      <w:lvlText w:val="•"/>
      <w:lvlJc w:val="left"/>
      <w:pPr>
        <w:tabs>
          <w:tab w:val="num" w:pos="1440"/>
        </w:tabs>
        <w:ind w:left="1440" w:hanging="360"/>
      </w:pPr>
      <w:rPr>
        <w:rFonts w:ascii="Arial" w:hAnsi="Arial" w:hint="default"/>
      </w:rPr>
    </w:lvl>
    <w:lvl w:ilvl="2" w:tplc="333A9E62" w:tentative="1">
      <w:start w:val="1"/>
      <w:numFmt w:val="bullet"/>
      <w:lvlText w:val="•"/>
      <w:lvlJc w:val="left"/>
      <w:pPr>
        <w:tabs>
          <w:tab w:val="num" w:pos="2160"/>
        </w:tabs>
        <w:ind w:left="2160" w:hanging="360"/>
      </w:pPr>
      <w:rPr>
        <w:rFonts w:ascii="Arial" w:hAnsi="Arial" w:hint="default"/>
      </w:rPr>
    </w:lvl>
    <w:lvl w:ilvl="3" w:tplc="8F44AE40" w:tentative="1">
      <w:start w:val="1"/>
      <w:numFmt w:val="bullet"/>
      <w:lvlText w:val="•"/>
      <w:lvlJc w:val="left"/>
      <w:pPr>
        <w:tabs>
          <w:tab w:val="num" w:pos="2880"/>
        </w:tabs>
        <w:ind w:left="2880" w:hanging="360"/>
      </w:pPr>
      <w:rPr>
        <w:rFonts w:ascii="Arial" w:hAnsi="Arial" w:hint="default"/>
      </w:rPr>
    </w:lvl>
    <w:lvl w:ilvl="4" w:tplc="7AB25CA4" w:tentative="1">
      <w:start w:val="1"/>
      <w:numFmt w:val="bullet"/>
      <w:lvlText w:val="•"/>
      <w:lvlJc w:val="left"/>
      <w:pPr>
        <w:tabs>
          <w:tab w:val="num" w:pos="3600"/>
        </w:tabs>
        <w:ind w:left="3600" w:hanging="360"/>
      </w:pPr>
      <w:rPr>
        <w:rFonts w:ascii="Arial" w:hAnsi="Arial" w:hint="default"/>
      </w:rPr>
    </w:lvl>
    <w:lvl w:ilvl="5" w:tplc="553C6548" w:tentative="1">
      <w:start w:val="1"/>
      <w:numFmt w:val="bullet"/>
      <w:lvlText w:val="•"/>
      <w:lvlJc w:val="left"/>
      <w:pPr>
        <w:tabs>
          <w:tab w:val="num" w:pos="4320"/>
        </w:tabs>
        <w:ind w:left="4320" w:hanging="360"/>
      </w:pPr>
      <w:rPr>
        <w:rFonts w:ascii="Arial" w:hAnsi="Arial" w:hint="default"/>
      </w:rPr>
    </w:lvl>
    <w:lvl w:ilvl="6" w:tplc="11E044EA" w:tentative="1">
      <w:start w:val="1"/>
      <w:numFmt w:val="bullet"/>
      <w:lvlText w:val="•"/>
      <w:lvlJc w:val="left"/>
      <w:pPr>
        <w:tabs>
          <w:tab w:val="num" w:pos="5040"/>
        </w:tabs>
        <w:ind w:left="5040" w:hanging="360"/>
      </w:pPr>
      <w:rPr>
        <w:rFonts w:ascii="Arial" w:hAnsi="Arial" w:hint="default"/>
      </w:rPr>
    </w:lvl>
    <w:lvl w:ilvl="7" w:tplc="41A2313E" w:tentative="1">
      <w:start w:val="1"/>
      <w:numFmt w:val="bullet"/>
      <w:lvlText w:val="•"/>
      <w:lvlJc w:val="left"/>
      <w:pPr>
        <w:tabs>
          <w:tab w:val="num" w:pos="5760"/>
        </w:tabs>
        <w:ind w:left="5760" w:hanging="360"/>
      </w:pPr>
      <w:rPr>
        <w:rFonts w:ascii="Arial" w:hAnsi="Arial" w:hint="default"/>
      </w:rPr>
    </w:lvl>
    <w:lvl w:ilvl="8" w:tplc="89668D1E" w:tentative="1">
      <w:start w:val="1"/>
      <w:numFmt w:val="bullet"/>
      <w:lvlText w:val="•"/>
      <w:lvlJc w:val="left"/>
      <w:pPr>
        <w:tabs>
          <w:tab w:val="num" w:pos="6480"/>
        </w:tabs>
        <w:ind w:left="6480" w:hanging="360"/>
      </w:pPr>
      <w:rPr>
        <w:rFonts w:ascii="Arial" w:hAnsi="Arial" w:hint="default"/>
      </w:rPr>
    </w:lvl>
  </w:abstractNum>
  <w:num w:numId="1">
    <w:abstractNumId w:val="2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6"/>
  </w:num>
  <w:num w:numId="5">
    <w:abstractNumId w:val="27"/>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9"/>
  </w:num>
  <w:num w:numId="10">
    <w:abstractNumId w:val="5"/>
  </w:num>
  <w:num w:numId="11">
    <w:abstractNumId w:val="25"/>
  </w:num>
  <w:num w:numId="12">
    <w:abstractNumId w:val="18"/>
  </w:num>
  <w:num w:numId="13">
    <w:abstractNumId w:val="13"/>
  </w:num>
  <w:num w:numId="14">
    <w:abstractNumId w:val="24"/>
  </w:num>
  <w:num w:numId="15">
    <w:abstractNumId w:val="1"/>
  </w:num>
  <w:num w:numId="16">
    <w:abstractNumId w:val="14"/>
  </w:num>
  <w:num w:numId="17">
    <w:abstractNumId w:val="20"/>
  </w:num>
  <w:num w:numId="18">
    <w:abstractNumId w:val="10"/>
  </w:num>
  <w:num w:numId="19">
    <w:abstractNumId w:val="22"/>
  </w:num>
  <w:num w:numId="20">
    <w:abstractNumId w:val="8"/>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3"/>
  </w:num>
  <w:num w:numId="24">
    <w:abstractNumId w:val="3"/>
  </w:num>
  <w:num w:numId="25">
    <w:abstractNumId w:val="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5"/>
  </w:num>
  <w:num w:numId="29">
    <w:abstractNumId w:val="26"/>
  </w:num>
  <w:num w:numId="30">
    <w:abstractNumId w:val="7"/>
  </w:num>
  <w:num w:numId="31">
    <w:abstractNumId w:val="19"/>
  </w:num>
  <w:num w:numId="32">
    <w:abstractNumId w:val="30"/>
  </w:num>
  <w:num w:numId="33">
    <w:abstractNumId w:val="4"/>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332E"/>
    <w:rsid w:val="00004033"/>
    <w:rsid w:val="00005930"/>
    <w:rsid w:val="00006B63"/>
    <w:rsid w:val="000074D1"/>
    <w:rsid w:val="000129DC"/>
    <w:rsid w:val="00013AB5"/>
    <w:rsid w:val="000158C6"/>
    <w:rsid w:val="00021E0F"/>
    <w:rsid w:val="0002505E"/>
    <w:rsid w:val="0002655A"/>
    <w:rsid w:val="00026D1F"/>
    <w:rsid w:val="0002732C"/>
    <w:rsid w:val="0003085A"/>
    <w:rsid w:val="00030F99"/>
    <w:rsid w:val="0003317A"/>
    <w:rsid w:val="00036D28"/>
    <w:rsid w:val="00040149"/>
    <w:rsid w:val="00040768"/>
    <w:rsid w:val="00050635"/>
    <w:rsid w:val="000637D8"/>
    <w:rsid w:val="000638D7"/>
    <w:rsid w:val="00065B74"/>
    <w:rsid w:val="00065D20"/>
    <w:rsid w:val="00067F07"/>
    <w:rsid w:val="00071849"/>
    <w:rsid w:val="00072975"/>
    <w:rsid w:val="00072991"/>
    <w:rsid w:val="0009054A"/>
    <w:rsid w:val="00096544"/>
    <w:rsid w:val="00097667"/>
    <w:rsid w:val="00097EB1"/>
    <w:rsid w:val="000A4E1A"/>
    <w:rsid w:val="000A52D2"/>
    <w:rsid w:val="000A58CD"/>
    <w:rsid w:val="000B0B3B"/>
    <w:rsid w:val="000B0DF9"/>
    <w:rsid w:val="000B290E"/>
    <w:rsid w:val="000B4363"/>
    <w:rsid w:val="000B7098"/>
    <w:rsid w:val="000C0537"/>
    <w:rsid w:val="000C42EF"/>
    <w:rsid w:val="000D236B"/>
    <w:rsid w:val="000D27D4"/>
    <w:rsid w:val="000D50F5"/>
    <w:rsid w:val="000D538E"/>
    <w:rsid w:val="000E6969"/>
    <w:rsid w:val="000F0438"/>
    <w:rsid w:val="000F0E42"/>
    <w:rsid w:val="000F4F38"/>
    <w:rsid w:val="000F60D5"/>
    <w:rsid w:val="000F79C5"/>
    <w:rsid w:val="00110A74"/>
    <w:rsid w:val="001115B8"/>
    <w:rsid w:val="00113D3C"/>
    <w:rsid w:val="00115456"/>
    <w:rsid w:val="0011696D"/>
    <w:rsid w:val="00120327"/>
    <w:rsid w:val="001203FD"/>
    <w:rsid w:val="00122605"/>
    <w:rsid w:val="001242A0"/>
    <w:rsid w:val="00124CD1"/>
    <w:rsid w:val="001260F5"/>
    <w:rsid w:val="00126E26"/>
    <w:rsid w:val="001275C0"/>
    <w:rsid w:val="00130156"/>
    <w:rsid w:val="001314F0"/>
    <w:rsid w:val="00132EE0"/>
    <w:rsid w:val="0014226D"/>
    <w:rsid w:val="001430D9"/>
    <w:rsid w:val="001470C2"/>
    <w:rsid w:val="00152FE2"/>
    <w:rsid w:val="00153A90"/>
    <w:rsid w:val="001576EA"/>
    <w:rsid w:val="00162A08"/>
    <w:rsid w:val="00167896"/>
    <w:rsid w:val="00170606"/>
    <w:rsid w:val="0017527F"/>
    <w:rsid w:val="001752B7"/>
    <w:rsid w:val="00176534"/>
    <w:rsid w:val="001810E5"/>
    <w:rsid w:val="001919B6"/>
    <w:rsid w:val="00195B1A"/>
    <w:rsid w:val="00197429"/>
    <w:rsid w:val="001A118A"/>
    <w:rsid w:val="001A4F87"/>
    <w:rsid w:val="001A5696"/>
    <w:rsid w:val="001A7570"/>
    <w:rsid w:val="001B036D"/>
    <w:rsid w:val="001B14B8"/>
    <w:rsid w:val="001B1F06"/>
    <w:rsid w:val="001B2ACA"/>
    <w:rsid w:val="001B364A"/>
    <w:rsid w:val="001B6B9E"/>
    <w:rsid w:val="001C2582"/>
    <w:rsid w:val="001C45E7"/>
    <w:rsid w:val="001C48DD"/>
    <w:rsid w:val="001C5EEE"/>
    <w:rsid w:val="001D19CE"/>
    <w:rsid w:val="001D4A98"/>
    <w:rsid w:val="001D4E1A"/>
    <w:rsid w:val="001E1E5D"/>
    <w:rsid w:val="001E2F2D"/>
    <w:rsid w:val="001E4629"/>
    <w:rsid w:val="001E561D"/>
    <w:rsid w:val="001E7347"/>
    <w:rsid w:val="001F4938"/>
    <w:rsid w:val="0020168A"/>
    <w:rsid w:val="002060AA"/>
    <w:rsid w:val="002076F8"/>
    <w:rsid w:val="00210C5C"/>
    <w:rsid w:val="00212DFE"/>
    <w:rsid w:val="002143E1"/>
    <w:rsid w:val="002157CA"/>
    <w:rsid w:val="002216DE"/>
    <w:rsid w:val="00224450"/>
    <w:rsid w:val="00231D27"/>
    <w:rsid w:val="002344B6"/>
    <w:rsid w:val="0023623B"/>
    <w:rsid w:val="0023788C"/>
    <w:rsid w:val="00241ADC"/>
    <w:rsid w:val="00244160"/>
    <w:rsid w:val="00245B35"/>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CC1"/>
    <w:rsid w:val="00285D31"/>
    <w:rsid w:val="002869BC"/>
    <w:rsid w:val="002901BC"/>
    <w:rsid w:val="002918D0"/>
    <w:rsid w:val="0029562D"/>
    <w:rsid w:val="002A3600"/>
    <w:rsid w:val="002A45B7"/>
    <w:rsid w:val="002A4D8C"/>
    <w:rsid w:val="002A5421"/>
    <w:rsid w:val="002B657B"/>
    <w:rsid w:val="002C2AB3"/>
    <w:rsid w:val="002C49CD"/>
    <w:rsid w:val="002C6A3F"/>
    <w:rsid w:val="002D251C"/>
    <w:rsid w:val="002D2A3A"/>
    <w:rsid w:val="002D3CA7"/>
    <w:rsid w:val="002E4B90"/>
    <w:rsid w:val="002F0507"/>
    <w:rsid w:val="002F42FE"/>
    <w:rsid w:val="002F5897"/>
    <w:rsid w:val="002F6696"/>
    <w:rsid w:val="00311421"/>
    <w:rsid w:val="0031238E"/>
    <w:rsid w:val="00327286"/>
    <w:rsid w:val="00327B13"/>
    <w:rsid w:val="00333E31"/>
    <w:rsid w:val="00333FDC"/>
    <w:rsid w:val="0033416E"/>
    <w:rsid w:val="00335EC2"/>
    <w:rsid w:val="00337AC2"/>
    <w:rsid w:val="0034265E"/>
    <w:rsid w:val="003434D4"/>
    <w:rsid w:val="0034505C"/>
    <w:rsid w:val="0034514C"/>
    <w:rsid w:val="0034571B"/>
    <w:rsid w:val="00345995"/>
    <w:rsid w:val="00352A8D"/>
    <w:rsid w:val="00354B93"/>
    <w:rsid w:val="003558EC"/>
    <w:rsid w:val="00356075"/>
    <w:rsid w:val="00360653"/>
    <w:rsid w:val="003706C5"/>
    <w:rsid w:val="00371C73"/>
    <w:rsid w:val="003725F7"/>
    <w:rsid w:val="00372987"/>
    <w:rsid w:val="0037317C"/>
    <w:rsid w:val="0037358B"/>
    <w:rsid w:val="00375E78"/>
    <w:rsid w:val="0037681C"/>
    <w:rsid w:val="00376FFA"/>
    <w:rsid w:val="00380597"/>
    <w:rsid w:val="0038539E"/>
    <w:rsid w:val="0038667B"/>
    <w:rsid w:val="00392DB7"/>
    <w:rsid w:val="00394558"/>
    <w:rsid w:val="00394E01"/>
    <w:rsid w:val="003959FB"/>
    <w:rsid w:val="003A03D5"/>
    <w:rsid w:val="003A23E6"/>
    <w:rsid w:val="003A2FBD"/>
    <w:rsid w:val="003A3C7F"/>
    <w:rsid w:val="003A5D3B"/>
    <w:rsid w:val="003A6D91"/>
    <w:rsid w:val="003B2081"/>
    <w:rsid w:val="003B4BE1"/>
    <w:rsid w:val="003B6BC7"/>
    <w:rsid w:val="003C1D16"/>
    <w:rsid w:val="003C3F94"/>
    <w:rsid w:val="003C5017"/>
    <w:rsid w:val="003C6E3A"/>
    <w:rsid w:val="003D4320"/>
    <w:rsid w:val="003D536F"/>
    <w:rsid w:val="003E10B0"/>
    <w:rsid w:val="003F0E85"/>
    <w:rsid w:val="003F2238"/>
    <w:rsid w:val="003F641E"/>
    <w:rsid w:val="00402704"/>
    <w:rsid w:val="00402918"/>
    <w:rsid w:val="00403158"/>
    <w:rsid w:val="004037A8"/>
    <w:rsid w:val="004049CB"/>
    <w:rsid w:val="00405BE7"/>
    <w:rsid w:val="00410715"/>
    <w:rsid w:val="00412036"/>
    <w:rsid w:val="00412BAD"/>
    <w:rsid w:val="004154E2"/>
    <w:rsid w:val="004170EC"/>
    <w:rsid w:val="0041768D"/>
    <w:rsid w:val="00420B9D"/>
    <w:rsid w:val="00425E3E"/>
    <w:rsid w:val="00430584"/>
    <w:rsid w:val="0043136C"/>
    <w:rsid w:val="00431A0D"/>
    <w:rsid w:val="004330AE"/>
    <w:rsid w:val="00440382"/>
    <w:rsid w:val="00441E8B"/>
    <w:rsid w:val="00445D26"/>
    <w:rsid w:val="00447592"/>
    <w:rsid w:val="00457553"/>
    <w:rsid w:val="00457A70"/>
    <w:rsid w:val="00461127"/>
    <w:rsid w:val="004661C5"/>
    <w:rsid w:val="00466EC5"/>
    <w:rsid w:val="00470901"/>
    <w:rsid w:val="0047251D"/>
    <w:rsid w:val="00474B97"/>
    <w:rsid w:val="00475027"/>
    <w:rsid w:val="00475396"/>
    <w:rsid w:val="00476BF7"/>
    <w:rsid w:val="00477418"/>
    <w:rsid w:val="00481D24"/>
    <w:rsid w:val="004828EF"/>
    <w:rsid w:val="00485DCF"/>
    <w:rsid w:val="00490568"/>
    <w:rsid w:val="004A0365"/>
    <w:rsid w:val="004A17C9"/>
    <w:rsid w:val="004A3074"/>
    <w:rsid w:val="004A3A57"/>
    <w:rsid w:val="004A5DEB"/>
    <w:rsid w:val="004B2F28"/>
    <w:rsid w:val="004B5764"/>
    <w:rsid w:val="004B76E6"/>
    <w:rsid w:val="004C714F"/>
    <w:rsid w:val="004D2BA6"/>
    <w:rsid w:val="004D4089"/>
    <w:rsid w:val="004D4E60"/>
    <w:rsid w:val="004E04C6"/>
    <w:rsid w:val="004E2E8E"/>
    <w:rsid w:val="004E5A7D"/>
    <w:rsid w:val="004E689A"/>
    <w:rsid w:val="004E6973"/>
    <w:rsid w:val="004E75C6"/>
    <w:rsid w:val="004F090D"/>
    <w:rsid w:val="004F6209"/>
    <w:rsid w:val="005021D3"/>
    <w:rsid w:val="00502C5F"/>
    <w:rsid w:val="00510B67"/>
    <w:rsid w:val="00512586"/>
    <w:rsid w:val="00514A8E"/>
    <w:rsid w:val="00523768"/>
    <w:rsid w:val="00524661"/>
    <w:rsid w:val="00524902"/>
    <w:rsid w:val="00525FC7"/>
    <w:rsid w:val="00526722"/>
    <w:rsid w:val="00527ECE"/>
    <w:rsid w:val="00530292"/>
    <w:rsid w:val="005364CB"/>
    <w:rsid w:val="00537ACC"/>
    <w:rsid w:val="0054107D"/>
    <w:rsid w:val="0054450B"/>
    <w:rsid w:val="00550D54"/>
    <w:rsid w:val="00551CD8"/>
    <w:rsid w:val="005537C7"/>
    <w:rsid w:val="0055426E"/>
    <w:rsid w:val="005639D7"/>
    <w:rsid w:val="005651C5"/>
    <w:rsid w:val="005662D7"/>
    <w:rsid w:val="00570362"/>
    <w:rsid w:val="00571ED4"/>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B"/>
    <w:rsid w:val="005B4D40"/>
    <w:rsid w:val="005C0860"/>
    <w:rsid w:val="005C532B"/>
    <w:rsid w:val="005C6523"/>
    <w:rsid w:val="005D74F2"/>
    <w:rsid w:val="005D77BF"/>
    <w:rsid w:val="005E2723"/>
    <w:rsid w:val="005E426C"/>
    <w:rsid w:val="005E507B"/>
    <w:rsid w:val="005E62F1"/>
    <w:rsid w:val="005E6335"/>
    <w:rsid w:val="005E66C9"/>
    <w:rsid w:val="005E6CC2"/>
    <w:rsid w:val="005F2591"/>
    <w:rsid w:val="005F40AD"/>
    <w:rsid w:val="005F46E8"/>
    <w:rsid w:val="005F4FA6"/>
    <w:rsid w:val="005F55F1"/>
    <w:rsid w:val="005F6406"/>
    <w:rsid w:val="005F7DC1"/>
    <w:rsid w:val="00600339"/>
    <w:rsid w:val="0060151A"/>
    <w:rsid w:val="00610A1B"/>
    <w:rsid w:val="00612211"/>
    <w:rsid w:val="00612EFF"/>
    <w:rsid w:val="00614A73"/>
    <w:rsid w:val="00620B4B"/>
    <w:rsid w:val="00621CCE"/>
    <w:rsid w:val="006220B2"/>
    <w:rsid w:val="00622AF9"/>
    <w:rsid w:val="0063065D"/>
    <w:rsid w:val="0063239D"/>
    <w:rsid w:val="00632D27"/>
    <w:rsid w:val="0063359C"/>
    <w:rsid w:val="006353E6"/>
    <w:rsid w:val="00640FDE"/>
    <w:rsid w:val="00662EEF"/>
    <w:rsid w:val="00665601"/>
    <w:rsid w:val="00666E14"/>
    <w:rsid w:val="00667B03"/>
    <w:rsid w:val="00673C95"/>
    <w:rsid w:val="00675725"/>
    <w:rsid w:val="0067768F"/>
    <w:rsid w:val="00683E8A"/>
    <w:rsid w:val="00685E2C"/>
    <w:rsid w:val="0068694A"/>
    <w:rsid w:val="00686A72"/>
    <w:rsid w:val="006915FD"/>
    <w:rsid w:val="00692226"/>
    <w:rsid w:val="0069479B"/>
    <w:rsid w:val="00695A95"/>
    <w:rsid w:val="0069742A"/>
    <w:rsid w:val="006A3925"/>
    <w:rsid w:val="006A43C2"/>
    <w:rsid w:val="006B0E66"/>
    <w:rsid w:val="006B1EF8"/>
    <w:rsid w:val="006B5D6B"/>
    <w:rsid w:val="006C0EB3"/>
    <w:rsid w:val="006C6F38"/>
    <w:rsid w:val="006C749C"/>
    <w:rsid w:val="006D47C6"/>
    <w:rsid w:val="006D4FF7"/>
    <w:rsid w:val="006D67DE"/>
    <w:rsid w:val="006E059E"/>
    <w:rsid w:val="006E3B5D"/>
    <w:rsid w:val="006E5188"/>
    <w:rsid w:val="006E5EB3"/>
    <w:rsid w:val="006E6D2E"/>
    <w:rsid w:val="006F222A"/>
    <w:rsid w:val="006F3330"/>
    <w:rsid w:val="00700E35"/>
    <w:rsid w:val="00701CF3"/>
    <w:rsid w:val="00706062"/>
    <w:rsid w:val="00706BE9"/>
    <w:rsid w:val="0072134A"/>
    <w:rsid w:val="007322E1"/>
    <w:rsid w:val="007322E3"/>
    <w:rsid w:val="007339B7"/>
    <w:rsid w:val="00733F20"/>
    <w:rsid w:val="00734AC9"/>
    <w:rsid w:val="00736048"/>
    <w:rsid w:val="00740994"/>
    <w:rsid w:val="007448BC"/>
    <w:rsid w:val="00745D19"/>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A80"/>
    <w:rsid w:val="00796F11"/>
    <w:rsid w:val="007A4275"/>
    <w:rsid w:val="007A57D0"/>
    <w:rsid w:val="007A61E2"/>
    <w:rsid w:val="007A669C"/>
    <w:rsid w:val="007A6793"/>
    <w:rsid w:val="007B1CE4"/>
    <w:rsid w:val="007B51C8"/>
    <w:rsid w:val="007B5F12"/>
    <w:rsid w:val="007C1FAB"/>
    <w:rsid w:val="007D06F9"/>
    <w:rsid w:val="007E1843"/>
    <w:rsid w:val="007E446E"/>
    <w:rsid w:val="007F05A0"/>
    <w:rsid w:val="007F3F3A"/>
    <w:rsid w:val="007F4259"/>
    <w:rsid w:val="008012D6"/>
    <w:rsid w:val="00805851"/>
    <w:rsid w:val="0081548F"/>
    <w:rsid w:val="00816E4D"/>
    <w:rsid w:val="008223C6"/>
    <w:rsid w:val="00822A36"/>
    <w:rsid w:val="00824028"/>
    <w:rsid w:val="00827AE2"/>
    <w:rsid w:val="00827B09"/>
    <w:rsid w:val="008321C2"/>
    <w:rsid w:val="00834BF0"/>
    <w:rsid w:val="008353EA"/>
    <w:rsid w:val="008439EC"/>
    <w:rsid w:val="00843B6A"/>
    <w:rsid w:val="00844854"/>
    <w:rsid w:val="00845007"/>
    <w:rsid w:val="00847DFB"/>
    <w:rsid w:val="00853198"/>
    <w:rsid w:val="00853677"/>
    <w:rsid w:val="00853EEC"/>
    <w:rsid w:val="00857DF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310E"/>
    <w:rsid w:val="008D3972"/>
    <w:rsid w:val="008D3ECF"/>
    <w:rsid w:val="008E1145"/>
    <w:rsid w:val="008F0614"/>
    <w:rsid w:val="00914024"/>
    <w:rsid w:val="009172D5"/>
    <w:rsid w:val="00917FA9"/>
    <w:rsid w:val="009219ED"/>
    <w:rsid w:val="0092252B"/>
    <w:rsid w:val="009230EF"/>
    <w:rsid w:val="009234DE"/>
    <w:rsid w:val="00923BA5"/>
    <w:rsid w:val="009256E2"/>
    <w:rsid w:val="009277DF"/>
    <w:rsid w:val="00927875"/>
    <w:rsid w:val="00930606"/>
    <w:rsid w:val="00934E8E"/>
    <w:rsid w:val="00940918"/>
    <w:rsid w:val="009420E8"/>
    <w:rsid w:val="00944FD6"/>
    <w:rsid w:val="00946402"/>
    <w:rsid w:val="0095044E"/>
    <w:rsid w:val="00950DAB"/>
    <w:rsid w:val="00953AC3"/>
    <w:rsid w:val="00963503"/>
    <w:rsid w:val="00964673"/>
    <w:rsid w:val="00967C8F"/>
    <w:rsid w:val="00971813"/>
    <w:rsid w:val="00971948"/>
    <w:rsid w:val="009735AD"/>
    <w:rsid w:val="00981CB6"/>
    <w:rsid w:val="00983774"/>
    <w:rsid w:val="009910DC"/>
    <w:rsid w:val="00994156"/>
    <w:rsid w:val="00997F39"/>
    <w:rsid w:val="009A427B"/>
    <w:rsid w:val="009A520D"/>
    <w:rsid w:val="009A7516"/>
    <w:rsid w:val="009B0261"/>
    <w:rsid w:val="009B4D74"/>
    <w:rsid w:val="009B5126"/>
    <w:rsid w:val="009B5D6A"/>
    <w:rsid w:val="009C2A9A"/>
    <w:rsid w:val="009C3871"/>
    <w:rsid w:val="009C7D5A"/>
    <w:rsid w:val="009D06E4"/>
    <w:rsid w:val="009D7EB6"/>
    <w:rsid w:val="009E153F"/>
    <w:rsid w:val="009E3F07"/>
    <w:rsid w:val="009E53A6"/>
    <w:rsid w:val="00A0374D"/>
    <w:rsid w:val="00A10508"/>
    <w:rsid w:val="00A1261B"/>
    <w:rsid w:val="00A149F5"/>
    <w:rsid w:val="00A21478"/>
    <w:rsid w:val="00A2283D"/>
    <w:rsid w:val="00A24940"/>
    <w:rsid w:val="00A25BC3"/>
    <w:rsid w:val="00A25CA6"/>
    <w:rsid w:val="00A30FD5"/>
    <w:rsid w:val="00A326FF"/>
    <w:rsid w:val="00A36B4C"/>
    <w:rsid w:val="00A36F1E"/>
    <w:rsid w:val="00A41252"/>
    <w:rsid w:val="00A41A98"/>
    <w:rsid w:val="00A41AB6"/>
    <w:rsid w:val="00A44330"/>
    <w:rsid w:val="00A46308"/>
    <w:rsid w:val="00A5028E"/>
    <w:rsid w:val="00A51341"/>
    <w:rsid w:val="00A517FE"/>
    <w:rsid w:val="00A5516F"/>
    <w:rsid w:val="00A55C6A"/>
    <w:rsid w:val="00A60F7E"/>
    <w:rsid w:val="00A612DB"/>
    <w:rsid w:val="00A63E0F"/>
    <w:rsid w:val="00A64BFA"/>
    <w:rsid w:val="00A66E94"/>
    <w:rsid w:val="00A67343"/>
    <w:rsid w:val="00A73902"/>
    <w:rsid w:val="00A73FEA"/>
    <w:rsid w:val="00A749BC"/>
    <w:rsid w:val="00A818E8"/>
    <w:rsid w:val="00A85FAA"/>
    <w:rsid w:val="00A9197A"/>
    <w:rsid w:val="00A92948"/>
    <w:rsid w:val="00A92AE4"/>
    <w:rsid w:val="00A94ED6"/>
    <w:rsid w:val="00A978D7"/>
    <w:rsid w:val="00AA2CE8"/>
    <w:rsid w:val="00AB357B"/>
    <w:rsid w:val="00AB37FF"/>
    <w:rsid w:val="00AB6224"/>
    <w:rsid w:val="00AB6965"/>
    <w:rsid w:val="00AC58D7"/>
    <w:rsid w:val="00AC7698"/>
    <w:rsid w:val="00AC7B30"/>
    <w:rsid w:val="00AD0FBB"/>
    <w:rsid w:val="00AD14AB"/>
    <w:rsid w:val="00AD1B3C"/>
    <w:rsid w:val="00AD2903"/>
    <w:rsid w:val="00AD4382"/>
    <w:rsid w:val="00AE09E8"/>
    <w:rsid w:val="00AE4D0B"/>
    <w:rsid w:val="00AE5957"/>
    <w:rsid w:val="00AF20C2"/>
    <w:rsid w:val="00AF21C8"/>
    <w:rsid w:val="00AF65CA"/>
    <w:rsid w:val="00AF6B53"/>
    <w:rsid w:val="00B0022C"/>
    <w:rsid w:val="00B14CB6"/>
    <w:rsid w:val="00B16912"/>
    <w:rsid w:val="00B16DEF"/>
    <w:rsid w:val="00B212AC"/>
    <w:rsid w:val="00B3249D"/>
    <w:rsid w:val="00B352C5"/>
    <w:rsid w:val="00B3627B"/>
    <w:rsid w:val="00B457F1"/>
    <w:rsid w:val="00B47B24"/>
    <w:rsid w:val="00B51948"/>
    <w:rsid w:val="00B52BDF"/>
    <w:rsid w:val="00B55677"/>
    <w:rsid w:val="00B567CD"/>
    <w:rsid w:val="00B65663"/>
    <w:rsid w:val="00B74E84"/>
    <w:rsid w:val="00B8312E"/>
    <w:rsid w:val="00B87072"/>
    <w:rsid w:val="00B91359"/>
    <w:rsid w:val="00B96C08"/>
    <w:rsid w:val="00BA069B"/>
    <w:rsid w:val="00BA29F1"/>
    <w:rsid w:val="00BA5BE7"/>
    <w:rsid w:val="00BB3CC5"/>
    <w:rsid w:val="00BB4C1F"/>
    <w:rsid w:val="00BC62DE"/>
    <w:rsid w:val="00BD1CDA"/>
    <w:rsid w:val="00BD48E3"/>
    <w:rsid w:val="00BD4B9B"/>
    <w:rsid w:val="00BE110E"/>
    <w:rsid w:val="00BE2C74"/>
    <w:rsid w:val="00BE3168"/>
    <w:rsid w:val="00BE4131"/>
    <w:rsid w:val="00BE6D44"/>
    <w:rsid w:val="00BF04AE"/>
    <w:rsid w:val="00BF40C1"/>
    <w:rsid w:val="00BF69AF"/>
    <w:rsid w:val="00C00424"/>
    <w:rsid w:val="00C0203E"/>
    <w:rsid w:val="00C02B20"/>
    <w:rsid w:val="00C0417F"/>
    <w:rsid w:val="00C045C8"/>
    <w:rsid w:val="00C05068"/>
    <w:rsid w:val="00C1206C"/>
    <w:rsid w:val="00C1377F"/>
    <w:rsid w:val="00C13BEA"/>
    <w:rsid w:val="00C17171"/>
    <w:rsid w:val="00C24300"/>
    <w:rsid w:val="00C25B09"/>
    <w:rsid w:val="00C3032C"/>
    <w:rsid w:val="00C339B8"/>
    <w:rsid w:val="00C3783F"/>
    <w:rsid w:val="00C4599D"/>
    <w:rsid w:val="00C463A0"/>
    <w:rsid w:val="00C46EC0"/>
    <w:rsid w:val="00C538B5"/>
    <w:rsid w:val="00C56819"/>
    <w:rsid w:val="00C65C00"/>
    <w:rsid w:val="00C70CAA"/>
    <w:rsid w:val="00C72347"/>
    <w:rsid w:val="00C7700A"/>
    <w:rsid w:val="00C8416B"/>
    <w:rsid w:val="00C8424B"/>
    <w:rsid w:val="00C855DA"/>
    <w:rsid w:val="00C85A3A"/>
    <w:rsid w:val="00C86649"/>
    <w:rsid w:val="00C924EF"/>
    <w:rsid w:val="00C943B1"/>
    <w:rsid w:val="00C96676"/>
    <w:rsid w:val="00CA09B7"/>
    <w:rsid w:val="00CA1D20"/>
    <w:rsid w:val="00CA36A9"/>
    <w:rsid w:val="00CA43E4"/>
    <w:rsid w:val="00CD3200"/>
    <w:rsid w:val="00CD7A7D"/>
    <w:rsid w:val="00CE00D1"/>
    <w:rsid w:val="00CE3270"/>
    <w:rsid w:val="00CE4120"/>
    <w:rsid w:val="00CE735B"/>
    <w:rsid w:val="00CF1DCB"/>
    <w:rsid w:val="00CF2234"/>
    <w:rsid w:val="00CF3800"/>
    <w:rsid w:val="00CF3900"/>
    <w:rsid w:val="00CF4650"/>
    <w:rsid w:val="00CF5CCB"/>
    <w:rsid w:val="00CF5D8B"/>
    <w:rsid w:val="00D04974"/>
    <w:rsid w:val="00D0714E"/>
    <w:rsid w:val="00D072AC"/>
    <w:rsid w:val="00D14D0E"/>
    <w:rsid w:val="00D176EC"/>
    <w:rsid w:val="00D17A88"/>
    <w:rsid w:val="00D20B50"/>
    <w:rsid w:val="00D21134"/>
    <w:rsid w:val="00D2322E"/>
    <w:rsid w:val="00D31181"/>
    <w:rsid w:val="00D318CC"/>
    <w:rsid w:val="00D423BF"/>
    <w:rsid w:val="00D4679D"/>
    <w:rsid w:val="00D53A59"/>
    <w:rsid w:val="00D60E2E"/>
    <w:rsid w:val="00D6179C"/>
    <w:rsid w:val="00D618F5"/>
    <w:rsid w:val="00D64A36"/>
    <w:rsid w:val="00D64D37"/>
    <w:rsid w:val="00D71045"/>
    <w:rsid w:val="00D732BB"/>
    <w:rsid w:val="00D801B2"/>
    <w:rsid w:val="00D8028F"/>
    <w:rsid w:val="00D82D23"/>
    <w:rsid w:val="00D85432"/>
    <w:rsid w:val="00D92FAD"/>
    <w:rsid w:val="00D9386C"/>
    <w:rsid w:val="00D947D2"/>
    <w:rsid w:val="00DA13D0"/>
    <w:rsid w:val="00DA19D4"/>
    <w:rsid w:val="00DA714B"/>
    <w:rsid w:val="00DB0A63"/>
    <w:rsid w:val="00DB255F"/>
    <w:rsid w:val="00DC2FB5"/>
    <w:rsid w:val="00DC35AB"/>
    <w:rsid w:val="00DC4EAE"/>
    <w:rsid w:val="00DC771A"/>
    <w:rsid w:val="00DD1F19"/>
    <w:rsid w:val="00DD6218"/>
    <w:rsid w:val="00DE0295"/>
    <w:rsid w:val="00DE4071"/>
    <w:rsid w:val="00DE4C9F"/>
    <w:rsid w:val="00DE5CF4"/>
    <w:rsid w:val="00DE5F94"/>
    <w:rsid w:val="00DE6B38"/>
    <w:rsid w:val="00DF07B3"/>
    <w:rsid w:val="00DF27D3"/>
    <w:rsid w:val="00DF3C8D"/>
    <w:rsid w:val="00DF46F0"/>
    <w:rsid w:val="00DF51F8"/>
    <w:rsid w:val="00E00679"/>
    <w:rsid w:val="00E01179"/>
    <w:rsid w:val="00E014D5"/>
    <w:rsid w:val="00E04A81"/>
    <w:rsid w:val="00E07683"/>
    <w:rsid w:val="00E11EC8"/>
    <w:rsid w:val="00E12A87"/>
    <w:rsid w:val="00E15E05"/>
    <w:rsid w:val="00E15E43"/>
    <w:rsid w:val="00E162A9"/>
    <w:rsid w:val="00E16D26"/>
    <w:rsid w:val="00E21DB7"/>
    <w:rsid w:val="00E26C1E"/>
    <w:rsid w:val="00E2773E"/>
    <w:rsid w:val="00E30F6D"/>
    <w:rsid w:val="00E34AC4"/>
    <w:rsid w:val="00E37C0A"/>
    <w:rsid w:val="00E43B03"/>
    <w:rsid w:val="00E446F4"/>
    <w:rsid w:val="00E4516A"/>
    <w:rsid w:val="00E4641A"/>
    <w:rsid w:val="00E52420"/>
    <w:rsid w:val="00E55262"/>
    <w:rsid w:val="00E61007"/>
    <w:rsid w:val="00E64B2B"/>
    <w:rsid w:val="00E659EC"/>
    <w:rsid w:val="00E72BFE"/>
    <w:rsid w:val="00E756D1"/>
    <w:rsid w:val="00E80912"/>
    <w:rsid w:val="00E856E7"/>
    <w:rsid w:val="00E86654"/>
    <w:rsid w:val="00E92A2C"/>
    <w:rsid w:val="00E92E73"/>
    <w:rsid w:val="00E95A36"/>
    <w:rsid w:val="00EA2223"/>
    <w:rsid w:val="00EA6DD3"/>
    <w:rsid w:val="00EB37FF"/>
    <w:rsid w:val="00EB56B7"/>
    <w:rsid w:val="00EB58EC"/>
    <w:rsid w:val="00EC2B3F"/>
    <w:rsid w:val="00EC5D33"/>
    <w:rsid w:val="00ED113F"/>
    <w:rsid w:val="00ED336A"/>
    <w:rsid w:val="00EE1099"/>
    <w:rsid w:val="00EE26C6"/>
    <w:rsid w:val="00EE2C72"/>
    <w:rsid w:val="00EE5EDB"/>
    <w:rsid w:val="00EF1222"/>
    <w:rsid w:val="00EF1546"/>
    <w:rsid w:val="00EF42A6"/>
    <w:rsid w:val="00EF48DB"/>
    <w:rsid w:val="00F10042"/>
    <w:rsid w:val="00F146AA"/>
    <w:rsid w:val="00F152E8"/>
    <w:rsid w:val="00F21E60"/>
    <w:rsid w:val="00F224F8"/>
    <w:rsid w:val="00F23DAE"/>
    <w:rsid w:val="00F24942"/>
    <w:rsid w:val="00F256E3"/>
    <w:rsid w:val="00F265DC"/>
    <w:rsid w:val="00F32800"/>
    <w:rsid w:val="00F34FE2"/>
    <w:rsid w:val="00F3583E"/>
    <w:rsid w:val="00F37CB7"/>
    <w:rsid w:val="00F415AB"/>
    <w:rsid w:val="00F41A9B"/>
    <w:rsid w:val="00F4274E"/>
    <w:rsid w:val="00F43371"/>
    <w:rsid w:val="00F44E81"/>
    <w:rsid w:val="00F471D0"/>
    <w:rsid w:val="00F53BCB"/>
    <w:rsid w:val="00F545BB"/>
    <w:rsid w:val="00F61213"/>
    <w:rsid w:val="00F62BCA"/>
    <w:rsid w:val="00F63129"/>
    <w:rsid w:val="00F63D20"/>
    <w:rsid w:val="00F65564"/>
    <w:rsid w:val="00F657C2"/>
    <w:rsid w:val="00F65DEC"/>
    <w:rsid w:val="00F66DE5"/>
    <w:rsid w:val="00F7253A"/>
    <w:rsid w:val="00F77715"/>
    <w:rsid w:val="00F9196D"/>
    <w:rsid w:val="00F939C4"/>
    <w:rsid w:val="00F93BAA"/>
    <w:rsid w:val="00F93BEC"/>
    <w:rsid w:val="00FA0D75"/>
    <w:rsid w:val="00FB45C5"/>
    <w:rsid w:val="00FB7593"/>
    <w:rsid w:val="00FC2527"/>
    <w:rsid w:val="00FC2EF3"/>
    <w:rsid w:val="00FC31D4"/>
    <w:rsid w:val="00FC3E07"/>
    <w:rsid w:val="00FD03E8"/>
    <w:rsid w:val="00FD1583"/>
    <w:rsid w:val="00FD16A0"/>
    <w:rsid w:val="00FD4C23"/>
    <w:rsid w:val="00FD69A3"/>
    <w:rsid w:val="00FD721F"/>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4B3C0F7B-A2F8-49D5-B10E-1C7D3171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52244872">
      <w:bodyDiv w:val="1"/>
      <w:marLeft w:val="0"/>
      <w:marRight w:val="0"/>
      <w:marTop w:val="0"/>
      <w:marBottom w:val="0"/>
      <w:divBdr>
        <w:top w:val="none" w:sz="0" w:space="0" w:color="auto"/>
        <w:left w:val="none" w:sz="0" w:space="0" w:color="auto"/>
        <w:bottom w:val="none" w:sz="0" w:space="0" w:color="auto"/>
        <w:right w:val="none" w:sz="0" w:space="0" w:color="auto"/>
      </w:divBdr>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612056205">
      <w:bodyDiv w:val="1"/>
      <w:marLeft w:val="0"/>
      <w:marRight w:val="0"/>
      <w:marTop w:val="0"/>
      <w:marBottom w:val="0"/>
      <w:divBdr>
        <w:top w:val="none" w:sz="0" w:space="0" w:color="auto"/>
        <w:left w:val="none" w:sz="0" w:space="0" w:color="auto"/>
        <w:bottom w:val="none" w:sz="0" w:space="0" w:color="auto"/>
        <w:right w:val="none" w:sz="0" w:space="0" w:color="auto"/>
      </w:divBdr>
      <w:divsChild>
        <w:div w:id="1253314765">
          <w:marLeft w:val="360"/>
          <w:marRight w:val="0"/>
          <w:marTop w:val="200"/>
          <w:marBottom w:val="0"/>
          <w:divBdr>
            <w:top w:val="none" w:sz="0" w:space="0" w:color="auto"/>
            <w:left w:val="none" w:sz="0" w:space="0" w:color="auto"/>
            <w:bottom w:val="none" w:sz="0" w:space="0" w:color="auto"/>
            <w:right w:val="none" w:sz="0" w:space="0" w:color="auto"/>
          </w:divBdr>
        </w:div>
      </w:divsChild>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lly.caudle@stjude.org" TargetMode="External"/><Relationship Id="rId3" Type="http://schemas.openxmlformats.org/officeDocument/2006/relationships/settings" Target="settings.xml"/><Relationship Id="rId7" Type="http://schemas.openxmlformats.org/officeDocument/2006/relationships/hyperlink" Target="https://cpicpgx.org/meet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linicalgeno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2</cp:revision>
  <cp:lastPrinted>2014-02-17T17:58:00Z</cp:lastPrinted>
  <dcterms:created xsi:type="dcterms:W3CDTF">2016-12-12T15:08:00Z</dcterms:created>
  <dcterms:modified xsi:type="dcterms:W3CDTF">2016-12-12T15:08:00Z</dcterms:modified>
</cp:coreProperties>
</file>