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D9" w:rsidRPr="003949AD" w:rsidRDefault="00207639" w:rsidP="003949AD">
      <w:pPr>
        <w:spacing w:after="0" w:line="240" w:lineRule="auto"/>
        <w:rPr>
          <w:rFonts w:ascii="Copperplate Gothic Bold" w:hAnsi="Copperplate Gothic Bold"/>
          <w:color w:val="000000" w:themeColor="text1"/>
          <w:sz w:val="2"/>
        </w:rPr>
      </w:pPr>
      <w:r>
        <w:rPr>
          <w:rFonts w:ascii="Arial" w:hAnsi="Arial" w:cs="Arial"/>
          <w:b/>
          <w:bCs/>
          <w:noProof/>
          <w:color w:val="AC4A4A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0B3AFC5" wp14:editId="686AF88C">
            <wp:simplePos x="0" y="0"/>
            <wp:positionH relativeFrom="column">
              <wp:posOffset>5324475</wp:posOffset>
            </wp:positionH>
            <wp:positionV relativeFrom="paragraph">
              <wp:posOffset>0</wp:posOffset>
            </wp:positionV>
            <wp:extent cx="1315085" cy="631825"/>
            <wp:effectExtent l="0" t="0" r="0" b="0"/>
            <wp:wrapSquare wrapText="bothSides"/>
            <wp:docPr id="1" name="Picture 1" descr="http://www.pgrn.org/uploads/2/6/3/9/26393689/416024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grn.org/uploads/2/6/3/9/26393689/416024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441F612" wp14:editId="1189E8CF">
            <wp:simplePos x="0" y="0"/>
            <wp:positionH relativeFrom="column">
              <wp:posOffset>172085</wp:posOffset>
            </wp:positionH>
            <wp:positionV relativeFrom="paragraph">
              <wp:posOffset>11430</wp:posOffset>
            </wp:positionV>
            <wp:extent cx="1550035" cy="516255"/>
            <wp:effectExtent l="0" t="0" r="0" b="0"/>
            <wp:wrapSquare wrapText="bothSides"/>
            <wp:docPr id="1026" name="Picture 2" descr="https://cpicpgx.org/img/logo/cpic-full-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cpicpgx.org/img/logo/cpic-full-6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5162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04D9" w:rsidRPr="00A56AA8" w:rsidRDefault="004836FB" w:rsidP="00207639">
      <w:pPr>
        <w:spacing w:after="0" w:line="240" w:lineRule="auto"/>
        <w:rPr>
          <w:rFonts w:ascii="Copperplate Gothic Bold" w:hAnsi="Copperplate Gothic Bold"/>
          <w:b/>
          <w:color w:val="000000" w:themeColor="text1"/>
          <w:sz w:val="44"/>
        </w:rPr>
      </w:pPr>
      <w:r>
        <w:rPr>
          <w:rFonts w:ascii="Copperplate Gothic Bold" w:hAnsi="Copperplate Gothic Bold"/>
          <w:color w:val="000000" w:themeColor="text1"/>
          <w:sz w:val="44"/>
        </w:rPr>
        <w:t>2017 CPIC</w:t>
      </w:r>
      <w:r w:rsidR="005804D9" w:rsidRPr="00A56AA8">
        <w:rPr>
          <w:rFonts w:ascii="Copperplate Gothic Bold" w:hAnsi="Copperplate Gothic Bold"/>
          <w:color w:val="000000" w:themeColor="text1"/>
          <w:sz w:val="44"/>
        </w:rPr>
        <w:t xml:space="preserve"> Symposium</w:t>
      </w:r>
    </w:p>
    <w:p w:rsidR="005804D9" w:rsidRPr="003949AD" w:rsidRDefault="00207639" w:rsidP="00207639">
      <w:pPr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</w:t>
      </w:r>
      <w:r w:rsidR="00680CB2" w:rsidRPr="003949AD">
        <w:rPr>
          <w:rFonts w:ascii="Times New Roman" w:hAnsi="Times New Roman" w:cs="Times New Roman"/>
          <w:noProof/>
        </w:rPr>
        <w:t>Wednesday, March 15, 2017</w:t>
      </w:r>
      <w:r w:rsidR="004673EF" w:rsidRPr="003949AD">
        <w:rPr>
          <w:rFonts w:ascii="Times New Roman" w:hAnsi="Times New Roman" w:cs="Times New Roman"/>
          <w:noProof/>
        </w:rPr>
        <w:t xml:space="preserve">  </w:t>
      </w:r>
      <w:r w:rsidR="004673EF" w:rsidRPr="003949AD">
        <w:rPr>
          <w:rFonts w:ascii="Calibri" w:hAnsi="Calibri" w:cs="Calibri"/>
          <w:noProof/>
        </w:rPr>
        <w:t>•</w:t>
      </w:r>
      <w:r w:rsidR="004673EF" w:rsidRPr="003949AD">
        <w:rPr>
          <w:rFonts w:ascii="Times New Roman" w:hAnsi="Times New Roman" w:cs="Times New Roman"/>
          <w:noProof/>
        </w:rPr>
        <w:t xml:space="preserve">  </w:t>
      </w:r>
      <w:r w:rsidR="005804D9" w:rsidRPr="003949AD">
        <w:rPr>
          <w:rFonts w:ascii="Times New Roman" w:hAnsi="Times New Roman" w:cs="Times New Roman"/>
          <w:noProof/>
        </w:rPr>
        <w:t>Washington, DC</w:t>
      </w:r>
      <w:r>
        <w:rPr>
          <w:rFonts w:ascii="Times New Roman" w:hAnsi="Times New Roman" w:cs="Times New Roman"/>
          <w:noProof/>
        </w:rPr>
        <w:t xml:space="preserve">       </w:t>
      </w:r>
      <w:r w:rsidR="005828EB" w:rsidRPr="005828EB">
        <w:rPr>
          <w:rFonts w:ascii="Arial" w:hAnsi="Arial" w:cs="Arial"/>
          <w:b/>
          <w:bCs/>
          <w:noProof/>
          <w:color w:val="AC4A4A"/>
          <w:sz w:val="36"/>
          <w:szCs w:val="36"/>
        </w:rPr>
        <w:t xml:space="preserve"> </w:t>
      </w:r>
    </w:p>
    <w:p w:rsidR="003949AD" w:rsidRPr="003949AD" w:rsidRDefault="003949AD" w:rsidP="003949AD">
      <w:pPr>
        <w:spacing w:after="0" w:line="240" w:lineRule="auto"/>
        <w:rPr>
          <w:rFonts w:ascii="Times New Roman" w:hAnsi="Times New Roman" w:cs="Times New Roman"/>
          <w:noProof/>
          <w:sz w:val="6"/>
        </w:rPr>
      </w:pPr>
    </w:p>
    <w:p w:rsidR="003949AD" w:rsidRPr="003949AD" w:rsidRDefault="003949AD" w:rsidP="003949AD">
      <w:pPr>
        <w:spacing w:after="0" w:line="240" w:lineRule="auto"/>
        <w:rPr>
          <w:rFonts w:ascii="Times New Roman" w:hAnsi="Times New Roman" w:cs="Times New Roman"/>
          <w:noProof/>
          <w:sz w:val="12"/>
        </w:rPr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8708"/>
      </w:tblGrid>
      <w:tr w:rsidR="007C2C2D" w:rsidRPr="003949AD" w:rsidTr="00472166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9F9F9"/>
          </w:tcPr>
          <w:p w:rsidR="007C2C2D" w:rsidRPr="00837FFD" w:rsidRDefault="007C2C2D" w:rsidP="003E6FD0">
            <w:pP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</w:pPr>
            <w:r w:rsidRPr="00837FFD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Introductory Session</w:t>
            </w:r>
          </w:p>
        </w:tc>
      </w:tr>
      <w:tr w:rsidR="00680CB2" w:rsidRPr="003949AD" w:rsidTr="00472166">
        <w:tc>
          <w:tcPr>
            <w:tcW w:w="0" w:type="auto"/>
            <w:tcBorders>
              <w:top w:val="single" w:sz="4" w:space="0" w:color="auto"/>
            </w:tcBorders>
          </w:tcPr>
          <w:p w:rsidR="00680CB2" w:rsidRPr="003949AD" w:rsidRDefault="00680CB2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80CB2" w:rsidRPr="003949AD" w:rsidRDefault="00680CB2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</w:tr>
      <w:tr w:rsidR="00680CB2" w:rsidRPr="003949AD" w:rsidTr="00472166">
        <w:tc>
          <w:tcPr>
            <w:tcW w:w="0" w:type="auto"/>
            <w:tcBorders>
              <w:bottom w:val="single" w:sz="4" w:space="0" w:color="auto"/>
            </w:tcBorders>
          </w:tcPr>
          <w:p w:rsidR="00680CB2" w:rsidRPr="003949AD" w:rsidRDefault="00680CB2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8:00 – 8:15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80CB2" w:rsidRPr="003949AD" w:rsidRDefault="00680CB2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Welcome and Introduction</w:t>
            </w:r>
          </w:p>
          <w:p w:rsidR="00680CB2" w:rsidRPr="00977725" w:rsidRDefault="00680CB2" w:rsidP="003E6FD0">
            <w:pPr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</w:pPr>
            <w:r w:rsidRPr="00977725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>Kelly Caudle, PharmD, PhD</w:t>
            </w:r>
            <w:r w:rsidR="0016291E" w:rsidRPr="00977725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 xml:space="preserve"> (St. Jude Children’s Research Hospital)</w:t>
            </w:r>
          </w:p>
          <w:p w:rsidR="007C2C2D" w:rsidRPr="003949AD" w:rsidRDefault="007C2C2D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</w:tr>
      <w:tr w:rsidR="007C2C2D" w:rsidRPr="003949AD" w:rsidTr="00472166">
        <w:tc>
          <w:tcPr>
            <w:tcW w:w="0" w:type="auto"/>
            <w:gridSpan w:val="2"/>
            <w:shd w:val="clear" w:color="auto" w:fill="F9F9F9"/>
          </w:tcPr>
          <w:p w:rsidR="007C2C2D" w:rsidRPr="00837FFD" w:rsidRDefault="009A7E54" w:rsidP="003E6FD0">
            <w:pP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</w:pPr>
            <w:r w:rsidRPr="00837FFD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 xml:space="preserve">Session I: </w:t>
            </w:r>
            <w:r w:rsidR="007C2C2D" w:rsidRPr="00837FFD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Strategies for Implementing Pharmacogenetics</w:t>
            </w:r>
          </w:p>
        </w:tc>
      </w:tr>
      <w:tr w:rsidR="00680CB2" w:rsidRPr="003949AD" w:rsidTr="00472166">
        <w:tc>
          <w:tcPr>
            <w:tcW w:w="0" w:type="auto"/>
            <w:tcBorders>
              <w:top w:val="single" w:sz="4" w:space="0" w:color="auto"/>
            </w:tcBorders>
          </w:tcPr>
          <w:p w:rsidR="00680CB2" w:rsidRPr="003949AD" w:rsidRDefault="00680CB2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80CB2" w:rsidRPr="003949AD" w:rsidRDefault="00680CB2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</w:tr>
      <w:tr w:rsidR="00680CB2" w:rsidRPr="003949AD" w:rsidTr="00472166">
        <w:tc>
          <w:tcPr>
            <w:tcW w:w="0" w:type="auto"/>
          </w:tcPr>
          <w:p w:rsidR="00680CB2" w:rsidRPr="003949AD" w:rsidRDefault="007C2C2D" w:rsidP="007C2C2D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8:15 – 8:50</w:t>
            </w:r>
          </w:p>
        </w:tc>
        <w:tc>
          <w:tcPr>
            <w:tcW w:w="0" w:type="auto"/>
          </w:tcPr>
          <w:p w:rsidR="00680CB2" w:rsidRPr="003949AD" w:rsidRDefault="007C2C2D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Outcomes with </w:t>
            </w:r>
            <w:r w:rsidRPr="003949A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>CYP2C19</w:t>
            </w: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 geno</w:t>
            </w:r>
            <w:r w:rsid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typing for clopidogrel response: an</w:t>
            </w: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 update from the IGNITE Network</w:t>
            </w:r>
          </w:p>
        </w:tc>
      </w:tr>
      <w:tr w:rsidR="00680CB2" w:rsidRPr="003949AD" w:rsidTr="00472166">
        <w:tc>
          <w:tcPr>
            <w:tcW w:w="0" w:type="auto"/>
          </w:tcPr>
          <w:p w:rsidR="00680CB2" w:rsidRPr="003949AD" w:rsidRDefault="00680CB2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680CB2" w:rsidRPr="00837FFD" w:rsidRDefault="007C2C2D" w:rsidP="003E6FD0">
            <w:pPr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</w:pPr>
            <w:r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>Larisa Cavallari, PharmD</w:t>
            </w:r>
            <w:r w:rsidR="0016291E"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 xml:space="preserve"> (University of Florida) </w:t>
            </w:r>
          </w:p>
        </w:tc>
      </w:tr>
      <w:tr w:rsidR="00680CB2" w:rsidRPr="003949AD" w:rsidTr="00472166">
        <w:tc>
          <w:tcPr>
            <w:tcW w:w="0" w:type="auto"/>
          </w:tcPr>
          <w:p w:rsidR="00680CB2" w:rsidRPr="003949AD" w:rsidRDefault="00680CB2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680CB2" w:rsidRPr="003949AD" w:rsidRDefault="00680CB2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</w:tr>
      <w:tr w:rsidR="00680CB2" w:rsidRPr="003949AD" w:rsidTr="00472166">
        <w:tc>
          <w:tcPr>
            <w:tcW w:w="0" w:type="auto"/>
          </w:tcPr>
          <w:p w:rsidR="00680CB2" w:rsidRPr="003949AD" w:rsidRDefault="007C2C2D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8:50 – 9:25</w:t>
            </w:r>
          </w:p>
        </w:tc>
        <w:tc>
          <w:tcPr>
            <w:tcW w:w="0" w:type="auto"/>
          </w:tcPr>
          <w:p w:rsidR="00680CB2" w:rsidRPr="003949AD" w:rsidRDefault="007C2C2D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Economic considerations for implementation</w:t>
            </w:r>
          </w:p>
        </w:tc>
      </w:tr>
      <w:tr w:rsidR="00680CB2" w:rsidRPr="003949AD" w:rsidTr="00472166">
        <w:tc>
          <w:tcPr>
            <w:tcW w:w="0" w:type="auto"/>
          </w:tcPr>
          <w:p w:rsidR="00680CB2" w:rsidRPr="003949AD" w:rsidRDefault="00680CB2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680CB2" w:rsidRPr="00837FFD" w:rsidRDefault="007C2C2D" w:rsidP="003E6FD0">
            <w:pPr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</w:pPr>
            <w:r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>Josh Peterson, MD, MPH</w:t>
            </w:r>
            <w:r w:rsidR="0016291E"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 xml:space="preserve"> (Vanderbilt University Medical Center)</w:t>
            </w:r>
          </w:p>
        </w:tc>
      </w:tr>
      <w:tr w:rsidR="00680CB2" w:rsidRPr="003949AD" w:rsidTr="00472166">
        <w:tc>
          <w:tcPr>
            <w:tcW w:w="0" w:type="auto"/>
          </w:tcPr>
          <w:p w:rsidR="00680CB2" w:rsidRPr="003949AD" w:rsidRDefault="00680CB2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680CB2" w:rsidRPr="003949AD" w:rsidRDefault="00680CB2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</w:tr>
      <w:tr w:rsidR="00680CB2" w:rsidRPr="003949AD" w:rsidTr="00472166">
        <w:tc>
          <w:tcPr>
            <w:tcW w:w="0" w:type="auto"/>
          </w:tcPr>
          <w:p w:rsidR="00680CB2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9:25 – 10:00</w:t>
            </w:r>
          </w:p>
        </w:tc>
        <w:tc>
          <w:tcPr>
            <w:tcW w:w="0" w:type="auto"/>
          </w:tcPr>
          <w:p w:rsidR="00680CB2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Using EHR for implementation/PharmCAT</w:t>
            </w:r>
          </w:p>
        </w:tc>
      </w:tr>
      <w:tr w:rsidR="00680CB2" w:rsidRPr="003949AD" w:rsidTr="00472166">
        <w:tc>
          <w:tcPr>
            <w:tcW w:w="0" w:type="auto"/>
          </w:tcPr>
          <w:p w:rsidR="00680CB2" w:rsidRPr="003949AD" w:rsidRDefault="00680CB2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680CB2" w:rsidRPr="00837FFD" w:rsidRDefault="009A7E54" w:rsidP="003E6FD0">
            <w:pPr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</w:pPr>
            <w:r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>Marylyn Ritchie, PhD</w:t>
            </w:r>
            <w:r w:rsidR="0016291E"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 xml:space="preserve"> (Geisinger Health System)</w:t>
            </w:r>
          </w:p>
        </w:tc>
      </w:tr>
      <w:tr w:rsidR="00680CB2" w:rsidRPr="003949AD" w:rsidTr="00472166">
        <w:tc>
          <w:tcPr>
            <w:tcW w:w="0" w:type="auto"/>
          </w:tcPr>
          <w:p w:rsidR="00680CB2" w:rsidRPr="003949AD" w:rsidRDefault="00680CB2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680CB2" w:rsidRPr="003949AD" w:rsidRDefault="00680CB2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</w:tr>
      <w:tr w:rsidR="00680CB2" w:rsidRPr="003949AD" w:rsidTr="00472166">
        <w:tc>
          <w:tcPr>
            <w:tcW w:w="0" w:type="auto"/>
          </w:tcPr>
          <w:p w:rsidR="00680CB2" w:rsidRPr="003949AD" w:rsidRDefault="009A7E54" w:rsidP="00DD1A7E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10:00 – 10:</w:t>
            </w:r>
            <w:r w:rsidR="00DD1A7E">
              <w:rPr>
                <w:rFonts w:ascii="Times New Roman" w:hAnsi="Times New Roman" w:cs="Times New Roman"/>
                <w:noProof/>
                <w:sz w:val="21"/>
                <w:szCs w:val="21"/>
              </w:rPr>
              <w:t>35</w:t>
            </w:r>
          </w:p>
        </w:tc>
        <w:tc>
          <w:tcPr>
            <w:tcW w:w="0" w:type="auto"/>
          </w:tcPr>
          <w:p w:rsidR="00680CB2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CPIC tables for EHR implementation</w:t>
            </w:r>
          </w:p>
        </w:tc>
      </w:tr>
      <w:tr w:rsidR="00680CB2" w:rsidRPr="003949AD" w:rsidTr="00472166">
        <w:tc>
          <w:tcPr>
            <w:tcW w:w="0" w:type="auto"/>
          </w:tcPr>
          <w:p w:rsidR="00680CB2" w:rsidRPr="003949AD" w:rsidRDefault="00680CB2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680CB2" w:rsidRPr="00837FFD" w:rsidRDefault="009A7E54" w:rsidP="003E6FD0">
            <w:pPr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</w:pPr>
            <w:r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>Mary Relling, PharmD</w:t>
            </w:r>
            <w:r w:rsidR="0016291E"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 xml:space="preserve"> (St. Jude Children’s Research Hospital) </w:t>
            </w:r>
          </w:p>
        </w:tc>
      </w:tr>
      <w:tr w:rsidR="00680CB2" w:rsidRPr="003949AD" w:rsidTr="00472166">
        <w:tc>
          <w:tcPr>
            <w:tcW w:w="0" w:type="auto"/>
          </w:tcPr>
          <w:p w:rsidR="00680CB2" w:rsidRPr="003949AD" w:rsidRDefault="00680CB2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680CB2" w:rsidRPr="003949AD" w:rsidRDefault="00680CB2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</w:tr>
      <w:tr w:rsidR="00680CB2" w:rsidRPr="003949AD" w:rsidTr="00472166">
        <w:tc>
          <w:tcPr>
            <w:tcW w:w="0" w:type="auto"/>
          </w:tcPr>
          <w:p w:rsidR="00680CB2" w:rsidRPr="003949AD" w:rsidRDefault="009A7E54" w:rsidP="00DD1A7E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10:</w:t>
            </w:r>
            <w:r w:rsidR="00DD1A7E">
              <w:rPr>
                <w:rFonts w:ascii="Times New Roman" w:hAnsi="Times New Roman" w:cs="Times New Roman"/>
                <w:noProof/>
                <w:sz w:val="21"/>
                <w:szCs w:val="21"/>
              </w:rPr>
              <w:t>35</w:t>
            </w: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 – 10:</w:t>
            </w:r>
            <w:r w:rsidR="00DD1A7E">
              <w:rPr>
                <w:rFonts w:ascii="Times New Roman" w:hAnsi="Times New Roman" w:cs="Times New Roman"/>
                <w:noProof/>
                <w:sz w:val="21"/>
                <w:szCs w:val="21"/>
              </w:rPr>
              <w:t>50</w:t>
            </w:r>
          </w:p>
        </w:tc>
        <w:tc>
          <w:tcPr>
            <w:tcW w:w="0" w:type="auto"/>
          </w:tcPr>
          <w:p w:rsidR="00680CB2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BREAK</w:t>
            </w:r>
          </w:p>
        </w:tc>
      </w:tr>
      <w:tr w:rsidR="009A7E54" w:rsidRPr="003949AD" w:rsidTr="00472166">
        <w:tc>
          <w:tcPr>
            <w:tcW w:w="0" w:type="auto"/>
            <w:tcBorders>
              <w:bottom w:val="single" w:sz="4" w:space="0" w:color="auto"/>
            </w:tcBorders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</w:tr>
      <w:tr w:rsidR="009A7E54" w:rsidRPr="003949AD" w:rsidTr="00472166">
        <w:tc>
          <w:tcPr>
            <w:tcW w:w="0" w:type="auto"/>
            <w:gridSpan w:val="2"/>
            <w:shd w:val="clear" w:color="auto" w:fill="F9F9F9"/>
          </w:tcPr>
          <w:p w:rsidR="009A7E54" w:rsidRPr="00837FFD" w:rsidRDefault="009A7E54" w:rsidP="003E6FD0">
            <w:pP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</w:pPr>
            <w:r w:rsidRPr="00837FFD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 xml:space="preserve">Session II: Tougher </w:t>
            </w:r>
            <w:r w:rsidR="00B52CDF" w:rsidRPr="00837FFD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Cases for Implementation</w:t>
            </w:r>
          </w:p>
        </w:tc>
      </w:tr>
      <w:tr w:rsidR="009A7E54" w:rsidRPr="003949AD" w:rsidTr="00472166">
        <w:tc>
          <w:tcPr>
            <w:tcW w:w="0" w:type="auto"/>
            <w:tcBorders>
              <w:top w:val="single" w:sz="4" w:space="0" w:color="auto"/>
            </w:tcBorders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B52CDF" w:rsidP="00DD1A7E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10:</w:t>
            </w:r>
            <w:r w:rsidR="00DD1A7E">
              <w:rPr>
                <w:rFonts w:ascii="Times New Roman" w:hAnsi="Times New Roman" w:cs="Times New Roman"/>
                <w:noProof/>
                <w:sz w:val="21"/>
                <w:szCs w:val="21"/>
              </w:rPr>
              <w:t>50</w:t>
            </w: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 – 11:2</w:t>
            </w:r>
            <w:r w:rsidR="00DD1A7E">
              <w:rPr>
                <w:rFonts w:ascii="Times New Roman" w:hAnsi="Times New Roman" w:cs="Times New Roman"/>
                <w:noProof/>
                <w:sz w:val="21"/>
                <w:szCs w:val="21"/>
              </w:rPr>
              <w:t>5</w:t>
            </w:r>
          </w:p>
        </w:tc>
        <w:tc>
          <w:tcPr>
            <w:tcW w:w="0" w:type="auto"/>
          </w:tcPr>
          <w:p w:rsidR="009A7E54" w:rsidRPr="003949AD" w:rsidRDefault="00B52CDF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Implementation of warfarin pharmacogenetics by race groups</w:t>
            </w: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9A7E54" w:rsidRPr="00837FFD" w:rsidRDefault="00B52CDF" w:rsidP="003E6FD0">
            <w:pPr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</w:pPr>
            <w:r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>Stuart Scott, PhD</w:t>
            </w:r>
            <w:r w:rsidR="00511A21"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 xml:space="preserve"> (Icahn School of Medicine at Mount Sinai)</w:t>
            </w: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B52CDF" w:rsidP="00DD1A7E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11:2</w:t>
            </w:r>
            <w:r w:rsidR="00DD1A7E">
              <w:rPr>
                <w:rFonts w:ascii="Times New Roman" w:hAnsi="Times New Roman" w:cs="Times New Roman"/>
                <w:noProof/>
                <w:sz w:val="21"/>
                <w:szCs w:val="21"/>
              </w:rPr>
              <w:t>5</w:t>
            </w: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 – 12:00</w:t>
            </w:r>
          </w:p>
        </w:tc>
        <w:tc>
          <w:tcPr>
            <w:tcW w:w="0" w:type="auto"/>
          </w:tcPr>
          <w:p w:rsidR="009A7E54" w:rsidRPr="003949AD" w:rsidRDefault="00B52CDF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>CYP2D6</w:t>
            </w: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 genotype and the use of tamoxifen in breast cancer</w:t>
            </w: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9A7E54" w:rsidRPr="00837FFD" w:rsidRDefault="00B52CDF" w:rsidP="003E6FD0">
            <w:pPr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</w:pPr>
            <w:r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>Matthew Goetz, MD</w:t>
            </w:r>
            <w:r w:rsidR="00511A21"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 xml:space="preserve"> (Mayo Clinic) </w:t>
            </w: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B52CDF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12:00 – 12:30</w:t>
            </w:r>
          </w:p>
        </w:tc>
        <w:tc>
          <w:tcPr>
            <w:tcW w:w="0" w:type="auto"/>
          </w:tcPr>
          <w:p w:rsidR="009A7E54" w:rsidRPr="003949AD" w:rsidRDefault="00B52CDF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Panel Discussion</w:t>
            </w: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9A7E54" w:rsidRPr="00837FFD" w:rsidRDefault="00B52CDF" w:rsidP="003E6FD0">
            <w:pPr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</w:pPr>
            <w:r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>Sessions I and II Speakers</w:t>
            </w: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B52CDF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12:30 – 1:00</w:t>
            </w:r>
          </w:p>
        </w:tc>
        <w:tc>
          <w:tcPr>
            <w:tcW w:w="0" w:type="auto"/>
          </w:tcPr>
          <w:p w:rsidR="009A7E54" w:rsidRPr="003949AD" w:rsidRDefault="00B52CDF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LUNCH</w:t>
            </w:r>
          </w:p>
        </w:tc>
      </w:tr>
      <w:tr w:rsidR="009A7E54" w:rsidRPr="003949AD" w:rsidTr="00472166">
        <w:tc>
          <w:tcPr>
            <w:tcW w:w="0" w:type="auto"/>
            <w:tcBorders>
              <w:bottom w:val="single" w:sz="4" w:space="0" w:color="auto"/>
            </w:tcBorders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</w:tr>
      <w:tr w:rsidR="00B52CDF" w:rsidRPr="003949AD" w:rsidTr="00472166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9F9F9"/>
          </w:tcPr>
          <w:p w:rsidR="00B52CDF" w:rsidRPr="00837FFD" w:rsidRDefault="00B52CDF" w:rsidP="003E6FD0">
            <w:pP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</w:pPr>
            <w:r w:rsidRPr="00837FFD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Session III: Global Perspectives for Pharmacogenetics Implementation</w:t>
            </w:r>
          </w:p>
        </w:tc>
      </w:tr>
      <w:tr w:rsidR="009A7E54" w:rsidRPr="003949AD" w:rsidTr="00472166">
        <w:tc>
          <w:tcPr>
            <w:tcW w:w="0" w:type="auto"/>
            <w:tcBorders>
              <w:top w:val="single" w:sz="4" w:space="0" w:color="auto"/>
            </w:tcBorders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B52CDF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1:00 – 1:3</w:t>
            </w:r>
            <w:r w:rsidR="00127E91">
              <w:rPr>
                <w:rFonts w:ascii="Times New Roman" w:hAnsi="Times New Roman" w:cs="Times New Roman"/>
                <w:noProof/>
                <w:sz w:val="21"/>
                <w:szCs w:val="21"/>
              </w:rPr>
              <w:t>5</w:t>
            </w:r>
          </w:p>
        </w:tc>
        <w:tc>
          <w:tcPr>
            <w:tcW w:w="0" w:type="auto"/>
          </w:tcPr>
          <w:p w:rsidR="009A7E54" w:rsidRPr="003949AD" w:rsidRDefault="00B52CDF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Global implementation of genomic medicine </w:t>
            </w: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9A7E54" w:rsidRPr="00837FFD" w:rsidRDefault="00B52CDF" w:rsidP="003E6FD0">
            <w:pPr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</w:pPr>
            <w:r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>Howard McLeod, PharmD</w:t>
            </w:r>
            <w:r w:rsidR="00511A21"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 xml:space="preserve"> (Moffitt Cancer Center)</w:t>
            </w: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B52CDF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1:3</w:t>
            </w:r>
            <w:r w:rsidR="00127E91">
              <w:rPr>
                <w:rFonts w:ascii="Times New Roman" w:hAnsi="Times New Roman" w:cs="Times New Roman"/>
                <w:noProof/>
                <w:sz w:val="21"/>
                <w:szCs w:val="21"/>
              </w:rPr>
              <w:t>5</w:t>
            </w: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 – 2:</w:t>
            </w:r>
            <w:r w:rsidR="00127E91">
              <w:rPr>
                <w:rFonts w:ascii="Times New Roman" w:hAnsi="Times New Roman" w:cs="Times New Roman"/>
                <w:noProof/>
                <w:sz w:val="21"/>
                <w:szCs w:val="21"/>
              </w:rPr>
              <w:t>10</w:t>
            </w:r>
          </w:p>
        </w:tc>
        <w:tc>
          <w:tcPr>
            <w:tcW w:w="0" w:type="auto"/>
          </w:tcPr>
          <w:p w:rsidR="009A7E54" w:rsidRPr="003949AD" w:rsidRDefault="00B52CDF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Pharmacogenetics implementation: European perspective</w:t>
            </w:r>
            <w:r w:rsidR="00EB5000"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s</w:t>
            </w: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9A7E54" w:rsidRPr="00837FFD" w:rsidRDefault="00B52CDF" w:rsidP="003E6FD0">
            <w:pPr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</w:pPr>
            <w:r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 xml:space="preserve">Munir </w:t>
            </w:r>
            <w:r w:rsidR="00EB5000"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>Pirmohamed, PhD</w:t>
            </w:r>
            <w:r w:rsidR="00511A21"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 xml:space="preserve"> (University of Liverpool)</w:t>
            </w: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EB5000" w:rsidP="00493D7E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2:</w:t>
            </w:r>
            <w:r w:rsidR="00493D7E">
              <w:rPr>
                <w:rFonts w:ascii="Times New Roman" w:hAnsi="Times New Roman" w:cs="Times New Roman"/>
                <w:noProof/>
                <w:sz w:val="21"/>
                <w:szCs w:val="21"/>
              </w:rPr>
              <w:t>10</w:t>
            </w: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 – 2:</w:t>
            </w:r>
            <w:r w:rsidR="00127E91">
              <w:rPr>
                <w:rFonts w:ascii="Times New Roman" w:hAnsi="Times New Roman" w:cs="Times New Roman"/>
                <w:noProof/>
                <w:sz w:val="21"/>
                <w:szCs w:val="21"/>
              </w:rPr>
              <w:t>40</w:t>
            </w:r>
          </w:p>
        </w:tc>
        <w:tc>
          <w:tcPr>
            <w:tcW w:w="0" w:type="auto"/>
          </w:tcPr>
          <w:p w:rsidR="009A7E54" w:rsidRPr="003949AD" w:rsidRDefault="00EB5000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Pharmacogenetics implementation: Asian perspectives</w:t>
            </w: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9A7E54" w:rsidRPr="00837FFD" w:rsidRDefault="00EB5000" w:rsidP="00511A21">
            <w:pPr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</w:pPr>
            <w:r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>Ming Ta Michael Lee, PhD</w:t>
            </w:r>
            <w:r w:rsidR="00511A21"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 xml:space="preserve"> (Geisinger Health System)</w:t>
            </w:r>
            <w:r w:rsidR="00511A21" w:rsidRPr="00837FFD">
              <w:rPr>
                <w:rFonts w:ascii="Arial" w:hAnsi="Arial" w:cs="Arial"/>
                <w:i/>
                <w:color w:val="444444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347F9E" w:rsidP="00127E91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2:</w:t>
            </w:r>
            <w:r w:rsidR="00127E91">
              <w:rPr>
                <w:rFonts w:ascii="Times New Roman" w:hAnsi="Times New Roman" w:cs="Times New Roman"/>
                <w:noProof/>
                <w:sz w:val="21"/>
                <w:szCs w:val="21"/>
              </w:rPr>
              <w:t>4</w:t>
            </w: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0 – 2:</w:t>
            </w:r>
            <w:r w:rsidR="00127E91">
              <w:rPr>
                <w:rFonts w:ascii="Times New Roman" w:hAnsi="Times New Roman" w:cs="Times New Roman"/>
                <w:noProof/>
                <w:sz w:val="21"/>
                <w:szCs w:val="21"/>
              </w:rPr>
              <w:t>5</w:t>
            </w: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5</w:t>
            </w:r>
          </w:p>
        </w:tc>
        <w:tc>
          <w:tcPr>
            <w:tcW w:w="0" w:type="auto"/>
          </w:tcPr>
          <w:p w:rsidR="009A7E54" w:rsidRPr="003949AD" w:rsidRDefault="00347F9E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BREAK</w:t>
            </w: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9A7E54" w:rsidRPr="003949AD" w:rsidRDefault="009A7E54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</w:tr>
      <w:tr w:rsidR="009A7E54" w:rsidRPr="003949AD" w:rsidTr="00472166">
        <w:tc>
          <w:tcPr>
            <w:tcW w:w="0" w:type="auto"/>
          </w:tcPr>
          <w:p w:rsidR="009A7E54" w:rsidRPr="003949AD" w:rsidRDefault="00347F9E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2:</w:t>
            </w:r>
            <w:r w:rsidR="00127E91">
              <w:rPr>
                <w:rFonts w:ascii="Times New Roman" w:hAnsi="Times New Roman" w:cs="Times New Roman"/>
                <w:noProof/>
                <w:sz w:val="21"/>
                <w:szCs w:val="21"/>
              </w:rPr>
              <w:t>5</w:t>
            </w: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5 – 3:</w:t>
            </w:r>
            <w:r w:rsidR="00127E91">
              <w:rPr>
                <w:rFonts w:ascii="Times New Roman" w:hAnsi="Times New Roman" w:cs="Times New Roman"/>
                <w:noProof/>
                <w:sz w:val="21"/>
                <w:szCs w:val="21"/>
              </w:rPr>
              <w:t>2</w:t>
            </w: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5</w:t>
            </w:r>
          </w:p>
        </w:tc>
        <w:tc>
          <w:tcPr>
            <w:tcW w:w="0" w:type="auto"/>
          </w:tcPr>
          <w:p w:rsidR="009A7E54" w:rsidRPr="003949AD" w:rsidRDefault="00347F9E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Pharmacogenetics implementation: African perspectives</w:t>
            </w:r>
          </w:p>
        </w:tc>
      </w:tr>
      <w:tr w:rsidR="00347F9E" w:rsidRPr="003949AD" w:rsidTr="00472166">
        <w:tc>
          <w:tcPr>
            <w:tcW w:w="0" w:type="auto"/>
          </w:tcPr>
          <w:p w:rsidR="00347F9E" w:rsidRPr="003949AD" w:rsidRDefault="00347F9E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347F9E" w:rsidRPr="00837FFD" w:rsidRDefault="00347F9E" w:rsidP="003E6FD0">
            <w:pPr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</w:pPr>
            <w:r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>Collen Masimirembwa, PhD</w:t>
            </w:r>
            <w:r w:rsidR="006A6A8B"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 xml:space="preserve"> (African Institute of Biomedical Science and Techology)</w:t>
            </w:r>
          </w:p>
        </w:tc>
      </w:tr>
      <w:tr w:rsidR="00347F9E" w:rsidRPr="003949AD" w:rsidTr="00472166">
        <w:tc>
          <w:tcPr>
            <w:tcW w:w="0" w:type="auto"/>
          </w:tcPr>
          <w:p w:rsidR="00347F9E" w:rsidRPr="003949AD" w:rsidRDefault="00347F9E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347F9E" w:rsidRPr="003949AD" w:rsidRDefault="00347F9E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</w:tr>
      <w:tr w:rsidR="00347F9E" w:rsidRPr="003949AD" w:rsidTr="00472166">
        <w:tc>
          <w:tcPr>
            <w:tcW w:w="0" w:type="auto"/>
          </w:tcPr>
          <w:p w:rsidR="00347F9E" w:rsidRPr="003949AD" w:rsidRDefault="00347F9E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3:</w:t>
            </w:r>
            <w:r w:rsidR="00127E91">
              <w:rPr>
                <w:rFonts w:ascii="Times New Roman" w:hAnsi="Times New Roman" w:cs="Times New Roman"/>
                <w:noProof/>
                <w:sz w:val="21"/>
                <w:szCs w:val="21"/>
              </w:rPr>
              <w:t>2</w:t>
            </w:r>
            <w:bookmarkStart w:id="0" w:name="_GoBack"/>
            <w:bookmarkEnd w:id="0"/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5 – 3:50</w:t>
            </w:r>
          </w:p>
        </w:tc>
        <w:tc>
          <w:tcPr>
            <w:tcW w:w="0" w:type="auto"/>
          </w:tcPr>
          <w:p w:rsidR="00347F9E" w:rsidRPr="003949AD" w:rsidRDefault="00347F9E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3949AD">
              <w:rPr>
                <w:rFonts w:ascii="Times New Roman" w:hAnsi="Times New Roman" w:cs="Times New Roman"/>
                <w:noProof/>
                <w:sz w:val="21"/>
                <w:szCs w:val="21"/>
              </w:rPr>
              <w:t>Panel Discussion</w:t>
            </w:r>
          </w:p>
        </w:tc>
      </w:tr>
      <w:tr w:rsidR="00347F9E" w:rsidRPr="003949AD" w:rsidTr="00472166">
        <w:tc>
          <w:tcPr>
            <w:tcW w:w="0" w:type="auto"/>
          </w:tcPr>
          <w:p w:rsidR="00347F9E" w:rsidRPr="003949AD" w:rsidRDefault="00347F9E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347F9E" w:rsidRPr="00837FFD" w:rsidRDefault="00347F9E" w:rsidP="003E6FD0">
            <w:pPr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</w:pPr>
            <w:r w:rsidRPr="00837FFD">
              <w:rPr>
                <w:rFonts w:ascii="Times New Roman" w:hAnsi="Times New Roman" w:cs="Times New Roman"/>
                <w:i/>
                <w:noProof/>
                <w:sz w:val="21"/>
                <w:szCs w:val="21"/>
              </w:rPr>
              <w:t>Session III Speakers</w:t>
            </w:r>
          </w:p>
        </w:tc>
      </w:tr>
      <w:tr w:rsidR="00347F9E" w:rsidRPr="003949AD" w:rsidTr="00472166">
        <w:tc>
          <w:tcPr>
            <w:tcW w:w="0" w:type="auto"/>
          </w:tcPr>
          <w:p w:rsidR="00347F9E" w:rsidRPr="003949AD" w:rsidRDefault="00347F9E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0" w:type="auto"/>
          </w:tcPr>
          <w:p w:rsidR="00347F9E" w:rsidRPr="003949AD" w:rsidRDefault="00347F9E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</w:tr>
      <w:tr w:rsidR="003949AD" w:rsidRPr="003949AD" w:rsidTr="00472166">
        <w:trPr>
          <w:trHeight w:val="162"/>
        </w:trPr>
        <w:tc>
          <w:tcPr>
            <w:tcW w:w="0" w:type="auto"/>
          </w:tcPr>
          <w:p w:rsidR="003949AD" w:rsidRPr="003949AD" w:rsidRDefault="003949AD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szCs w:val="21"/>
              </w:rPr>
              <w:t>3:50 – 4:00</w:t>
            </w:r>
          </w:p>
        </w:tc>
        <w:tc>
          <w:tcPr>
            <w:tcW w:w="0" w:type="auto"/>
          </w:tcPr>
          <w:p w:rsidR="003949AD" w:rsidRPr="003949AD" w:rsidRDefault="003949AD" w:rsidP="003E6FD0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szCs w:val="21"/>
              </w:rPr>
              <w:t>WRAP UP</w:t>
            </w:r>
          </w:p>
        </w:tc>
      </w:tr>
    </w:tbl>
    <w:p w:rsidR="008E6F2B" w:rsidRPr="003949AD" w:rsidRDefault="008E6F2B" w:rsidP="00472166">
      <w:pPr>
        <w:rPr>
          <w:noProof/>
        </w:rPr>
      </w:pPr>
    </w:p>
    <w:sectPr w:rsidR="008E6F2B" w:rsidRPr="003949AD" w:rsidSect="005804D9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FD0" w:rsidRDefault="003E6FD0" w:rsidP="003E6FD0">
      <w:pPr>
        <w:spacing w:after="0" w:line="240" w:lineRule="auto"/>
      </w:pPr>
      <w:r>
        <w:separator/>
      </w:r>
    </w:p>
  </w:endnote>
  <w:endnote w:type="continuationSeparator" w:id="0">
    <w:p w:rsidR="003E6FD0" w:rsidRDefault="003E6FD0" w:rsidP="003E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FD0" w:rsidRDefault="003E6FD0" w:rsidP="003E6FD0">
      <w:pPr>
        <w:spacing w:after="0" w:line="240" w:lineRule="auto"/>
      </w:pPr>
      <w:r>
        <w:separator/>
      </w:r>
    </w:p>
  </w:footnote>
  <w:footnote w:type="continuationSeparator" w:id="0">
    <w:p w:rsidR="003E6FD0" w:rsidRDefault="003E6FD0" w:rsidP="003E6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E9"/>
    <w:rsid w:val="00127E91"/>
    <w:rsid w:val="00152EEC"/>
    <w:rsid w:val="0016291E"/>
    <w:rsid w:val="00207639"/>
    <w:rsid w:val="002C7220"/>
    <w:rsid w:val="00347F9E"/>
    <w:rsid w:val="003949AD"/>
    <w:rsid w:val="003E6FD0"/>
    <w:rsid w:val="00406F03"/>
    <w:rsid w:val="004673EF"/>
    <w:rsid w:val="00472166"/>
    <w:rsid w:val="004836FB"/>
    <w:rsid w:val="00493D7E"/>
    <w:rsid w:val="00511A21"/>
    <w:rsid w:val="005804D9"/>
    <w:rsid w:val="005828EB"/>
    <w:rsid w:val="00680CB2"/>
    <w:rsid w:val="006A6A8B"/>
    <w:rsid w:val="006C631F"/>
    <w:rsid w:val="00785C75"/>
    <w:rsid w:val="007C2C2D"/>
    <w:rsid w:val="00837FFD"/>
    <w:rsid w:val="008E6F2B"/>
    <w:rsid w:val="00915159"/>
    <w:rsid w:val="00977725"/>
    <w:rsid w:val="00985B5B"/>
    <w:rsid w:val="009A7E54"/>
    <w:rsid w:val="009E13E9"/>
    <w:rsid w:val="00A56AA8"/>
    <w:rsid w:val="00A96F21"/>
    <w:rsid w:val="00B52CDF"/>
    <w:rsid w:val="00C0082C"/>
    <w:rsid w:val="00D94648"/>
    <w:rsid w:val="00DD1A7E"/>
    <w:rsid w:val="00EB5000"/>
    <w:rsid w:val="00F1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8F96F-C4FC-4CE0-BFFC-6C45AC12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FD0"/>
  </w:style>
  <w:style w:type="paragraph" w:styleId="Footer">
    <w:name w:val="footer"/>
    <w:basedOn w:val="Normal"/>
    <w:link w:val="FooterChar"/>
    <w:uiPriority w:val="99"/>
    <w:unhideWhenUsed/>
    <w:rsid w:val="003E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FD0"/>
  </w:style>
  <w:style w:type="table" w:styleId="TableGrid">
    <w:name w:val="Table Grid"/>
    <w:basedOn w:val="TableNormal"/>
    <w:uiPriority w:val="39"/>
    <w:rsid w:val="00680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11A21"/>
  </w:style>
  <w:style w:type="paragraph" w:styleId="BalloonText">
    <w:name w:val="Balloon Text"/>
    <w:basedOn w:val="Normal"/>
    <w:link w:val="BalloonTextChar"/>
    <w:uiPriority w:val="99"/>
    <w:semiHidden/>
    <w:unhideWhenUsed/>
    <w:rsid w:val="00127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grn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SJCRH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Gammal, Roseann</dc:creator>
  <cp:keywords/>
  <dc:description/>
  <cp:lastModifiedBy>Caudle, Kelly</cp:lastModifiedBy>
  <cp:revision>2</cp:revision>
  <dcterms:created xsi:type="dcterms:W3CDTF">2016-08-19T14:02:00Z</dcterms:created>
  <dcterms:modified xsi:type="dcterms:W3CDTF">2016-08-19T14:02:00Z</dcterms:modified>
</cp:coreProperties>
</file>