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652" w:rsidRPr="002B7652" w:rsidRDefault="002B7652" w:rsidP="002B7652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000000" w:themeColor="text1"/>
        </w:rPr>
      </w:pPr>
      <w:bookmarkStart w:id="0" w:name="_GoBack"/>
      <w:bookmarkEnd w:id="0"/>
      <w:r w:rsidRPr="002B7652">
        <w:rPr>
          <w:rFonts w:cs="Times New Roman"/>
          <w:color w:val="000000" w:themeColor="text1"/>
        </w:rPr>
        <w:t xml:space="preserve">CPIC approach </w:t>
      </w:r>
      <w:r>
        <w:rPr>
          <w:rFonts w:cs="Times New Roman"/>
          <w:color w:val="000000" w:themeColor="text1"/>
        </w:rPr>
        <w:t xml:space="preserve">and templates for </w:t>
      </w:r>
      <w:r w:rsidRPr="002B7652">
        <w:rPr>
          <w:rFonts w:cs="Times New Roman"/>
          <w:color w:val="000000" w:themeColor="text1"/>
        </w:rPr>
        <w:t xml:space="preserve">providing guidance </w:t>
      </w:r>
      <w:r w:rsidR="00AE7A15">
        <w:rPr>
          <w:rFonts w:cs="Times New Roman"/>
          <w:color w:val="000000" w:themeColor="text1"/>
        </w:rPr>
        <w:t>on pharmacogenetic</w:t>
      </w:r>
      <w:r w:rsidRPr="002B7652">
        <w:rPr>
          <w:rFonts w:cs="Times New Roman"/>
          <w:color w:val="000000" w:themeColor="text1"/>
        </w:rPr>
        <w:t xml:space="preserve"> test characteristics August 2017</w:t>
      </w:r>
    </w:p>
    <w:p w:rsidR="002B7652" w:rsidRDefault="002B7652" w:rsidP="002B7652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i/>
          <w:color w:val="000000" w:themeColor="text1"/>
        </w:rPr>
      </w:pPr>
    </w:p>
    <w:p w:rsidR="002B7652" w:rsidRPr="002B7652" w:rsidRDefault="002B7652" w:rsidP="002B7652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color w:val="000000" w:themeColor="text1"/>
          <w:u w:val="single"/>
        </w:rPr>
      </w:pPr>
      <w:r w:rsidRPr="002B7652">
        <w:rPr>
          <w:rFonts w:cs="Times New Roman"/>
          <w:color w:val="000000" w:themeColor="text1"/>
          <w:u w:val="single"/>
        </w:rPr>
        <w:t>Main Manuscript:</w:t>
      </w:r>
    </w:p>
    <w:p w:rsidR="002B7652" w:rsidRDefault="002B7652" w:rsidP="002B7652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</w:rPr>
      </w:pPr>
      <w:r w:rsidRPr="007F5874">
        <w:rPr>
          <w:rFonts w:cs="Times New Roman"/>
          <w:i/>
          <w:color w:val="000000" w:themeColor="text1"/>
        </w:rPr>
        <w:t>Available Genetic Test Options</w:t>
      </w:r>
      <w:r w:rsidRPr="007F5874">
        <w:rPr>
          <w:rFonts w:cs="Times New Roman"/>
          <w:b/>
          <w:color w:val="000000" w:themeColor="text1"/>
        </w:rPr>
        <w:t xml:space="preserve"> </w:t>
      </w:r>
      <w:r w:rsidRPr="007F5874">
        <w:rPr>
          <w:rFonts w:cs="Times New Roman"/>
          <w:b/>
          <w:color w:val="000000" w:themeColor="text1"/>
        </w:rPr>
        <w:br/>
      </w:r>
      <w:r w:rsidRPr="007F5874">
        <w:rPr>
          <w:rFonts w:cs="Times New Roman"/>
        </w:rPr>
        <w:t xml:space="preserve">See Supplementary material and </w:t>
      </w:r>
      <w:hyperlink r:id="rId4" w:history="1">
        <w:r w:rsidR="00AE7A15" w:rsidRPr="00432FE3">
          <w:rPr>
            <w:rStyle w:val="Hyperlink"/>
          </w:rPr>
          <w:t>https://www.ncbi.nlm.nih.gov/gtr/</w:t>
        </w:r>
      </w:hyperlink>
      <w:r w:rsidR="00AE7A15">
        <w:t xml:space="preserve"> </w:t>
      </w:r>
      <w:r w:rsidRPr="007F5874">
        <w:rPr>
          <w:rFonts w:cs="Times New Roman"/>
        </w:rPr>
        <w:t xml:space="preserve">for more information on available clinical </w:t>
      </w:r>
      <w:r w:rsidR="00AE7A15">
        <w:rPr>
          <w:rFonts w:cs="Times New Roman"/>
          <w:color w:val="000000" w:themeColor="text1"/>
        </w:rPr>
        <w:t>pharmacogenetic</w:t>
      </w:r>
      <w:r w:rsidR="00AE7A15" w:rsidRPr="002B7652">
        <w:rPr>
          <w:rFonts w:cs="Times New Roman"/>
          <w:color w:val="000000" w:themeColor="text1"/>
        </w:rPr>
        <w:t xml:space="preserve"> </w:t>
      </w:r>
      <w:r w:rsidRPr="007F5874">
        <w:rPr>
          <w:rFonts w:cs="Times New Roman"/>
        </w:rPr>
        <w:t xml:space="preserve">testing options. </w:t>
      </w:r>
    </w:p>
    <w:p w:rsidR="002B7652" w:rsidRDefault="002B7652" w:rsidP="002B7652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</w:rPr>
      </w:pPr>
    </w:p>
    <w:p w:rsidR="002B7652" w:rsidRPr="002B7652" w:rsidRDefault="002B7652" w:rsidP="002B7652">
      <w:pPr>
        <w:widowControl w:val="0"/>
        <w:autoSpaceDE w:val="0"/>
        <w:autoSpaceDN w:val="0"/>
        <w:adjustRightInd w:val="0"/>
        <w:spacing w:line="480" w:lineRule="auto"/>
        <w:rPr>
          <w:rFonts w:cs="Times New Roman"/>
          <w:u w:val="single"/>
        </w:rPr>
      </w:pPr>
      <w:r w:rsidRPr="002B7652">
        <w:rPr>
          <w:rFonts w:cs="Times New Roman"/>
          <w:u w:val="single"/>
        </w:rPr>
        <w:t>Supplementary Materials:</w:t>
      </w:r>
    </w:p>
    <w:p w:rsidR="002B7652" w:rsidRDefault="002B7652" w:rsidP="002B7652">
      <w:pPr>
        <w:tabs>
          <w:tab w:val="left" w:pos="990"/>
        </w:tabs>
        <w:rPr>
          <w:rFonts w:cs="Times New Roman"/>
          <w:b/>
          <w:lang w:bidi="en-US"/>
        </w:rPr>
      </w:pPr>
      <w:r w:rsidRPr="007F5874">
        <w:rPr>
          <w:rFonts w:cs="Times New Roman"/>
          <w:b/>
          <w:lang w:bidi="en-US"/>
        </w:rPr>
        <w:t>Available Genetic Test Options</w:t>
      </w:r>
    </w:p>
    <w:p w:rsidR="002B7652" w:rsidRPr="007F5874" w:rsidRDefault="002B7652" w:rsidP="002B7652">
      <w:pPr>
        <w:tabs>
          <w:tab w:val="left" w:pos="990"/>
        </w:tabs>
        <w:rPr>
          <w:rFonts w:cs="Times New Roman"/>
          <w:b/>
          <w:lang w:bidi="en-US"/>
        </w:rPr>
      </w:pPr>
    </w:p>
    <w:p w:rsidR="002B7652" w:rsidRDefault="00A61C56" w:rsidP="002B7652">
      <w:pPr>
        <w:tabs>
          <w:tab w:val="left" w:pos="990"/>
        </w:tabs>
        <w:rPr>
          <w:rFonts w:cs="Times New Roman"/>
          <w:lang w:bidi="en-US"/>
        </w:rPr>
      </w:pPr>
      <w:r>
        <w:rPr>
          <w:rFonts w:cs="Times New Roman"/>
          <w:lang w:bidi="en-US"/>
        </w:rPr>
        <w:t>P</w:t>
      </w:r>
      <w:r w:rsidR="00AE7A15">
        <w:rPr>
          <w:rFonts w:cs="Times New Roman"/>
          <w:color w:val="000000" w:themeColor="text1"/>
        </w:rPr>
        <w:t>harmaco</w:t>
      </w:r>
      <w:r w:rsidR="002B7652" w:rsidRPr="007F5874">
        <w:rPr>
          <w:rFonts w:cs="Times New Roman"/>
          <w:lang w:bidi="en-US"/>
        </w:rPr>
        <w:t xml:space="preserve">genetic testing options change over time. Below is some information that may assist in evaluating </w:t>
      </w:r>
      <w:r w:rsidR="00731C6A">
        <w:rPr>
          <w:rFonts w:cs="Times New Roman"/>
          <w:lang w:bidi="en-US"/>
        </w:rPr>
        <w:t xml:space="preserve">the available commercial and laboratory developed test (LDT) </w:t>
      </w:r>
      <w:r w:rsidR="002B7652" w:rsidRPr="007F5874">
        <w:rPr>
          <w:rFonts w:cs="Times New Roman"/>
          <w:lang w:bidi="en-US"/>
        </w:rPr>
        <w:t xml:space="preserve">options.  _____________________________________. </w:t>
      </w:r>
    </w:p>
    <w:p w:rsidR="002B7652" w:rsidRDefault="002B7652" w:rsidP="002B7652">
      <w:pPr>
        <w:tabs>
          <w:tab w:val="left" w:pos="990"/>
        </w:tabs>
        <w:rPr>
          <w:rFonts w:cs="Times New Roman"/>
          <w:lang w:bidi="en-US"/>
        </w:rPr>
      </w:pPr>
    </w:p>
    <w:p w:rsidR="00C120E6" w:rsidRDefault="00731C6A" w:rsidP="002B7652">
      <w:pPr>
        <w:tabs>
          <w:tab w:val="left" w:pos="990"/>
        </w:tabs>
        <w:rPr>
          <w:rFonts w:cs="Times New Roman"/>
          <w:lang w:bidi="en-US"/>
        </w:rPr>
      </w:pPr>
      <w:r>
        <w:rPr>
          <w:rFonts w:cs="Times New Roman"/>
          <w:lang w:bidi="en-US"/>
        </w:rPr>
        <w:t xml:space="preserve">Recommended </w:t>
      </w:r>
      <w:r w:rsidR="002B7652">
        <w:rPr>
          <w:rFonts w:cs="Times New Roman"/>
          <w:lang w:bidi="en-US"/>
        </w:rPr>
        <w:t>characteristics</w:t>
      </w:r>
      <w:r w:rsidR="00C120E6">
        <w:rPr>
          <w:rFonts w:cs="Times New Roman"/>
          <w:lang w:bidi="en-US"/>
        </w:rPr>
        <w:t xml:space="preserve"> of</w:t>
      </w:r>
      <w:r w:rsidR="00C120E6" w:rsidRPr="00C120E6">
        <w:rPr>
          <w:rFonts w:cs="Times New Roman"/>
          <w:lang w:bidi="en-US"/>
        </w:rPr>
        <w:t xml:space="preserve"> </w:t>
      </w:r>
      <w:r>
        <w:rPr>
          <w:rFonts w:cs="Times New Roman"/>
          <w:lang w:bidi="en-US"/>
        </w:rPr>
        <w:t xml:space="preserve">clinical </w:t>
      </w:r>
      <w:r w:rsidR="00C120E6">
        <w:rPr>
          <w:rFonts w:cs="Times New Roman"/>
          <w:lang w:bidi="en-US"/>
        </w:rPr>
        <w:t>pharmacogenetic tests, including allele</w:t>
      </w:r>
      <w:r>
        <w:rPr>
          <w:rFonts w:cs="Times New Roman"/>
          <w:lang w:bidi="en-US"/>
        </w:rPr>
        <w:t xml:space="preserve"> nomenclature</w:t>
      </w:r>
      <w:r w:rsidR="00C120E6">
        <w:rPr>
          <w:rFonts w:cs="Times New Roman"/>
          <w:lang w:bidi="en-US"/>
        </w:rPr>
        <w:t xml:space="preserve"> and </w:t>
      </w:r>
      <w:r>
        <w:rPr>
          <w:rFonts w:cs="Times New Roman"/>
          <w:lang w:bidi="en-US"/>
        </w:rPr>
        <w:t xml:space="preserve">pharmacogenetic </w:t>
      </w:r>
      <w:r w:rsidR="00C120E6">
        <w:rPr>
          <w:rFonts w:cs="Times New Roman"/>
          <w:lang w:bidi="en-US"/>
        </w:rPr>
        <w:t>test report content,</w:t>
      </w:r>
      <w:r w:rsidR="002B7652">
        <w:rPr>
          <w:rFonts w:cs="Times New Roman"/>
          <w:lang w:bidi="en-US"/>
        </w:rPr>
        <w:t xml:space="preserve"> </w:t>
      </w:r>
      <w:r w:rsidR="00C120E6">
        <w:rPr>
          <w:rFonts w:cs="Times New Roman"/>
          <w:lang w:bidi="en-US"/>
        </w:rPr>
        <w:t xml:space="preserve">have been </w:t>
      </w:r>
      <w:r w:rsidR="00E1267D">
        <w:rPr>
          <w:rFonts w:cs="Times New Roman"/>
          <w:lang w:bidi="en-US"/>
        </w:rPr>
        <w:t xml:space="preserve">previously </w:t>
      </w:r>
      <w:r w:rsidR="002B7652">
        <w:rPr>
          <w:rFonts w:cs="Times New Roman"/>
          <w:lang w:bidi="en-US"/>
        </w:rPr>
        <w:t xml:space="preserve">reviewed by an international </w:t>
      </w:r>
      <w:r w:rsidR="00E1267D">
        <w:rPr>
          <w:rFonts w:cs="Times New Roman"/>
          <w:lang w:bidi="en-US"/>
        </w:rPr>
        <w:t>Working Group</w:t>
      </w:r>
      <w:r w:rsidR="002B7652">
        <w:rPr>
          <w:rFonts w:cs="Times New Roman"/>
          <w:lang w:bidi="en-US"/>
        </w:rPr>
        <w:t xml:space="preserve">, </w:t>
      </w:r>
      <w:r w:rsidR="00A61C56">
        <w:rPr>
          <w:rFonts w:cs="Times New Roman"/>
          <w:lang w:bidi="en-US"/>
        </w:rPr>
        <w:t>which</w:t>
      </w:r>
      <w:r w:rsidR="00E1267D">
        <w:rPr>
          <w:rFonts w:cs="Times New Roman"/>
          <w:lang w:bidi="en-US"/>
        </w:rPr>
        <w:t xml:space="preserve"> included </w:t>
      </w:r>
      <w:r w:rsidR="00C120E6">
        <w:rPr>
          <w:rFonts w:cs="Times New Roman"/>
          <w:lang w:bidi="en-US"/>
        </w:rPr>
        <w:t>CPIC me</w:t>
      </w:r>
      <w:r w:rsidR="002B7652">
        <w:rPr>
          <w:rFonts w:cs="Times New Roman"/>
          <w:lang w:bidi="en-US"/>
        </w:rPr>
        <w:t>mbers</w:t>
      </w:r>
      <w:r w:rsidR="002B7652">
        <w:t>.[</w:t>
      </w:r>
      <w:r w:rsidR="002B7652" w:rsidRPr="002B7652">
        <w:rPr>
          <w:rFonts w:cs="Times New Roman"/>
          <w:lang w:bidi="en-US"/>
        </w:rPr>
        <w:t>PMID: 26479518</w:t>
      </w:r>
      <w:r w:rsidR="002B7652">
        <w:rPr>
          <w:rFonts w:cs="Times New Roman"/>
          <w:lang w:bidi="en-US"/>
        </w:rPr>
        <w:t>]</w:t>
      </w:r>
      <w:r w:rsidR="00C120E6">
        <w:rPr>
          <w:rFonts w:cs="Times New Roman"/>
          <w:lang w:bidi="en-US"/>
        </w:rPr>
        <w:t xml:space="preserve"> CPIC recommends that clinical laboratories adhere to these </w:t>
      </w:r>
      <w:r w:rsidR="00E1267D">
        <w:rPr>
          <w:rFonts w:cs="Times New Roman"/>
          <w:lang w:bidi="en-US"/>
        </w:rPr>
        <w:t xml:space="preserve">pharmacogenetic </w:t>
      </w:r>
      <w:r w:rsidR="00C120E6">
        <w:rPr>
          <w:rFonts w:cs="Times New Roman"/>
          <w:lang w:bidi="en-US"/>
        </w:rPr>
        <w:t xml:space="preserve">test </w:t>
      </w:r>
      <w:r w:rsidR="00E1267D">
        <w:rPr>
          <w:rFonts w:cs="Times New Roman"/>
          <w:lang w:bidi="en-US"/>
        </w:rPr>
        <w:t>recommendations</w:t>
      </w:r>
      <w:r w:rsidR="00A61C56">
        <w:rPr>
          <w:rFonts w:cs="Times New Roman"/>
          <w:lang w:bidi="en-US"/>
        </w:rPr>
        <w:t xml:space="preserve">, as well as </w:t>
      </w:r>
      <w:r w:rsidR="00914C07">
        <w:rPr>
          <w:rFonts w:cs="Times New Roman"/>
          <w:lang w:bidi="en-US"/>
        </w:rPr>
        <w:t>other professional clinical laboratory practice standards and regulations</w:t>
      </w:r>
      <w:r w:rsidR="00DA02AF">
        <w:rPr>
          <w:rFonts w:cs="Times New Roman"/>
          <w:lang w:bidi="en-US"/>
        </w:rPr>
        <w:t xml:space="preserve"> (e.g., CLIA, CAP, ACMG, AMP)</w:t>
      </w:r>
      <w:r w:rsidR="00C120E6">
        <w:rPr>
          <w:rFonts w:cs="Times New Roman"/>
          <w:lang w:bidi="en-US"/>
        </w:rPr>
        <w:t xml:space="preserve">. </w:t>
      </w:r>
      <w:r w:rsidR="00E1267D">
        <w:rPr>
          <w:rFonts w:cs="Times New Roman"/>
          <w:lang w:bidi="en-US"/>
        </w:rPr>
        <w:t xml:space="preserve">The </w:t>
      </w:r>
      <w:r w:rsidR="00C120E6">
        <w:rPr>
          <w:rFonts w:cs="Times New Roman"/>
          <w:lang w:bidi="en-US"/>
        </w:rPr>
        <w:t>CPIC gene-specific tables</w:t>
      </w:r>
      <w:r w:rsidR="00C120E6" w:rsidRPr="002B7652">
        <w:rPr>
          <w:rFonts w:cs="Times New Roman"/>
          <w:lang w:bidi="en-US"/>
        </w:rPr>
        <w:t xml:space="preserve"> </w:t>
      </w:r>
      <w:r w:rsidR="00C120E6">
        <w:rPr>
          <w:rFonts w:cs="Times New Roman"/>
          <w:lang w:bidi="en-US"/>
        </w:rPr>
        <w:t>(</w:t>
      </w:r>
      <w:r w:rsidR="002B7652">
        <w:rPr>
          <w:rFonts w:cs="Times New Roman"/>
          <w:lang w:bidi="en-US"/>
        </w:rPr>
        <w:t xml:space="preserve">see Allele Definition Table (hyperlink) and Allele Functionality (hyperlink) and Frequency </w:t>
      </w:r>
      <w:r w:rsidR="00E1267D">
        <w:rPr>
          <w:rFonts w:cs="Times New Roman"/>
          <w:lang w:bidi="en-US"/>
        </w:rPr>
        <w:t xml:space="preserve">(hyperlink) </w:t>
      </w:r>
      <w:r w:rsidR="002B7652">
        <w:rPr>
          <w:rFonts w:cs="Times New Roman"/>
          <w:lang w:bidi="en-US"/>
        </w:rPr>
        <w:t>Table</w:t>
      </w:r>
      <w:r w:rsidR="00E1267D">
        <w:rPr>
          <w:rFonts w:cs="Times New Roman"/>
          <w:lang w:bidi="en-US"/>
        </w:rPr>
        <w:t>s</w:t>
      </w:r>
      <w:r w:rsidR="002B7652">
        <w:rPr>
          <w:rFonts w:cs="Times New Roman"/>
          <w:lang w:bidi="en-US"/>
        </w:rPr>
        <w:t xml:space="preserve"> </w:t>
      </w:r>
      <w:r w:rsidR="00C120E6">
        <w:rPr>
          <w:rFonts w:cs="Times New Roman"/>
          <w:lang w:bidi="en-US"/>
        </w:rPr>
        <w:t xml:space="preserve">adhere to the </w:t>
      </w:r>
      <w:r w:rsidR="00E1267D">
        <w:rPr>
          <w:rFonts w:cs="Times New Roman"/>
          <w:lang w:bidi="en-US"/>
        </w:rPr>
        <w:t>Working Group recommendations</w:t>
      </w:r>
      <w:r w:rsidR="002B7652">
        <w:rPr>
          <w:rFonts w:cs="Times New Roman"/>
          <w:lang w:bidi="en-US"/>
        </w:rPr>
        <w:t>.</w:t>
      </w:r>
      <w:r w:rsidR="00C120E6">
        <w:rPr>
          <w:rFonts w:cs="Times New Roman"/>
          <w:lang w:bidi="en-US"/>
        </w:rPr>
        <w:t>[</w:t>
      </w:r>
      <w:r w:rsidR="00C120E6" w:rsidRPr="00C120E6">
        <w:rPr>
          <w:rFonts w:cs="Times New Roman"/>
          <w:lang w:bidi="en-US"/>
        </w:rPr>
        <w:t>PMID: 26479518</w:t>
      </w:r>
      <w:r w:rsidR="00C120E6">
        <w:rPr>
          <w:rFonts w:cs="Times New Roman"/>
          <w:lang w:bidi="en-US"/>
        </w:rPr>
        <w:t>]</w:t>
      </w:r>
      <w:r w:rsidR="00A179A5">
        <w:rPr>
          <w:rFonts w:cs="Times New Roman"/>
          <w:lang w:bidi="en-US"/>
        </w:rPr>
        <w:t xml:space="preserve"> </w:t>
      </w:r>
      <w:r w:rsidR="00E1267D">
        <w:rPr>
          <w:rFonts w:cs="Times New Roman"/>
          <w:lang w:bidi="en-US"/>
        </w:rPr>
        <w:t xml:space="preserve">Although CPIC does not specifically develop independent </w:t>
      </w:r>
      <w:r w:rsidR="00A61C56">
        <w:rPr>
          <w:rFonts w:cs="Times New Roman"/>
          <w:lang w:bidi="en-US"/>
        </w:rPr>
        <w:t xml:space="preserve">clinical </w:t>
      </w:r>
      <w:r w:rsidR="00E1267D">
        <w:rPr>
          <w:rFonts w:cs="Times New Roman"/>
          <w:lang w:bidi="en-US"/>
        </w:rPr>
        <w:t>pharmacogenetic test recommendations</w:t>
      </w:r>
      <w:r w:rsidR="00A179A5">
        <w:rPr>
          <w:rFonts w:cs="Times New Roman"/>
          <w:lang w:bidi="en-US"/>
        </w:rPr>
        <w:t xml:space="preserve">, the </w:t>
      </w:r>
      <w:r w:rsidR="00E1267D">
        <w:rPr>
          <w:rFonts w:cs="Times New Roman"/>
          <w:lang w:bidi="en-US"/>
        </w:rPr>
        <w:t xml:space="preserve">CPIC </w:t>
      </w:r>
      <w:r w:rsidR="00A179A5">
        <w:rPr>
          <w:rFonts w:cs="Times New Roman"/>
          <w:lang w:bidi="en-US"/>
        </w:rPr>
        <w:t xml:space="preserve">Allele Definition, Functionality, and Frequency Tables may be used to </w:t>
      </w:r>
      <w:r w:rsidR="00E1267D">
        <w:rPr>
          <w:rFonts w:cs="Times New Roman"/>
          <w:lang w:bidi="en-US"/>
        </w:rPr>
        <w:t>assess</w:t>
      </w:r>
      <w:r w:rsidR="00A179A5">
        <w:rPr>
          <w:rFonts w:cs="Times New Roman"/>
          <w:lang w:bidi="en-US"/>
        </w:rPr>
        <w:t xml:space="preserve"> functional and</w:t>
      </w:r>
      <w:r w:rsidR="002D42D6">
        <w:rPr>
          <w:rFonts w:cs="Times New Roman"/>
          <w:lang w:bidi="en-US"/>
        </w:rPr>
        <w:t>/or</w:t>
      </w:r>
      <w:r w:rsidR="00A179A5">
        <w:rPr>
          <w:rFonts w:cs="Times New Roman"/>
          <w:lang w:bidi="en-US"/>
        </w:rPr>
        <w:t xml:space="preserve"> actionable pharmacogenetic variants</w:t>
      </w:r>
      <w:r w:rsidR="00A61C56">
        <w:rPr>
          <w:rFonts w:cs="Times New Roman"/>
          <w:lang w:bidi="en-US"/>
        </w:rPr>
        <w:t>,</w:t>
      </w:r>
      <w:r w:rsidR="00A179A5">
        <w:rPr>
          <w:rFonts w:cs="Times New Roman"/>
          <w:lang w:bidi="en-US"/>
        </w:rPr>
        <w:t xml:space="preserve"> and their population frequencies may inform whether tests are adequately comprehensive in </w:t>
      </w:r>
      <w:r w:rsidR="002D42D6">
        <w:rPr>
          <w:rFonts w:cs="Times New Roman"/>
          <w:lang w:bidi="en-US"/>
        </w:rPr>
        <w:t xml:space="preserve">allele </w:t>
      </w:r>
      <w:r w:rsidR="00A179A5">
        <w:rPr>
          <w:rFonts w:cs="Times New Roman"/>
          <w:lang w:bidi="en-US"/>
        </w:rPr>
        <w:t>interrogation.</w:t>
      </w:r>
    </w:p>
    <w:p w:rsidR="00C120E6" w:rsidRDefault="00C120E6" w:rsidP="002B7652">
      <w:pPr>
        <w:tabs>
          <w:tab w:val="left" w:pos="990"/>
        </w:tabs>
        <w:rPr>
          <w:rFonts w:cs="Times New Roman"/>
          <w:lang w:bidi="en-US"/>
        </w:rPr>
      </w:pPr>
    </w:p>
    <w:p w:rsidR="00C120E6" w:rsidRPr="00C120E6" w:rsidRDefault="00C120E6" w:rsidP="002B7652">
      <w:pPr>
        <w:tabs>
          <w:tab w:val="left" w:pos="990"/>
        </w:tabs>
        <w:rPr>
          <w:rFonts w:cs="Times New Roman"/>
          <w:i/>
          <w:lang w:bidi="en-US"/>
        </w:rPr>
      </w:pPr>
      <w:r>
        <w:rPr>
          <w:rFonts w:cs="Times New Roman"/>
          <w:i/>
          <w:lang w:bidi="en-US"/>
        </w:rPr>
        <w:t xml:space="preserve">[Examples of </w:t>
      </w:r>
      <w:r w:rsidRPr="00C120E6">
        <w:rPr>
          <w:rFonts w:cs="Times New Roman"/>
          <w:i/>
          <w:lang w:bidi="en-US"/>
        </w:rPr>
        <w:t>Gene-specific comments</w:t>
      </w:r>
      <w:r w:rsidR="00A179A5">
        <w:rPr>
          <w:rFonts w:cs="Times New Roman"/>
          <w:i/>
          <w:lang w:bidi="en-US"/>
        </w:rPr>
        <w:t>, with citations as appropriate</w:t>
      </w:r>
      <w:r>
        <w:rPr>
          <w:rFonts w:cs="Times New Roman"/>
          <w:i/>
          <w:lang w:bidi="en-US"/>
        </w:rPr>
        <w:t>]</w:t>
      </w:r>
    </w:p>
    <w:p w:rsidR="00C120E6" w:rsidRDefault="00C120E6" w:rsidP="002B7652">
      <w:pPr>
        <w:tabs>
          <w:tab w:val="left" w:pos="990"/>
        </w:tabs>
        <w:rPr>
          <w:rFonts w:cs="Times New Roman"/>
          <w:lang w:bidi="en-US"/>
        </w:rPr>
      </w:pPr>
    </w:p>
    <w:p w:rsidR="002B7652" w:rsidRDefault="002B7652" w:rsidP="00C120E6">
      <w:pPr>
        <w:tabs>
          <w:tab w:val="left" w:pos="990"/>
        </w:tabs>
        <w:ind w:left="720"/>
        <w:rPr>
          <w:rFonts w:cs="Times New Roman"/>
          <w:i/>
          <w:lang w:bidi="en-US"/>
        </w:rPr>
      </w:pPr>
      <w:r w:rsidRPr="00C120E6">
        <w:rPr>
          <w:rFonts w:cs="Times New Roman"/>
          <w:i/>
          <w:lang w:bidi="en-US"/>
        </w:rPr>
        <w:t>___ is a gene that is subject to relatively common duplications and deletions in the germline</w:t>
      </w:r>
      <w:r w:rsidR="00C120E6">
        <w:rPr>
          <w:rFonts w:cs="Times New Roman"/>
          <w:i/>
          <w:lang w:bidi="en-US"/>
        </w:rPr>
        <w:t>, and</w:t>
      </w:r>
      <w:r w:rsidRPr="00C120E6">
        <w:rPr>
          <w:rFonts w:cs="Times New Roman"/>
          <w:i/>
          <w:lang w:bidi="en-US"/>
        </w:rPr>
        <w:t xml:space="preserve"> thus</w:t>
      </w:r>
      <w:r w:rsidR="00C120E6">
        <w:rPr>
          <w:rFonts w:cs="Times New Roman"/>
          <w:i/>
          <w:lang w:bidi="en-US"/>
        </w:rPr>
        <w:t xml:space="preserve"> any genetic test should clearly indicate how copy number variants have been assessed, and whether function can be assigned.</w:t>
      </w:r>
    </w:p>
    <w:p w:rsidR="00C120E6" w:rsidRDefault="00C120E6" w:rsidP="00C120E6">
      <w:pPr>
        <w:tabs>
          <w:tab w:val="left" w:pos="990"/>
        </w:tabs>
        <w:ind w:left="720"/>
        <w:rPr>
          <w:rFonts w:cs="Times New Roman"/>
          <w:i/>
          <w:lang w:bidi="en-US"/>
        </w:rPr>
      </w:pPr>
    </w:p>
    <w:p w:rsidR="00C120E6" w:rsidRDefault="00C120E6" w:rsidP="00C120E6">
      <w:pPr>
        <w:tabs>
          <w:tab w:val="left" w:pos="990"/>
        </w:tabs>
        <w:ind w:left="720"/>
        <w:rPr>
          <w:rFonts w:cs="Times New Roman"/>
          <w:i/>
          <w:lang w:bidi="en-US"/>
        </w:rPr>
      </w:pPr>
      <w:r>
        <w:rPr>
          <w:rFonts w:cs="Times New Roman"/>
          <w:i/>
          <w:lang w:bidi="en-US"/>
        </w:rPr>
        <w:t>__ is a gene for which most actionable genomic variants are rare (MAF &lt; 1%) in most populations, and thus sequencing-based approaches are recommended.</w:t>
      </w:r>
    </w:p>
    <w:p w:rsidR="00C120E6" w:rsidRDefault="00C120E6" w:rsidP="00C120E6">
      <w:pPr>
        <w:tabs>
          <w:tab w:val="left" w:pos="990"/>
        </w:tabs>
        <w:ind w:left="720"/>
        <w:rPr>
          <w:rFonts w:cs="Times New Roman"/>
          <w:i/>
          <w:lang w:bidi="en-US"/>
        </w:rPr>
      </w:pPr>
    </w:p>
    <w:p w:rsidR="00C120E6" w:rsidRDefault="00C120E6" w:rsidP="00C120E6">
      <w:pPr>
        <w:tabs>
          <w:tab w:val="left" w:pos="990"/>
        </w:tabs>
        <w:ind w:left="720"/>
        <w:rPr>
          <w:rFonts w:cs="Times New Roman"/>
          <w:i/>
          <w:lang w:bidi="en-US"/>
        </w:rPr>
      </w:pPr>
      <w:r w:rsidRPr="00C120E6">
        <w:rPr>
          <w:rFonts w:cs="Times New Roman"/>
          <w:i/>
          <w:lang w:bidi="en-US"/>
        </w:rPr>
        <w:t>__ is a gene for which m</w:t>
      </w:r>
      <w:r>
        <w:rPr>
          <w:rFonts w:cs="Times New Roman"/>
          <w:i/>
          <w:lang w:bidi="en-US"/>
        </w:rPr>
        <w:t xml:space="preserve">any </w:t>
      </w:r>
      <w:r w:rsidRPr="00C120E6">
        <w:rPr>
          <w:rFonts w:cs="Times New Roman"/>
          <w:i/>
          <w:lang w:bidi="en-US"/>
        </w:rPr>
        <w:t xml:space="preserve">actionable genomic variants are </w:t>
      </w:r>
      <w:r>
        <w:rPr>
          <w:rFonts w:cs="Times New Roman"/>
          <w:i/>
          <w:lang w:bidi="en-US"/>
        </w:rPr>
        <w:t>intronic, and</w:t>
      </w:r>
      <w:r w:rsidRPr="00C120E6">
        <w:rPr>
          <w:rFonts w:cs="Times New Roman"/>
          <w:i/>
          <w:lang w:bidi="en-US"/>
        </w:rPr>
        <w:t xml:space="preserve"> thus </w:t>
      </w:r>
      <w:r>
        <w:rPr>
          <w:rFonts w:cs="Times New Roman"/>
          <w:i/>
          <w:lang w:bidi="en-US"/>
        </w:rPr>
        <w:t>genetic tests that include appropriate interrogations of introns are recommended.</w:t>
      </w:r>
    </w:p>
    <w:p w:rsidR="00C120E6" w:rsidRDefault="00C120E6" w:rsidP="00C120E6">
      <w:pPr>
        <w:tabs>
          <w:tab w:val="left" w:pos="990"/>
        </w:tabs>
        <w:ind w:left="720"/>
        <w:rPr>
          <w:rFonts w:cs="Times New Roman"/>
          <w:i/>
          <w:lang w:bidi="en-US"/>
        </w:rPr>
      </w:pPr>
    </w:p>
    <w:p w:rsidR="00C120E6" w:rsidRDefault="00C120E6" w:rsidP="00C120E6">
      <w:pPr>
        <w:tabs>
          <w:tab w:val="left" w:pos="990"/>
        </w:tabs>
        <w:ind w:left="720"/>
        <w:rPr>
          <w:rFonts w:cs="Times New Roman"/>
          <w:i/>
          <w:lang w:bidi="en-US"/>
        </w:rPr>
      </w:pPr>
      <w:r>
        <w:rPr>
          <w:rFonts w:cs="Times New Roman"/>
          <w:i/>
          <w:lang w:bidi="en-US"/>
        </w:rPr>
        <w:t>___ is a gene for which the ** and ** alleles can counteract each other’s functional consequences, and thus genetic tests should include at least these two alleles.</w:t>
      </w:r>
    </w:p>
    <w:p w:rsidR="000C2E2B" w:rsidRDefault="000C2E2B" w:rsidP="00C120E6">
      <w:pPr>
        <w:tabs>
          <w:tab w:val="left" w:pos="990"/>
        </w:tabs>
        <w:ind w:left="720"/>
        <w:rPr>
          <w:rFonts w:cs="Times New Roman"/>
          <w:i/>
          <w:lang w:bidi="en-US"/>
        </w:rPr>
      </w:pPr>
    </w:p>
    <w:p w:rsidR="00731C6A" w:rsidRDefault="00731C6A" w:rsidP="00C120E6">
      <w:pPr>
        <w:tabs>
          <w:tab w:val="left" w:pos="990"/>
        </w:tabs>
        <w:ind w:left="720"/>
        <w:rPr>
          <w:rFonts w:cs="Times New Roman"/>
          <w:i/>
          <w:iCs/>
          <w:lang w:bidi="en-US"/>
        </w:rPr>
      </w:pPr>
      <w:r w:rsidRPr="00731C6A">
        <w:rPr>
          <w:rFonts w:cs="Times New Roman"/>
          <w:i/>
          <w:iCs/>
          <w:lang w:bidi="en-US"/>
        </w:rPr>
        <w:t>__ is a gene for which homologous sequences exist in the genome. Methods to position alleles in the correct genomic location are necessary.</w:t>
      </w:r>
    </w:p>
    <w:p w:rsidR="000C2E2B" w:rsidRDefault="000C2E2B" w:rsidP="00C120E6">
      <w:pPr>
        <w:tabs>
          <w:tab w:val="left" w:pos="990"/>
        </w:tabs>
        <w:ind w:left="720"/>
        <w:rPr>
          <w:rFonts w:cs="Times New Roman"/>
          <w:i/>
          <w:lang w:bidi="en-US"/>
        </w:rPr>
      </w:pPr>
    </w:p>
    <w:p w:rsidR="00C120E6" w:rsidRDefault="00A179A5" w:rsidP="00C120E6">
      <w:pPr>
        <w:tabs>
          <w:tab w:val="left" w:pos="990"/>
        </w:tabs>
        <w:ind w:left="720"/>
        <w:rPr>
          <w:rFonts w:cs="Times New Roman"/>
          <w:i/>
          <w:lang w:bidi="en-US"/>
        </w:rPr>
      </w:pPr>
      <w:r>
        <w:rPr>
          <w:rFonts w:cs="Times New Roman"/>
          <w:i/>
          <w:lang w:bidi="en-US"/>
        </w:rPr>
        <w:t>___ is a gene for which clinical lab testing characteristics were recently reviewed</w:t>
      </w:r>
      <w:proofErr w:type="gramStart"/>
      <w:r>
        <w:rPr>
          <w:rFonts w:cs="Times New Roman"/>
          <w:i/>
          <w:lang w:bidi="en-US"/>
        </w:rPr>
        <w:t>.[</w:t>
      </w:r>
      <w:proofErr w:type="gramEnd"/>
      <w:r>
        <w:rPr>
          <w:rFonts w:cs="Times New Roman"/>
          <w:i/>
          <w:lang w:bidi="en-US"/>
        </w:rPr>
        <w:t xml:space="preserve">e.g. </w:t>
      </w:r>
      <w:r w:rsidRPr="00A179A5">
        <w:rPr>
          <w:rFonts w:cs="Times New Roman"/>
          <w:i/>
          <w:lang w:bidi="en-US"/>
        </w:rPr>
        <w:t>PMID: 28777243</w:t>
      </w:r>
      <w:r>
        <w:rPr>
          <w:rFonts w:cs="Times New Roman"/>
          <w:i/>
          <w:lang w:bidi="en-US"/>
        </w:rPr>
        <w:t>]</w:t>
      </w:r>
    </w:p>
    <w:p w:rsidR="00C120E6" w:rsidRPr="00C120E6" w:rsidRDefault="00C120E6" w:rsidP="00C120E6">
      <w:pPr>
        <w:tabs>
          <w:tab w:val="left" w:pos="990"/>
        </w:tabs>
        <w:ind w:left="720"/>
        <w:rPr>
          <w:rFonts w:cs="Times New Roman"/>
          <w:i/>
        </w:rPr>
      </w:pPr>
    </w:p>
    <w:p w:rsidR="009A3B76" w:rsidRDefault="002B7652">
      <w:r>
        <w:rPr>
          <w:lang w:bidi="en-US"/>
        </w:rPr>
        <w:t>The</w:t>
      </w:r>
      <w:r w:rsidRPr="007F5874">
        <w:rPr>
          <w:lang w:bidi="en-US"/>
        </w:rPr>
        <w:t xml:space="preserve"> Genetic Testing Registry (GTR) provides a central location for voluntary submission of genetic test information by providers and is available at </w:t>
      </w:r>
      <w:r w:rsidRPr="007F5874">
        <w:t>http://www.ncbi.nlm.nih.gov/gtr/</w:t>
      </w:r>
      <w:r w:rsidRPr="007F5874">
        <w:rPr>
          <w:rStyle w:val="Hyperlink"/>
          <w:lang w:bidi="en-US"/>
        </w:rPr>
        <w:t>.</w:t>
      </w:r>
    </w:p>
    <w:sectPr w:rsidR="009A3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652"/>
    <w:rsid w:val="000C2E2B"/>
    <w:rsid w:val="001D1918"/>
    <w:rsid w:val="002B7652"/>
    <w:rsid w:val="002D42D6"/>
    <w:rsid w:val="0048349C"/>
    <w:rsid w:val="00560E6C"/>
    <w:rsid w:val="00731C6A"/>
    <w:rsid w:val="00914C07"/>
    <w:rsid w:val="009A3B76"/>
    <w:rsid w:val="00A179A5"/>
    <w:rsid w:val="00A61C56"/>
    <w:rsid w:val="00AE7A15"/>
    <w:rsid w:val="00C120E6"/>
    <w:rsid w:val="00DA02AF"/>
    <w:rsid w:val="00E1267D"/>
    <w:rsid w:val="00FC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309BDC-7F4F-4CBE-B1CF-C3B7F392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652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765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C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C6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cbi.nlm.nih.gov/g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SJCRH</Company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Relling, Mary</dc:creator>
  <cp:lastModifiedBy>Caudle, Kelly</cp:lastModifiedBy>
  <cp:revision>2</cp:revision>
  <dcterms:created xsi:type="dcterms:W3CDTF">2017-09-06T20:44:00Z</dcterms:created>
  <dcterms:modified xsi:type="dcterms:W3CDTF">2017-09-06T20:44:00Z</dcterms:modified>
</cp:coreProperties>
</file>