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A2292D">
        <w:rPr>
          <w:rFonts w:asciiTheme="majorHAnsi" w:hAnsiTheme="majorHAnsi"/>
          <w:szCs w:val="22"/>
        </w:rPr>
        <w:t>March 2</w:t>
      </w:r>
      <w:r w:rsidR="00D636E8">
        <w:rPr>
          <w:rFonts w:asciiTheme="majorHAnsi" w:hAnsiTheme="majorHAnsi"/>
          <w:szCs w:val="22"/>
        </w:rPr>
        <w:t>, 2017</w:t>
      </w:r>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192CEC" w:rsidTr="009D06E4">
        <w:trPr>
          <w:tblHeader/>
        </w:trPr>
        <w:tc>
          <w:tcPr>
            <w:tcW w:w="2880"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TOPIC</w:t>
            </w:r>
          </w:p>
        </w:tc>
        <w:tc>
          <w:tcPr>
            <w:tcW w:w="746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DISCUSSION/ACTION</w:t>
            </w:r>
          </w:p>
        </w:tc>
        <w:tc>
          <w:tcPr>
            <w:tcW w:w="413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FOLLOW-UP</w:t>
            </w:r>
          </w:p>
        </w:tc>
      </w:tr>
      <w:tr w:rsidR="00ED336A" w:rsidRPr="00192CEC" w:rsidTr="009D06E4">
        <w:tc>
          <w:tcPr>
            <w:tcW w:w="2880" w:type="dxa"/>
            <w:tcBorders>
              <w:top w:val="single" w:sz="6" w:space="0" w:color="000000"/>
              <w:left w:val="single" w:sz="6" w:space="0" w:color="000000"/>
              <w:bottom w:val="single" w:sz="6" w:space="0" w:color="000000"/>
              <w:right w:val="single" w:sz="6" w:space="0" w:color="000000"/>
            </w:tcBorders>
          </w:tcPr>
          <w:p w:rsidR="00ED336A" w:rsidRPr="00192CEC" w:rsidRDefault="00D92FAD" w:rsidP="006E5188">
            <w:pPr>
              <w:widowControl/>
              <w:rPr>
                <w:rFonts w:asciiTheme="majorHAnsi" w:hAnsiTheme="majorHAnsi"/>
                <w:szCs w:val="22"/>
              </w:rPr>
            </w:pPr>
            <w:r w:rsidRPr="00192CEC">
              <w:rPr>
                <w:rFonts w:asciiTheme="majorHAnsi" w:hAnsiTheme="majorHAnsi"/>
                <w:szCs w:val="22"/>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rsidR="00827B09" w:rsidRPr="00192CEC" w:rsidRDefault="00D92FAD" w:rsidP="00D92FAD">
            <w:pPr>
              <w:widowControl/>
              <w:rPr>
                <w:rFonts w:asciiTheme="majorHAnsi" w:hAnsiTheme="majorHAnsi"/>
                <w:szCs w:val="22"/>
              </w:rPr>
            </w:pPr>
            <w:r w:rsidRPr="00192CEC">
              <w:rPr>
                <w:rFonts w:asciiTheme="majorHAnsi" w:hAnsiTheme="majorHAnsi"/>
                <w:szCs w:val="22"/>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rsidR="00ED336A" w:rsidRPr="00192CEC" w:rsidRDefault="00F604B6" w:rsidP="007A61E2">
            <w:pPr>
              <w:pStyle w:val="ListParagraph"/>
              <w:widowControl/>
              <w:tabs>
                <w:tab w:val="left" w:pos="526"/>
                <w:tab w:val="left" w:pos="1102"/>
                <w:tab w:val="left" w:pos="1627"/>
                <w:tab w:val="left" w:pos="2152"/>
              </w:tabs>
              <w:ind w:left="0"/>
              <w:rPr>
                <w:rFonts w:asciiTheme="majorHAnsi" w:hAnsiTheme="majorHAnsi"/>
                <w:szCs w:val="22"/>
              </w:rPr>
            </w:pPr>
            <w:r w:rsidRPr="00192CEC">
              <w:rPr>
                <w:rFonts w:asciiTheme="majorHAnsi" w:hAnsiTheme="majorHAnsi"/>
                <w:szCs w:val="22"/>
              </w:rPr>
              <w:t xml:space="preserve">Kelly </w:t>
            </w:r>
            <w:r w:rsidR="007A61E2" w:rsidRPr="00192CEC">
              <w:rPr>
                <w:rFonts w:asciiTheme="majorHAnsi" w:hAnsiTheme="majorHAnsi"/>
                <w:szCs w:val="22"/>
              </w:rPr>
              <w:t>will send the poll link.</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A2292D" w:rsidP="006E5188">
            <w:pPr>
              <w:widowControl/>
              <w:rPr>
                <w:rFonts w:asciiTheme="majorHAnsi" w:hAnsiTheme="majorHAnsi"/>
                <w:szCs w:val="22"/>
              </w:rPr>
            </w:pPr>
            <w:r>
              <w:rPr>
                <w:rFonts w:asciiTheme="majorHAnsi" w:hAnsiTheme="majorHAnsi"/>
                <w:szCs w:val="22"/>
              </w:rPr>
              <w:t>TPMT/NUDT15-thiopurine guideline update authorship plan approved</w:t>
            </w:r>
          </w:p>
        </w:tc>
        <w:tc>
          <w:tcPr>
            <w:tcW w:w="7462" w:type="dxa"/>
            <w:tcBorders>
              <w:top w:val="single" w:sz="6" w:space="0" w:color="000000"/>
              <w:left w:val="single" w:sz="6" w:space="0" w:color="000000"/>
              <w:bottom w:val="single" w:sz="6" w:space="0" w:color="000000"/>
              <w:right w:val="single" w:sz="6" w:space="0" w:color="000000"/>
            </w:tcBorders>
          </w:tcPr>
          <w:p w:rsidR="007A61E2" w:rsidRPr="00192CEC" w:rsidRDefault="00A2292D" w:rsidP="005B4C34">
            <w:pPr>
              <w:widowControl/>
              <w:rPr>
                <w:rFonts w:asciiTheme="majorHAnsi" w:hAnsiTheme="majorHAnsi"/>
                <w:szCs w:val="22"/>
              </w:rPr>
            </w:pPr>
            <w:r>
              <w:rPr>
                <w:rFonts w:asciiTheme="majorHAnsi" w:hAnsiTheme="majorHAnsi"/>
                <w:szCs w:val="22"/>
              </w:rPr>
              <w:t xml:space="preserve">The </w:t>
            </w:r>
            <w:r w:rsidRPr="00412191">
              <w:rPr>
                <w:rFonts w:asciiTheme="majorHAnsi" w:hAnsiTheme="majorHAnsi"/>
                <w:i/>
                <w:szCs w:val="22"/>
              </w:rPr>
              <w:t>TPMT</w:t>
            </w:r>
            <w:r>
              <w:rPr>
                <w:rFonts w:asciiTheme="majorHAnsi" w:hAnsiTheme="majorHAnsi"/>
                <w:szCs w:val="22"/>
              </w:rPr>
              <w:t>/</w:t>
            </w:r>
            <w:r w:rsidRPr="00412191">
              <w:rPr>
                <w:rFonts w:asciiTheme="majorHAnsi" w:hAnsiTheme="majorHAnsi"/>
                <w:i/>
                <w:szCs w:val="22"/>
              </w:rPr>
              <w:t>NUDT15</w:t>
            </w:r>
            <w:r>
              <w:rPr>
                <w:rFonts w:asciiTheme="majorHAnsi" w:hAnsiTheme="majorHAnsi"/>
                <w:szCs w:val="22"/>
              </w:rPr>
              <w:t>-thiopurine guideline update authorship plan has been approved by the CPIC Steering Committee. The evidence review is underway.</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A2292D" w:rsidP="00D543EB">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continue to follow-up.</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A2292D" w:rsidP="006E5188">
            <w:pPr>
              <w:widowControl/>
              <w:rPr>
                <w:rFonts w:asciiTheme="majorHAnsi" w:hAnsiTheme="majorHAnsi"/>
                <w:szCs w:val="22"/>
              </w:rPr>
            </w:pPr>
            <w:r>
              <w:rPr>
                <w:rFonts w:asciiTheme="majorHAnsi" w:hAnsiTheme="majorHAnsi"/>
                <w:szCs w:val="22"/>
              </w:rPr>
              <w:t>CYP2D6 genotype to phenotype standardization project</w:t>
            </w:r>
          </w:p>
        </w:tc>
        <w:tc>
          <w:tcPr>
            <w:tcW w:w="7462" w:type="dxa"/>
            <w:tcBorders>
              <w:top w:val="single" w:sz="6" w:space="0" w:color="000000"/>
              <w:left w:val="single" w:sz="6" w:space="0" w:color="000000"/>
              <w:bottom w:val="single" w:sz="6" w:space="0" w:color="000000"/>
              <w:right w:val="single" w:sz="6" w:space="0" w:color="000000"/>
            </w:tcBorders>
          </w:tcPr>
          <w:p w:rsidR="00245B35" w:rsidRPr="00192CEC" w:rsidRDefault="00A2292D" w:rsidP="00720C99">
            <w:pPr>
              <w:widowControl/>
              <w:rPr>
                <w:rFonts w:asciiTheme="majorHAnsi" w:hAnsiTheme="majorHAnsi"/>
                <w:szCs w:val="22"/>
              </w:rPr>
            </w:pPr>
            <w:r>
              <w:rPr>
                <w:rFonts w:asciiTheme="majorHAnsi" w:hAnsiTheme="majorHAnsi"/>
                <w:szCs w:val="22"/>
              </w:rPr>
              <w:t>Kelly gave an update on this project</w:t>
            </w:r>
            <w:r w:rsidR="009621F1">
              <w:rPr>
                <w:rFonts w:asciiTheme="majorHAnsi" w:hAnsiTheme="majorHAnsi"/>
                <w:szCs w:val="22"/>
              </w:rPr>
              <w:t>, which will use a modified Delphi expert consensus panel process to try to reach consensus on processes for assigning CYP2D6 phenotype</w:t>
            </w:r>
            <w:r>
              <w:rPr>
                <w:rFonts w:asciiTheme="majorHAnsi" w:hAnsiTheme="majorHAnsi"/>
                <w:szCs w:val="22"/>
              </w:rPr>
              <w:t xml:space="preserve">.  Laboratories conducting </w:t>
            </w:r>
            <w:r w:rsidRPr="00412191">
              <w:rPr>
                <w:rFonts w:asciiTheme="majorHAnsi" w:hAnsiTheme="majorHAnsi"/>
                <w:i/>
                <w:szCs w:val="22"/>
              </w:rPr>
              <w:t>CYP2D6</w:t>
            </w:r>
            <w:r>
              <w:rPr>
                <w:rFonts w:asciiTheme="majorHAnsi" w:hAnsiTheme="majorHAnsi"/>
                <w:szCs w:val="22"/>
              </w:rPr>
              <w:t xml:space="preserve"> genotyping were identified through CPIC membership and the Genetic Testing Registry (contains US and </w:t>
            </w:r>
            <w:r w:rsidR="00750B14">
              <w:rPr>
                <w:rFonts w:asciiTheme="majorHAnsi" w:hAnsiTheme="majorHAnsi"/>
                <w:szCs w:val="22"/>
              </w:rPr>
              <w:t xml:space="preserve">European companies) and were asked to </w:t>
            </w:r>
            <w:r w:rsidR="009621F1">
              <w:rPr>
                <w:rFonts w:asciiTheme="majorHAnsi" w:hAnsiTheme="majorHAnsi"/>
                <w:szCs w:val="22"/>
              </w:rPr>
              <w:t>complete a detailed survey on the</w:t>
            </w:r>
            <w:bookmarkStart w:id="0" w:name="_GoBack"/>
            <w:bookmarkEnd w:id="0"/>
            <w:r w:rsidR="00750B14">
              <w:rPr>
                <w:rFonts w:asciiTheme="majorHAnsi" w:hAnsiTheme="majorHAnsi"/>
                <w:szCs w:val="22"/>
              </w:rPr>
              <w:t xml:space="preserve"> definitions they use for translating </w:t>
            </w:r>
            <w:r w:rsidR="004A767F" w:rsidRPr="00412191">
              <w:rPr>
                <w:rFonts w:asciiTheme="majorHAnsi" w:hAnsiTheme="majorHAnsi"/>
                <w:i/>
                <w:szCs w:val="22"/>
              </w:rPr>
              <w:t>CYP2D6</w:t>
            </w:r>
            <w:r w:rsidR="004A767F">
              <w:rPr>
                <w:rFonts w:asciiTheme="majorHAnsi" w:hAnsiTheme="majorHAnsi"/>
                <w:szCs w:val="22"/>
              </w:rPr>
              <w:t xml:space="preserve"> </w:t>
            </w:r>
            <w:r w:rsidR="00750B14">
              <w:rPr>
                <w:rFonts w:asciiTheme="majorHAnsi" w:hAnsiTheme="majorHAnsi"/>
                <w:szCs w:val="22"/>
              </w:rPr>
              <w:t xml:space="preserve">genotype to phenotype. Kelly presented the </w:t>
            </w:r>
            <w:r w:rsidR="009621F1">
              <w:rPr>
                <w:rFonts w:asciiTheme="majorHAnsi" w:hAnsiTheme="majorHAnsi"/>
                <w:szCs w:val="22"/>
              </w:rPr>
              <w:t xml:space="preserve">preliminary </w:t>
            </w:r>
            <w:r w:rsidR="00750B14">
              <w:rPr>
                <w:rFonts w:asciiTheme="majorHAnsi" w:hAnsiTheme="majorHAnsi"/>
                <w:szCs w:val="22"/>
              </w:rPr>
              <w:t xml:space="preserve">results and </w:t>
            </w:r>
            <w:r w:rsidR="009621F1">
              <w:rPr>
                <w:rFonts w:asciiTheme="majorHAnsi" w:hAnsiTheme="majorHAnsi"/>
                <w:szCs w:val="22"/>
              </w:rPr>
              <w:t xml:space="preserve">gathered feedback on the call, and </w:t>
            </w:r>
            <w:r w:rsidR="00750B14">
              <w:rPr>
                <w:rFonts w:asciiTheme="majorHAnsi" w:hAnsiTheme="majorHAnsi"/>
                <w:szCs w:val="22"/>
              </w:rPr>
              <w:t>discussed next steps of the project</w:t>
            </w:r>
            <w:r w:rsidR="009621F1">
              <w:rPr>
                <w:rFonts w:asciiTheme="majorHAnsi" w:hAnsiTheme="majorHAnsi"/>
                <w:szCs w:val="22"/>
              </w:rPr>
              <w:t xml:space="preserve">; several CPIC members expressed interest in involving additional laboratories, and were encouraged to provide contacts to Kelly. </w:t>
            </w:r>
            <w:r w:rsidR="00750B14">
              <w:rPr>
                <w:rFonts w:asciiTheme="majorHAnsi" w:hAnsiTheme="majorHAnsi"/>
                <w:szCs w:val="22"/>
              </w:rPr>
              <w:t xml:space="preserve"> </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750B14"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Kelly will </w:t>
            </w:r>
            <w:r w:rsidR="004A767F">
              <w:rPr>
                <w:rFonts w:asciiTheme="majorHAnsi" w:hAnsiTheme="majorHAnsi"/>
                <w:szCs w:val="22"/>
              </w:rPr>
              <w:t>continue to follow-up.</w:t>
            </w:r>
          </w:p>
        </w:tc>
      </w:tr>
      <w:tr w:rsidR="006052F9" w:rsidRPr="00192CEC" w:rsidTr="00192CEC">
        <w:trPr>
          <w:trHeight w:val="1227"/>
        </w:trPr>
        <w:tc>
          <w:tcPr>
            <w:tcW w:w="2880" w:type="dxa"/>
            <w:tcBorders>
              <w:top w:val="single" w:sz="6" w:space="0" w:color="000000"/>
              <w:left w:val="single" w:sz="6" w:space="0" w:color="000000"/>
              <w:bottom w:val="single" w:sz="6" w:space="0" w:color="000000"/>
              <w:right w:val="single" w:sz="6" w:space="0" w:color="000000"/>
            </w:tcBorders>
          </w:tcPr>
          <w:p w:rsidR="006052F9" w:rsidRPr="00192CEC" w:rsidRDefault="004A767F" w:rsidP="006E5188">
            <w:pPr>
              <w:widowControl/>
              <w:rPr>
                <w:rFonts w:asciiTheme="majorHAnsi" w:hAnsiTheme="majorHAnsi"/>
                <w:szCs w:val="22"/>
              </w:rPr>
            </w:pPr>
            <w:r>
              <w:rPr>
                <w:rFonts w:asciiTheme="majorHAnsi" w:hAnsiTheme="majorHAnsi"/>
                <w:szCs w:val="22"/>
              </w:rPr>
              <w:t>CYP2C19/clopidogrel FDA label change</w:t>
            </w:r>
          </w:p>
        </w:tc>
        <w:tc>
          <w:tcPr>
            <w:tcW w:w="7462" w:type="dxa"/>
            <w:tcBorders>
              <w:top w:val="single" w:sz="6" w:space="0" w:color="000000"/>
              <w:left w:val="single" w:sz="6" w:space="0" w:color="000000"/>
              <w:bottom w:val="single" w:sz="6" w:space="0" w:color="000000"/>
              <w:right w:val="single" w:sz="6" w:space="0" w:color="000000"/>
            </w:tcBorders>
          </w:tcPr>
          <w:p w:rsidR="006052F9" w:rsidRPr="00192CEC" w:rsidRDefault="004A767F" w:rsidP="009621F1">
            <w:pPr>
              <w:widowControl/>
              <w:rPr>
                <w:rFonts w:asciiTheme="majorHAnsi" w:hAnsiTheme="majorHAnsi"/>
                <w:szCs w:val="22"/>
              </w:rPr>
            </w:pPr>
            <w:r>
              <w:rPr>
                <w:rFonts w:asciiTheme="majorHAnsi" w:hAnsiTheme="majorHAnsi"/>
                <w:szCs w:val="22"/>
              </w:rPr>
              <w:t xml:space="preserve">Kelly reviewed the </w:t>
            </w:r>
            <w:r w:rsidR="009621F1">
              <w:rPr>
                <w:rFonts w:asciiTheme="majorHAnsi" w:hAnsiTheme="majorHAnsi"/>
                <w:szCs w:val="22"/>
              </w:rPr>
              <w:t xml:space="preserve">most </w:t>
            </w:r>
            <w:r>
              <w:rPr>
                <w:rFonts w:asciiTheme="majorHAnsi" w:hAnsiTheme="majorHAnsi"/>
                <w:szCs w:val="22"/>
              </w:rPr>
              <w:t xml:space="preserve">recent FDA label changes for </w:t>
            </w:r>
            <w:r w:rsidRPr="00412191">
              <w:rPr>
                <w:rFonts w:asciiTheme="majorHAnsi" w:hAnsiTheme="majorHAnsi"/>
                <w:i/>
                <w:szCs w:val="22"/>
              </w:rPr>
              <w:t>CYP2C19</w:t>
            </w:r>
            <w:r>
              <w:rPr>
                <w:rFonts w:asciiTheme="majorHAnsi" w:hAnsiTheme="majorHAnsi"/>
                <w:szCs w:val="22"/>
              </w:rPr>
              <w:t xml:space="preserve"> and clopidogrel (</w:t>
            </w:r>
            <w:hyperlink r:id="rId7" w:history="1">
              <w:r w:rsidRPr="00C1325E">
                <w:rPr>
                  <w:rStyle w:val="Hyperlink"/>
                  <w:rFonts w:asciiTheme="majorHAnsi" w:hAnsiTheme="majorHAnsi"/>
                  <w:szCs w:val="22"/>
                </w:rPr>
                <w:t>https://www.pharmgkb.org/label/PA166104777</w:t>
              </w:r>
            </w:hyperlink>
            <w:r>
              <w:rPr>
                <w:rFonts w:asciiTheme="majorHAnsi" w:hAnsiTheme="majorHAnsi"/>
                <w:szCs w:val="22"/>
              </w:rPr>
              <w:t xml:space="preserve">). The current label is </w:t>
            </w:r>
            <w:r w:rsidR="009621F1">
              <w:rPr>
                <w:rFonts w:asciiTheme="majorHAnsi" w:hAnsiTheme="majorHAnsi"/>
                <w:szCs w:val="22"/>
              </w:rPr>
              <w:t xml:space="preserve">no longer </w:t>
            </w:r>
            <w:r>
              <w:rPr>
                <w:rFonts w:asciiTheme="majorHAnsi" w:hAnsiTheme="majorHAnsi"/>
                <w:szCs w:val="22"/>
              </w:rPr>
              <w:t>indication</w:t>
            </w:r>
            <w:r w:rsidR="009621F1">
              <w:rPr>
                <w:rFonts w:asciiTheme="majorHAnsi" w:hAnsiTheme="majorHAnsi"/>
                <w:szCs w:val="22"/>
              </w:rPr>
              <w:t>-</w:t>
            </w:r>
            <w:r>
              <w:rPr>
                <w:rFonts w:asciiTheme="majorHAnsi" w:hAnsiTheme="majorHAnsi"/>
                <w:szCs w:val="22"/>
              </w:rPr>
              <w:t>specific (ACS/PCI). The CPIC guideline at present focuses on ACS/PCI patients. The authors have discussed</w:t>
            </w:r>
            <w:r w:rsidR="009621F1">
              <w:rPr>
                <w:rFonts w:asciiTheme="majorHAnsi" w:hAnsiTheme="majorHAnsi"/>
                <w:szCs w:val="22"/>
              </w:rPr>
              <w:t xml:space="preserve"> and do not feel that </w:t>
            </w:r>
            <w:r>
              <w:rPr>
                <w:rFonts w:asciiTheme="majorHAnsi" w:hAnsiTheme="majorHAnsi"/>
                <w:szCs w:val="22"/>
              </w:rPr>
              <w:t xml:space="preserve">the FDA label change </w:t>
            </w:r>
            <w:r w:rsidR="009621F1">
              <w:rPr>
                <w:rFonts w:asciiTheme="majorHAnsi" w:hAnsiTheme="majorHAnsi"/>
                <w:szCs w:val="22"/>
              </w:rPr>
              <w:t xml:space="preserve">should alter </w:t>
            </w:r>
            <w:r>
              <w:rPr>
                <w:rFonts w:asciiTheme="majorHAnsi" w:hAnsiTheme="majorHAnsi"/>
                <w:szCs w:val="22"/>
              </w:rPr>
              <w:t xml:space="preserve">current </w:t>
            </w:r>
            <w:r w:rsidRPr="00412191">
              <w:rPr>
                <w:rFonts w:asciiTheme="majorHAnsi" w:hAnsiTheme="majorHAnsi"/>
                <w:i/>
                <w:szCs w:val="22"/>
              </w:rPr>
              <w:t>CYP2C19</w:t>
            </w:r>
            <w:r>
              <w:rPr>
                <w:rFonts w:asciiTheme="majorHAnsi" w:hAnsiTheme="majorHAnsi"/>
                <w:szCs w:val="22"/>
              </w:rPr>
              <w:t xml:space="preserve">/clopidogrel </w:t>
            </w:r>
            <w:r w:rsidR="009621F1">
              <w:rPr>
                <w:rFonts w:asciiTheme="majorHAnsi" w:hAnsiTheme="majorHAnsi"/>
                <w:szCs w:val="22"/>
              </w:rPr>
              <w:t xml:space="preserve">prescribing </w:t>
            </w:r>
            <w:r>
              <w:rPr>
                <w:rFonts w:asciiTheme="majorHAnsi" w:hAnsiTheme="majorHAnsi"/>
                <w:szCs w:val="22"/>
              </w:rPr>
              <w:t>recommendation</w:t>
            </w:r>
            <w:r w:rsidR="009621F1">
              <w:rPr>
                <w:rFonts w:asciiTheme="majorHAnsi" w:hAnsiTheme="majorHAnsi"/>
                <w:szCs w:val="22"/>
              </w:rPr>
              <w:t xml:space="preserve">s </w:t>
            </w:r>
            <w:r w:rsidR="00412191">
              <w:rPr>
                <w:rFonts w:asciiTheme="majorHAnsi" w:hAnsiTheme="majorHAnsi"/>
                <w:szCs w:val="22"/>
              </w:rPr>
              <w:t>in the CPIC guideline</w:t>
            </w:r>
            <w:r>
              <w:rPr>
                <w:rFonts w:asciiTheme="majorHAnsi" w:hAnsiTheme="majorHAnsi"/>
                <w:szCs w:val="22"/>
              </w:rPr>
              <w:t>.</w:t>
            </w:r>
          </w:p>
        </w:tc>
        <w:tc>
          <w:tcPr>
            <w:tcW w:w="4132" w:type="dxa"/>
            <w:tcBorders>
              <w:top w:val="single" w:sz="6" w:space="0" w:color="000000"/>
              <w:left w:val="single" w:sz="6" w:space="0" w:color="000000"/>
              <w:bottom w:val="single" w:sz="6" w:space="0" w:color="000000"/>
              <w:right w:val="single" w:sz="6" w:space="0" w:color="000000"/>
            </w:tcBorders>
          </w:tcPr>
          <w:p w:rsidR="006052F9" w:rsidRPr="00192CEC" w:rsidRDefault="00DF623F" w:rsidP="00DF623F">
            <w:pPr>
              <w:tabs>
                <w:tab w:val="left" w:pos="3060"/>
              </w:tabs>
              <w:rPr>
                <w:rFonts w:asciiTheme="majorHAnsi" w:hAnsiTheme="majorHAnsi"/>
              </w:rPr>
            </w:pPr>
            <w:r>
              <w:rPr>
                <w:rFonts w:asciiTheme="majorHAnsi" w:hAnsiTheme="majorHAnsi"/>
              </w:rPr>
              <w:t>Kelly will update the CPIC guideline page accordingly (</w:t>
            </w:r>
            <w:r w:rsidRPr="00DF623F">
              <w:rPr>
                <w:rFonts w:asciiTheme="majorHAnsi" w:hAnsiTheme="majorHAnsi"/>
              </w:rPr>
              <w:t>https://cpicpgx.org/guidelines/guideline-for-clopidogrel-and-cyp2c19/</w:t>
            </w:r>
            <w:r>
              <w:rPr>
                <w:rFonts w:asciiTheme="majorHAnsi" w:hAnsiTheme="majorHAnsi"/>
              </w:rPr>
              <w:t>).</w:t>
            </w:r>
          </w:p>
        </w:tc>
      </w:tr>
      <w:tr w:rsidR="00C90B4E" w:rsidRPr="00192CEC" w:rsidTr="009D06E4">
        <w:tc>
          <w:tcPr>
            <w:tcW w:w="2880" w:type="dxa"/>
            <w:tcBorders>
              <w:top w:val="single" w:sz="6" w:space="0" w:color="000000"/>
              <w:left w:val="single" w:sz="6" w:space="0" w:color="000000"/>
              <w:bottom w:val="single" w:sz="6" w:space="0" w:color="000000"/>
              <w:right w:val="single" w:sz="6" w:space="0" w:color="000000"/>
            </w:tcBorders>
          </w:tcPr>
          <w:p w:rsidR="00C90B4E" w:rsidRPr="00192CEC" w:rsidRDefault="00DF623F" w:rsidP="006E5188">
            <w:pPr>
              <w:widowControl/>
              <w:rPr>
                <w:rFonts w:asciiTheme="majorHAnsi" w:hAnsiTheme="majorHAnsi"/>
                <w:szCs w:val="22"/>
              </w:rPr>
            </w:pPr>
            <w:r>
              <w:rPr>
                <w:rFonts w:asciiTheme="majorHAnsi" w:hAnsiTheme="majorHAnsi"/>
                <w:szCs w:val="22"/>
              </w:rPr>
              <w:t>Pharmacogenomics: Implementation at the Bedside. A Team Based Approach.</w:t>
            </w:r>
          </w:p>
        </w:tc>
        <w:tc>
          <w:tcPr>
            <w:tcW w:w="7462" w:type="dxa"/>
            <w:tcBorders>
              <w:top w:val="single" w:sz="6" w:space="0" w:color="000000"/>
              <w:left w:val="single" w:sz="6" w:space="0" w:color="000000"/>
              <w:bottom w:val="single" w:sz="6" w:space="0" w:color="000000"/>
              <w:right w:val="single" w:sz="6" w:space="0" w:color="000000"/>
            </w:tcBorders>
          </w:tcPr>
          <w:p w:rsidR="00C90B4E" w:rsidRPr="00192CEC" w:rsidRDefault="00DF623F" w:rsidP="00412191">
            <w:pPr>
              <w:widowControl/>
              <w:rPr>
                <w:rFonts w:asciiTheme="majorHAnsi" w:hAnsiTheme="majorHAnsi"/>
                <w:szCs w:val="22"/>
              </w:rPr>
            </w:pPr>
            <w:r>
              <w:rPr>
                <w:rFonts w:asciiTheme="majorHAnsi" w:hAnsiTheme="majorHAnsi"/>
                <w:szCs w:val="22"/>
              </w:rPr>
              <w:t xml:space="preserve">Eric Matey discussed implementation of pharmacogenetics at </w:t>
            </w:r>
            <w:r w:rsidR="00412191">
              <w:rPr>
                <w:rFonts w:asciiTheme="majorHAnsi" w:hAnsiTheme="majorHAnsi"/>
                <w:szCs w:val="22"/>
              </w:rPr>
              <w:t xml:space="preserve">the </w:t>
            </w:r>
            <w:r>
              <w:rPr>
                <w:rFonts w:asciiTheme="majorHAnsi" w:hAnsiTheme="majorHAnsi"/>
                <w:szCs w:val="22"/>
              </w:rPr>
              <w:t>Mayo Clinic. Slide</w:t>
            </w:r>
            <w:r w:rsidR="00412191">
              <w:rPr>
                <w:rFonts w:asciiTheme="majorHAnsi" w:hAnsiTheme="majorHAnsi"/>
                <w:szCs w:val="22"/>
              </w:rPr>
              <w:t>s</w:t>
            </w:r>
            <w:r>
              <w:rPr>
                <w:rFonts w:asciiTheme="majorHAnsi" w:hAnsiTheme="majorHAnsi"/>
                <w:szCs w:val="22"/>
              </w:rPr>
              <w:t xml:space="preserve"> uploaded to the Members only site (</w:t>
            </w:r>
            <w:r w:rsidRPr="00DF623F">
              <w:rPr>
                <w:rFonts w:asciiTheme="majorHAnsi" w:hAnsiTheme="majorHAnsi"/>
                <w:szCs w:val="22"/>
              </w:rPr>
              <w:t>https://cpicpgx.org/2017-cpic-conference-call-minutes/</w:t>
            </w:r>
            <w:r>
              <w:rPr>
                <w:rFonts w:asciiTheme="majorHAnsi" w:hAnsiTheme="majorHAnsi"/>
                <w:szCs w:val="22"/>
              </w:rPr>
              <w:t>).</w:t>
            </w:r>
          </w:p>
        </w:tc>
        <w:tc>
          <w:tcPr>
            <w:tcW w:w="4132" w:type="dxa"/>
            <w:tcBorders>
              <w:top w:val="single" w:sz="6" w:space="0" w:color="000000"/>
              <w:left w:val="single" w:sz="6" w:space="0" w:color="000000"/>
              <w:bottom w:val="single" w:sz="6" w:space="0" w:color="000000"/>
              <w:right w:val="single" w:sz="6" w:space="0" w:color="000000"/>
            </w:tcBorders>
          </w:tcPr>
          <w:p w:rsidR="00C90B4E" w:rsidRPr="00192CEC" w:rsidRDefault="00DF623F"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n/a</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C90B4E" w:rsidP="006E5188">
            <w:pPr>
              <w:widowControl/>
              <w:rPr>
                <w:rFonts w:asciiTheme="majorHAnsi" w:hAnsiTheme="majorHAnsi"/>
                <w:szCs w:val="22"/>
              </w:rPr>
            </w:pPr>
            <w:r w:rsidRPr="00192CEC">
              <w:rPr>
                <w:rFonts w:asciiTheme="majorHAnsi" w:hAnsiTheme="majorHAnsi"/>
                <w:szCs w:val="22"/>
              </w:rPr>
              <w:t>Guidelines in progress (not discussed on call)</w:t>
            </w:r>
          </w:p>
        </w:tc>
        <w:tc>
          <w:tcPr>
            <w:tcW w:w="7462" w:type="dxa"/>
            <w:tcBorders>
              <w:top w:val="single" w:sz="6" w:space="0" w:color="000000"/>
              <w:left w:val="single" w:sz="6" w:space="0" w:color="000000"/>
              <w:bottom w:val="single" w:sz="6" w:space="0" w:color="000000"/>
              <w:right w:val="single" w:sz="6" w:space="0" w:color="000000"/>
            </w:tcBorders>
          </w:tcPr>
          <w:p w:rsidR="002A14FB" w:rsidRPr="00192CEC" w:rsidRDefault="002A14FB" w:rsidP="002A14FB">
            <w:pPr>
              <w:widowControl/>
              <w:rPr>
                <w:rFonts w:asciiTheme="majorHAnsi" w:hAnsiTheme="majorHAnsi"/>
                <w:szCs w:val="22"/>
              </w:rPr>
            </w:pPr>
            <w:r w:rsidRPr="00192CEC">
              <w:rPr>
                <w:rFonts w:asciiTheme="majorHAnsi" w:hAnsiTheme="majorHAnsi"/>
                <w:szCs w:val="22"/>
              </w:rPr>
              <w:t>Guideline updates in progress:</w:t>
            </w:r>
          </w:p>
          <w:p w:rsidR="002A14FB" w:rsidRPr="00192CEC" w:rsidRDefault="002A14FB" w:rsidP="00412191">
            <w:pPr>
              <w:pStyle w:val="ListParagraph"/>
              <w:widowControl/>
              <w:numPr>
                <w:ilvl w:val="0"/>
                <w:numId w:val="31"/>
              </w:numPr>
              <w:rPr>
                <w:rFonts w:asciiTheme="majorHAnsi" w:hAnsiTheme="majorHAnsi"/>
                <w:szCs w:val="22"/>
              </w:rPr>
            </w:pPr>
            <w:r w:rsidRPr="00192CEC">
              <w:rPr>
                <w:rFonts w:asciiTheme="majorHAnsi" w:hAnsiTheme="majorHAnsi"/>
                <w:i/>
                <w:szCs w:val="22"/>
              </w:rPr>
              <w:t>CYP2C9, VKORC1</w:t>
            </w:r>
            <w:r w:rsidRPr="00192CEC">
              <w:rPr>
                <w:rFonts w:asciiTheme="majorHAnsi" w:hAnsiTheme="majorHAnsi"/>
                <w:szCs w:val="22"/>
              </w:rPr>
              <w:t>/warfarin</w:t>
            </w:r>
            <w:r w:rsidR="00412191">
              <w:rPr>
                <w:rFonts w:asciiTheme="majorHAnsi" w:hAnsiTheme="majorHAnsi"/>
                <w:szCs w:val="22"/>
              </w:rPr>
              <w:t>: Published (</w:t>
            </w:r>
            <w:r w:rsidR="00412191" w:rsidRPr="00412191">
              <w:rPr>
                <w:rFonts w:asciiTheme="majorHAnsi" w:hAnsiTheme="majorHAnsi"/>
                <w:szCs w:val="22"/>
              </w:rPr>
              <w:t>https://cpicpgx.org/guidelines/guideline-for-warfarin-and-cyp2c9-and-vkorc1/</w:t>
            </w:r>
            <w:r w:rsidR="00412191">
              <w:rPr>
                <w:rFonts w:asciiTheme="majorHAnsi" w:hAnsiTheme="majorHAnsi"/>
                <w:szCs w:val="22"/>
              </w:rPr>
              <w:t>)</w:t>
            </w:r>
          </w:p>
          <w:p w:rsidR="002A14FB" w:rsidRPr="00192CEC"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HLA-B</w:t>
            </w:r>
            <w:r w:rsidRPr="00192CEC">
              <w:rPr>
                <w:rFonts w:asciiTheme="majorHAnsi" w:hAnsiTheme="majorHAnsi"/>
                <w:szCs w:val="22"/>
              </w:rPr>
              <w:t xml:space="preserve">/carbamazepine: evidence review </w:t>
            </w:r>
            <w:r w:rsidR="00D636E8" w:rsidRPr="00192CEC">
              <w:rPr>
                <w:rFonts w:asciiTheme="majorHAnsi" w:hAnsiTheme="majorHAnsi"/>
                <w:szCs w:val="22"/>
              </w:rPr>
              <w:t>complete; drafting manuscript</w:t>
            </w:r>
          </w:p>
          <w:p w:rsidR="002A14FB"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DPYD</w:t>
            </w:r>
            <w:r w:rsidRPr="00192CEC">
              <w:rPr>
                <w:rFonts w:asciiTheme="majorHAnsi" w:hAnsiTheme="majorHAnsi"/>
                <w:szCs w:val="22"/>
              </w:rPr>
              <w:t>/5-FU, capecitabine: evidence review</w:t>
            </w:r>
            <w:r w:rsidR="00412191">
              <w:rPr>
                <w:rFonts w:asciiTheme="majorHAnsi" w:hAnsiTheme="majorHAnsi"/>
                <w:szCs w:val="22"/>
              </w:rPr>
              <w:t xml:space="preserve"> complete; drafting recommendation/manuscript</w:t>
            </w:r>
          </w:p>
          <w:p w:rsidR="00412191" w:rsidRPr="00192CEC" w:rsidRDefault="00412191"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TPMT/NUDT15/</w:t>
            </w:r>
            <w:r w:rsidRPr="00192CEC">
              <w:rPr>
                <w:rFonts w:asciiTheme="majorHAnsi" w:hAnsiTheme="majorHAnsi"/>
                <w:szCs w:val="22"/>
              </w:rPr>
              <w:t>thiopurines</w:t>
            </w:r>
            <w:r w:rsidRPr="00192CEC">
              <w:rPr>
                <w:rFonts w:asciiTheme="majorHAnsi" w:hAnsiTheme="majorHAnsi"/>
                <w:i/>
                <w:szCs w:val="22"/>
              </w:rPr>
              <w:t xml:space="preserve">: </w:t>
            </w:r>
            <w:r w:rsidRPr="00192CEC">
              <w:rPr>
                <w:rFonts w:asciiTheme="majorHAnsi" w:hAnsiTheme="majorHAnsi"/>
                <w:szCs w:val="22"/>
              </w:rPr>
              <w:t xml:space="preserve">Authorship plan </w:t>
            </w:r>
            <w:r>
              <w:rPr>
                <w:rFonts w:asciiTheme="majorHAnsi" w:hAnsiTheme="majorHAnsi"/>
                <w:szCs w:val="22"/>
              </w:rPr>
              <w:t>approved; evidence review underway</w:t>
            </w:r>
          </w:p>
          <w:p w:rsidR="002A14FB" w:rsidRPr="00192CEC" w:rsidRDefault="002A14FB" w:rsidP="002A14FB">
            <w:pPr>
              <w:widowControl/>
              <w:rPr>
                <w:rFonts w:asciiTheme="majorHAnsi" w:hAnsiTheme="majorHAnsi"/>
                <w:szCs w:val="22"/>
              </w:rPr>
            </w:pPr>
            <w:r w:rsidRPr="00192CEC">
              <w:rPr>
                <w:rFonts w:asciiTheme="majorHAnsi" w:hAnsiTheme="majorHAnsi"/>
                <w:szCs w:val="22"/>
              </w:rPr>
              <w:t xml:space="preserve">New guidelines in progress: </w:t>
            </w:r>
          </w:p>
          <w:p w:rsidR="000C499F" w:rsidRPr="00192CEC" w:rsidRDefault="000C499F" w:rsidP="000C499F">
            <w:pPr>
              <w:pStyle w:val="ListParagraph"/>
              <w:widowControl/>
              <w:numPr>
                <w:ilvl w:val="0"/>
                <w:numId w:val="32"/>
              </w:numPr>
              <w:rPr>
                <w:rFonts w:asciiTheme="majorHAnsi" w:hAnsiTheme="majorHAnsi"/>
                <w:szCs w:val="22"/>
              </w:rPr>
            </w:pPr>
            <w:r w:rsidRPr="00192CEC">
              <w:rPr>
                <w:rFonts w:asciiTheme="majorHAnsi" w:hAnsiTheme="majorHAnsi"/>
                <w:i/>
                <w:szCs w:val="22"/>
              </w:rPr>
              <w:t>CYP2D6</w:t>
            </w:r>
            <w:r w:rsidRPr="00192CEC">
              <w:rPr>
                <w:rFonts w:asciiTheme="majorHAnsi" w:hAnsiTheme="majorHAnsi"/>
                <w:szCs w:val="22"/>
              </w:rPr>
              <w:t xml:space="preserve">/tamoxifen: evidence review nearing completion </w:t>
            </w:r>
          </w:p>
          <w:p w:rsidR="002A14FB" w:rsidRPr="00192CEC" w:rsidRDefault="002A14FB" w:rsidP="002A14FB">
            <w:pPr>
              <w:pStyle w:val="ListParagraph"/>
              <w:widowControl/>
              <w:numPr>
                <w:ilvl w:val="0"/>
                <w:numId w:val="32"/>
              </w:numPr>
              <w:rPr>
                <w:rFonts w:asciiTheme="majorHAnsi" w:hAnsiTheme="majorHAnsi"/>
                <w:szCs w:val="22"/>
              </w:rPr>
            </w:pPr>
            <w:r w:rsidRPr="00192CEC">
              <w:rPr>
                <w:rFonts w:asciiTheme="majorHAnsi" w:hAnsiTheme="majorHAnsi"/>
                <w:i/>
                <w:szCs w:val="22"/>
              </w:rPr>
              <w:t>RYR1</w:t>
            </w:r>
            <w:r w:rsidRPr="00192CEC">
              <w:rPr>
                <w:rFonts w:asciiTheme="majorHAnsi" w:hAnsiTheme="majorHAnsi"/>
                <w:szCs w:val="22"/>
              </w:rPr>
              <w:t>/inhaled anesthetics: evidence review underway</w:t>
            </w:r>
          </w:p>
          <w:p w:rsidR="00D636E8" w:rsidRPr="00412191" w:rsidRDefault="002A14FB" w:rsidP="00412191">
            <w:pPr>
              <w:pStyle w:val="ListParagraph"/>
              <w:widowControl/>
              <w:numPr>
                <w:ilvl w:val="0"/>
                <w:numId w:val="32"/>
              </w:numPr>
              <w:rPr>
                <w:rFonts w:asciiTheme="majorHAnsi" w:hAnsiTheme="majorHAnsi"/>
                <w:i/>
                <w:szCs w:val="22"/>
              </w:rPr>
            </w:pPr>
            <w:r w:rsidRPr="00192CEC">
              <w:rPr>
                <w:rFonts w:asciiTheme="majorHAnsi" w:hAnsiTheme="majorHAnsi"/>
                <w:i/>
                <w:szCs w:val="22"/>
              </w:rPr>
              <w:t>CYP2B6</w:t>
            </w:r>
            <w:r w:rsidRPr="00192CEC">
              <w:rPr>
                <w:rFonts w:asciiTheme="majorHAnsi" w:hAnsiTheme="majorHAnsi"/>
                <w:szCs w:val="22"/>
              </w:rPr>
              <w:t>/ef</w:t>
            </w:r>
            <w:r w:rsidR="008E6D58" w:rsidRPr="00192CEC">
              <w:rPr>
                <w:rFonts w:asciiTheme="majorHAnsi" w:hAnsiTheme="majorHAnsi"/>
                <w:szCs w:val="22"/>
              </w:rPr>
              <w:t xml:space="preserve">avirenz: </w:t>
            </w:r>
            <w:r w:rsidR="00D636E8" w:rsidRPr="00192CEC">
              <w:rPr>
                <w:rFonts w:asciiTheme="majorHAnsi" w:hAnsiTheme="majorHAnsi"/>
                <w:szCs w:val="22"/>
              </w:rPr>
              <w:t>evidence review underway</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9621F1"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Guideline preparation will continue and </w:t>
            </w:r>
            <w:r w:rsidR="00C90B4E" w:rsidRPr="00192CEC">
              <w:rPr>
                <w:rFonts w:asciiTheme="majorHAnsi" w:hAnsiTheme="majorHAnsi"/>
                <w:szCs w:val="22"/>
              </w:rPr>
              <w:t>Kelly will continue to follow-up.</w:t>
            </w:r>
          </w:p>
        </w:tc>
      </w:tr>
    </w:tbl>
    <w:p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9BD" w:rsidRDefault="000129BD" w:rsidP="00E00679">
      <w:r>
        <w:separator/>
      </w:r>
    </w:p>
  </w:endnote>
  <w:endnote w:type="continuationSeparator" w:id="0">
    <w:p w:rsidR="000129BD" w:rsidRDefault="000129BD"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9BD" w:rsidRDefault="000129BD" w:rsidP="00E00679">
      <w:r>
        <w:separator/>
      </w:r>
    </w:p>
  </w:footnote>
  <w:footnote w:type="continuationSeparator" w:id="0">
    <w:p w:rsidR="000129BD" w:rsidRDefault="000129BD"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FA2917"/>
    <w:multiLevelType w:val="hybridMultilevel"/>
    <w:tmpl w:val="2DA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26"/>
  </w:num>
  <w:num w:numId="12">
    <w:abstractNumId w:val="19"/>
  </w:num>
  <w:num w:numId="13">
    <w:abstractNumId w:val="14"/>
  </w:num>
  <w:num w:numId="14">
    <w:abstractNumId w:val="25"/>
  </w:num>
  <w:num w:numId="15">
    <w:abstractNumId w:val="1"/>
  </w:num>
  <w:num w:numId="16">
    <w:abstractNumId w:val="15"/>
  </w:num>
  <w:num w:numId="17">
    <w:abstractNumId w:val="21"/>
  </w:num>
  <w:num w:numId="18">
    <w:abstractNumId w:val="11"/>
  </w:num>
  <w:num w:numId="19">
    <w:abstractNumId w:val="23"/>
  </w:num>
  <w:num w:numId="20">
    <w:abstractNumId w:val="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7"/>
  </w:num>
  <w:num w:numId="30">
    <w:abstractNumId w:val="8"/>
  </w:num>
  <w:num w:numId="31">
    <w:abstractNumId w:val="20"/>
  </w:num>
  <w:num w:numId="32">
    <w:abstractNumId w:val="3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4033"/>
    <w:rsid w:val="00005930"/>
    <w:rsid w:val="00006B63"/>
    <w:rsid w:val="000074D1"/>
    <w:rsid w:val="000129BD"/>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2975"/>
    <w:rsid w:val="00072991"/>
    <w:rsid w:val="0009054A"/>
    <w:rsid w:val="00096544"/>
    <w:rsid w:val="00097667"/>
    <w:rsid w:val="00097EB1"/>
    <w:rsid w:val="000A4E1A"/>
    <w:rsid w:val="000A52D2"/>
    <w:rsid w:val="000A58CD"/>
    <w:rsid w:val="000B0B3B"/>
    <w:rsid w:val="000B0DF9"/>
    <w:rsid w:val="000B290E"/>
    <w:rsid w:val="000B4363"/>
    <w:rsid w:val="000B7098"/>
    <w:rsid w:val="000C0537"/>
    <w:rsid w:val="000C42EF"/>
    <w:rsid w:val="000C499F"/>
    <w:rsid w:val="000D236B"/>
    <w:rsid w:val="000D27D4"/>
    <w:rsid w:val="000D50F5"/>
    <w:rsid w:val="000D538E"/>
    <w:rsid w:val="000E6969"/>
    <w:rsid w:val="000F0438"/>
    <w:rsid w:val="000F0E42"/>
    <w:rsid w:val="000F4F38"/>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8D0"/>
    <w:rsid w:val="0029562D"/>
    <w:rsid w:val="002A14FB"/>
    <w:rsid w:val="002A3600"/>
    <w:rsid w:val="002A45B7"/>
    <w:rsid w:val="002A4D8C"/>
    <w:rsid w:val="002A5421"/>
    <w:rsid w:val="002B657B"/>
    <w:rsid w:val="002C2AB3"/>
    <w:rsid w:val="002C49CD"/>
    <w:rsid w:val="002C6A3F"/>
    <w:rsid w:val="002D251C"/>
    <w:rsid w:val="002D2A3A"/>
    <w:rsid w:val="002D3CA7"/>
    <w:rsid w:val="002E4B90"/>
    <w:rsid w:val="002F0507"/>
    <w:rsid w:val="002F42FE"/>
    <w:rsid w:val="002F5897"/>
    <w:rsid w:val="002F5AF3"/>
    <w:rsid w:val="002F6696"/>
    <w:rsid w:val="00311421"/>
    <w:rsid w:val="00311F60"/>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4320"/>
    <w:rsid w:val="003D536F"/>
    <w:rsid w:val="003E10B0"/>
    <w:rsid w:val="003F0E85"/>
    <w:rsid w:val="003F2238"/>
    <w:rsid w:val="003F641E"/>
    <w:rsid w:val="00402704"/>
    <w:rsid w:val="00402918"/>
    <w:rsid w:val="00403158"/>
    <w:rsid w:val="004037A8"/>
    <w:rsid w:val="004049CB"/>
    <w:rsid w:val="00405BE7"/>
    <w:rsid w:val="00410715"/>
    <w:rsid w:val="004111FA"/>
    <w:rsid w:val="00412191"/>
    <w:rsid w:val="00412BAD"/>
    <w:rsid w:val="004154E2"/>
    <w:rsid w:val="004170EC"/>
    <w:rsid w:val="0041768D"/>
    <w:rsid w:val="00420B9D"/>
    <w:rsid w:val="00425E3E"/>
    <w:rsid w:val="00430584"/>
    <w:rsid w:val="0043136C"/>
    <w:rsid w:val="00431A0D"/>
    <w:rsid w:val="004330AE"/>
    <w:rsid w:val="00440382"/>
    <w:rsid w:val="00441E8B"/>
    <w:rsid w:val="00445D26"/>
    <w:rsid w:val="00447592"/>
    <w:rsid w:val="00457553"/>
    <w:rsid w:val="00457A70"/>
    <w:rsid w:val="00461127"/>
    <w:rsid w:val="004661C5"/>
    <w:rsid w:val="00466EC5"/>
    <w:rsid w:val="00470901"/>
    <w:rsid w:val="0047251D"/>
    <w:rsid w:val="00474B97"/>
    <w:rsid w:val="00475027"/>
    <w:rsid w:val="00475396"/>
    <w:rsid w:val="00476BF7"/>
    <w:rsid w:val="00477418"/>
    <w:rsid w:val="004828EF"/>
    <w:rsid w:val="00485DCF"/>
    <w:rsid w:val="00490568"/>
    <w:rsid w:val="00491EB9"/>
    <w:rsid w:val="00496C9A"/>
    <w:rsid w:val="004A0365"/>
    <w:rsid w:val="004A17C9"/>
    <w:rsid w:val="004A3074"/>
    <w:rsid w:val="004A3A57"/>
    <w:rsid w:val="004A5DEB"/>
    <w:rsid w:val="004A767F"/>
    <w:rsid w:val="004B2F28"/>
    <w:rsid w:val="004B5764"/>
    <w:rsid w:val="004B76E6"/>
    <w:rsid w:val="004C714F"/>
    <w:rsid w:val="004D2BA6"/>
    <w:rsid w:val="004D4089"/>
    <w:rsid w:val="004D4E60"/>
    <w:rsid w:val="004E04C6"/>
    <w:rsid w:val="004E2E8E"/>
    <w:rsid w:val="004E5A7D"/>
    <w:rsid w:val="004E689A"/>
    <w:rsid w:val="004E6973"/>
    <w:rsid w:val="004E75C6"/>
    <w:rsid w:val="004F090D"/>
    <w:rsid w:val="004F6209"/>
    <w:rsid w:val="005021D3"/>
    <w:rsid w:val="00502C5F"/>
    <w:rsid w:val="00510B67"/>
    <w:rsid w:val="00512586"/>
    <w:rsid w:val="00514A8E"/>
    <w:rsid w:val="00523768"/>
    <w:rsid w:val="00524661"/>
    <w:rsid w:val="00524902"/>
    <w:rsid w:val="00525FC7"/>
    <w:rsid w:val="00526722"/>
    <w:rsid w:val="00527ECE"/>
    <w:rsid w:val="00530292"/>
    <w:rsid w:val="00530335"/>
    <w:rsid w:val="005364CB"/>
    <w:rsid w:val="00537ACC"/>
    <w:rsid w:val="0054107D"/>
    <w:rsid w:val="0054450B"/>
    <w:rsid w:val="00550D54"/>
    <w:rsid w:val="00551CD8"/>
    <w:rsid w:val="005537C7"/>
    <w:rsid w:val="0055426E"/>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4"/>
    <w:rsid w:val="005B4C3B"/>
    <w:rsid w:val="005B4D40"/>
    <w:rsid w:val="005C0860"/>
    <w:rsid w:val="005C532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62EEF"/>
    <w:rsid w:val="00665601"/>
    <w:rsid w:val="00666E14"/>
    <w:rsid w:val="00666EE5"/>
    <w:rsid w:val="00667B03"/>
    <w:rsid w:val="00673C95"/>
    <w:rsid w:val="00675725"/>
    <w:rsid w:val="0067768F"/>
    <w:rsid w:val="00683E8A"/>
    <w:rsid w:val="00685E2C"/>
    <w:rsid w:val="0068694A"/>
    <w:rsid w:val="00686A72"/>
    <w:rsid w:val="006915FD"/>
    <w:rsid w:val="00692226"/>
    <w:rsid w:val="0069479B"/>
    <w:rsid w:val="00695A95"/>
    <w:rsid w:val="0069742A"/>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B3"/>
    <w:rsid w:val="006E6D2E"/>
    <w:rsid w:val="006F222A"/>
    <w:rsid w:val="006F3330"/>
    <w:rsid w:val="006F7625"/>
    <w:rsid w:val="00700E35"/>
    <w:rsid w:val="00701CF3"/>
    <w:rsid w:val="00706062"/>
    <w:rsid w:val="00706BE9"/>
    <w:rsid w:val="00720C99"/>
    <w:rsid w:val="007322E1"/>
    <w:rsid w:val="007322E3"/>
    <w:rsid w:val="007339B7"/>
    <w:rsid w:val="00733F20"/>
    <w:rsid w:val="00734AC9"/>
    <w:rsid w:val="00736048"/>
    <w:rsid w:val="00740994"/>
    <w:rsid w:val="007448BC"/>
    <w:rsid w:val="00750B14"/>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1E2"/>
    <w:rsid w:val="007A669C"/>
    <w:rsid w:val="007A6793"/>
    <w:rsid w:val="007B1CE4"/>
    <w:rsid w:val="007B51C8"/>
    <w:rsid w:val="007B5F12"/>
    <w:rsid w:val="007C1FAB"/>
    <w:rsid w:val="007D06F9"/>
    <w:rsid w:val="007E1685"/>
    <w:rsid w:val="007E1843"/>
    <w:rsid w:val="007E446E"/>
    <w:rsid w:val="007F05A0"/>
    <w:rsid w:val="007F2FBD"/>
    <w:rsid w:val="007F3F3A"/>
    <w:rsid w:val="007F4259"/>
    <w:rsid w:val="00805851"/>
    <w:rsid w:val="0081548F"/>
    <w:rsid w:val="00816E4D"/>
    <w:rsid w:val="008223C6"/>
    <w:rsid w:val="00822A36"/>
    <w:rsid w:val="00824028"/>
    <w:rsid w:val="00827AE2"/>
    <w:rsid w:val="00827B09"/>
    <w:rsid w:val="008321C2"/>
    <w:rsid w:val="00834BF0"/>
    <w:rsid w:val="008353EA"/>
    <w:rsid w:val="008439EC"/>
    <w:rsid w:val="00843B6A"/>
    <w:rsid w:val="00844854"/>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E6D58"/>
    <w:rsid w:val="008F0614"/>
    <w:rsid w:val="00914024"/>
    <w:rsid w:val="009172D5"/>
    <w:rsid w:val="00917FA9"/>
    <w:rsid w:val="009219ED"/>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21F1"/>
    <w:rsid w:val="00963503"/>
    <w:rsid w:val="00964673"/>
    <w:rsid w:val="00967C8F"/>
    <w:rsid w:val="00971813"/>
    <w:rsid w:val="00971948"/>
    <w:rsid w:val="009735AD"/>
    <w:rsid w:val="00981CB6"/>
    <w:rsid w:val="00983774"/>
    <w:rsid w:val="009910DC"/>
    <w:rsid w:val="00994156"/>
    <w:rsid w:val="00997F39"/>
    <w:rsid w:val="009A427B"/>
    <w:rsid w:val="009A520D"/>
    <w:rsid w:val="009A7516"/>
    <w:rsid w:val="009B0261"/>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1AC1"/>
    <w:rsid w:val="00A2283D"/>
    <w:rsid w:val="00A2292D"/>
    <w:rsid w:val="00A24940"/>
    <w:rsid w:val="00A25BC3"/>
    <w:rsid w:val="00A25CA6"/>
    <w:rsid w:val="00A30FD5"/>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9197A"/>
    <w:rsid w:val="00A92948"/>
    <w:rsid w:val="00A92AE4"/>
    <w:rsid w:val="00A94ED6"/>
    <w:rsid w:val="00A978D7"/>
    <w:rsid w:val="00AA2CE8"/>
    <w:rsid w:val="00AB357B"/>
    <w:rsid w:val="00AB37FF"/>
    <w:rsid w:val="00AB6224"/>
    <w:rsid w:val="00AB6965"/>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57F1"/>
    <w:rsid w:val="00B47B24"/>
    <w:rsid w:val="00B51948"/>
    <w:rsid w:val="00B52BDF"/>
    <w:rsid w:val="00B55677"/>
    <w:rsid w:val="00B567CD"/>
    <w:rsid w:val="00B65663"/>
    <w:rsid w:val="00B74E84"/>
    <w:rsid w:val="00B8312E"/>
    <w:rsid w:val="00B87072"/>
    <w:rsid w:val="00B91359"/>
    <w:rsid w:val="00B96C08"/>
    <w:rsid w:val="00BA069B"/>
    <w:rsid w:val="00BA29F1"/>
    <w:rsid w:val="00BA5BE7"/>
    <w:rsid w:val="00BB3CC5"/>
    <w:rsid w:val="00BB4C1F"/>
    <w:rsid w:val="00BC571F"/>
    <w:rsid w:val="00BC62DE"/>
    <w:rsid w:val="00BD1CDA"/>
    <w:rsid w:val="00BD48E3"/>
    <w:rsid w:val="00BD4B9B"/>
    <w:rsid w:val="00BE110E"/>
    <w:rsid w:val="00BE3168"/>
    <w:rsid w:val="00BE4131"/>
    <w:rsid w:val="00BE6D44"/>
    <w:rsid w:val="00BF04AE"/>
    <w:rsid w:val="00BF40C1"/>
    <w:rsid w:val="00BF69AF"/>
    <w:rsid w:val="00C00424"/>
    <w:rsid w:val="00C0203E"/>
    <w:rsid w:val="00C02B20"/>
    <w:rsid w:val="00C0417F"/>
    <w:rsid w:val="00C045C8"/>
    <w:rsid w:val="00C05068"/>
    <w:rsid w:val="00C1206C"/>
    <w:rsid w:val="00C1377F"/>
    <w:rsid w:val="00C13BEA"/>
    <w:rsid w:val="00C17171"/>
    <w:rsid w:val="00C24300"/>
    <w:rsid w:val="00C25B09"/>
    <w:rsid w:val="00C3032C"/>
    <w:rsid w:val="00C304C1"/>
    <w:rsid w:val="00C339B8"/>
    <w:rsid w:val="00C4599D"/>
    <w:rsid w:val="00C463A0"/>
    <w:rsid w:val="00C46EC0"/>
    <w:rsid w:val="00C538B5"/>
    <w:rsid w:val="00C56819"/>
    <w:rsid w:val="00C70CAA"/>
    <w:rsid w:val="00C72347"/>
    <w:rsid w:val="00C7700A"/>
    <w:rsid w:val="00C8416B"/>
    <w:rsid w:val="00C8424B"/>
    <w:rsid w:val="00C855DA"/>
    <w:rsid w:val="00C85A3A"/>
    <w:rsid w:val="00C86649"/>
    <w:rsid w:val="00C90B4E"/>
    <w:rsid w:val="00C924EF"/>
    <w:rsid w:val="00C943B1"/>
    <w:rsid w:val="00C96676"/>
    <w:rsid w:val="00CA09B7"/>
    <w:rsid w:val="00CA1D20"/>
    <w:rsid w:val="00CA36A9"/>
    <w:rsid w:val="00CA43E4"/>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4D0E"/>
    <w:rsid w:val="00D176EC"/>
    <w:rsid w:val="00D17A88"/>
    <w:rsid w:val="00D20B50"/>
    <w:rsid w:val="00D21134"/>
    <w:rsid w:val="00D2322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0295"/>
    <w:rsid w:val="00DE4071"/>
    <w:rsid w:val="00DE4C9F"/>
    <w:rsid w:val="00DE5CF4"/>
    <w:rsid w:val="00DE5F94"/>
    <w:rsid w:val="00DE6B38"/>
    <w:rsid w:val="00DF07B3"/>
    <w:rsid w:val="00DF152F"/>
    <w:rsid w:val="00DF27D3"/>
    <w:rsid w:val="00DF3C8D"/>
    <w:rsid w:val="00DF46F0"/>
    <w:rsid w:val="00DF623F"/>
    <w:rsid w:val="00E00679"/>
    <w:rsid w:val="00E01179"/>
    <w:rsid w:val="00E014D5"/>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5262"/>
    <w:rsid w:val="00E61007"/>
    <w:rsid w:val="00E64B2B"/>
    <w:rsid w:val="00E659EC"/>
    <w:rsid w:val="00E72BFE"/>
    <w:rsid w:val="00E80912"/>
    <w:rsid w:val="00E856E7"/>
    <w:rsid w:val="00E86654"/>
    <w:rsid w:val="00E92A2C"/>
    <w:rsid w:val="00E92E73"/>
    <w:rsid w:val="00E95A36"/>
    <w:rsid w:val="00EA2223"/>
    <w:rsid w:val="00EA6DD3"/>
    <w:rsid w:val="00EB37FF"/>
    <w:rsid w:val="00EB56B7"/>
    <w:rsid w:val="00EB58EC"/>
    <w:rsid w:val="00EC2B3F"/>
    <w:rsid w:val="00EC5D33"/>
    <w:rsid w:val="00ED113F"/>
    <w:rsid w:val="00ED336A"/>
    <w:rsid w:val="00EE1099"/>
    <w:rsid w:val="00EE26C6"/>
    <w:rsid w:val="00EE2C72"/>
    <w:rsid w:val="00EE5EDB"/>
    <w:rsid w:val="00EF1222"/>
    <w:rsid w:val="00EF1546"/>
    <w:rsid w:val="00EF42A6"/>
    <w:rsid w:val="00EF48DB"/>
    <w:rsid w:val="00F10042"/>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6DE5"/>
    <w:rsid w:val="00F7253A"/>
    <w:rsid w:val="00F77715"/>
    <w:rsid w:val="00F9196D"/>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harmgkb.org/label/PA1661047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1065</TotalTime>
  <Pages>2</Pages>
  <Words>368</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3</cp:revision>
  <cp:lastPrinted>2014-02-17T17:58:00Z</cp:lastPrinted>
  <dcterms:created xsi:type="dcterms:W3CDTF">2017-03-09T21:08:00Z</dcterms:created>
  <dcterms:modified xsi:type="dcterms:W3CDTF">2017-03-10T14:52:00Z</dcterms:modified>
</cp:coreProperties>
</file>