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bookmarkStart w:id="0" w:name="_GoBack"/>
      <w:bookmarkEnd w:id="0"/>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635E97B3" w:rsidR="009735AD" w:rsidRPr="00CB668A" w:rsidRDefault="009735AD" w:rsidP="005F6406">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B46E9C">
        <w:rPr>
          <w:rFonts w:ascii="Times New Roman" w:hAnsi="Times New Roman"/>
          <w:sz w:val="24"/>
          <w:szCs w:val="24"/>
        </w:rPr>
        <w:t>May 2</w:t>
      </w:r>
      <w:r w:rsidR="00D246DE">
        <w:rPr>
          <w:rFonts w:ascii="Times New Roman" w:hAnsi="Times New Roman"/>
          <w:sz w:val="24"/>
          <w:szCs w:val="24"/>
        </w:rPr>
        <w:t>, 2019</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692"/>
        <w:gridCol w:w="7830"/>
        <w:gridCol w:w="3952"/>
      </w:tblGrid>
      <w:tr w:rsidR="009735AD" w:rsidRPr="0052569D" w14:paraId="05D57D69" w14:textId="77777777" w:rsidTr="00541B92">
        <w:trPr>
          <w:tblHeader/>
        </w:trPr>
        <w:tc>
          <w:tcPr>
            <w:tcW w:w="2692"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830"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DISCUSSION/ACTION</w:t>
            </w:r>
          </w:p>
        </w:tc>
        <w:tc>
          <w:tcPr>
            <w:tcW w:w="395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541B92">
        <w:tc>
          <w:tcPr>
            <w:tcW w:w="2692"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830"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3952" w:type="dxa"/>
            <w:tcBorders>
              <w:top w:val="single" w:sz="6" w:space="0" w:color="000000"/>
              <w:left w:val="single" w:sz="6" w:space="0" w:color="000000"/>
              <w:bottom w:val="single" w:sz="6" w:space="0" w:color="000000"/>
              <w:right w:val="single" w:sz="6" w:space="0" w:color="000000"/>
            </w:tcBorders>
          </w:tcPr>
          <w:p w14:paraId="055429E9" w14:textId="756EB0C0" w:rsidR="00ED336A" w:rsidRPr="0052569D" w:rsidRDefault="006D1B1A"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Mary will send the poll link. </w:t>
            </w:r>
          </w:p>
        </w:tc>
      </w:tr>
      <w:tr w:rsidR="00B46E9C" w:rsidRPr="0052569D" w14:paraId="489FC1E3" w14:textId="77777777" w:rsidTr="00541B92">
        <w:tc>
          <w:tcPr>
            <w:tcW w:w="2692" w:type="dxa"/>
            <w:tcBorders>
              <w:top w:val="single" w:sz="6" w:space="0" w:color="000000"/>
              <w:left w:val="single" w:sz="6" w:space="0" w:color="000000"/>
              <w:bottom w:val="single" w:sz="6" w:space="0" w:color="000000"/>
              <w:right w:val="single" w:sz="6" w:space="0" w:color="000000"/>
            </w:tcBorders>
          </w:tcPr>
          <w:p w14:paraId="6C65F3CC" w14:textId="33DDF769" w:rsidR="00B46E9C" w:rsidRPr="0052569D" w:rsidRDefault="00B46E9C" w:rsidP="006E5188">
            <w:pPr>
              <w:widowControl/>
              <w:rPr>
                <w:rFonts w:ascii="Times New Roman" w:hAnsi="Times New Roman"/>
                <w:sz w:val="24"/>
                <w:szCs w:val="24"/>
              </w:rPr>
            </w:pPr>
            <w:r>
              <w:rPr>
                <w:rFonts w:ascii="Times New Roman" w:hAnsi="Times New Roman"/>
                <w:sz w:val="24"/>
                <w:szCs w:val="24"/>
              </w:rPr>
              <w:t>Response to FDA letter to Inova</w:t>
            </w:r>
          </w:p>
        </w:tc>
        <w:tc>
          <w:tcPr>
            <w:tcW w:w="7830" w:type="dxa"/>
            <w:tcBorders>
              <w:top w:val="single" w:sz="6" w:space="0" w:color="000000"/>
              <w:left w:val="single" w:sz="6" w:space="0" w:color="000000"/>
              <w:bottom w:val="single" w:sz="6" w:space="0" w:color="000000"/>
              <w:right w:val="single" w:sz="6" w:space="0" w:color="000000"/>
            </w:tcBorders>
          </w:tcPr>
          <w:p w14:paraId="1E46BCFE" w14:textId="7F61B061" w:rsidR="00586D67" w:rsidRPr="0052569D" w:rsidRDefault="00586D67" w:rsidP="00586D67">
            <w:pPr>
              <w:widowControl/>
              <w:rPr>
                <w:rFonts w:ascii="Times New Roman" w:hAnsi="Times New Roman"/>
                <w:sz w:val="24"/>
                <w:szCs w:val="24"/>
              </w:rPr>
            </w:pPr>
            <w:r>
              <w:rPr>
                <w:rFonts w:ascii="Times New Roman" w:hAnsi="Times New Roman"/>
                <w:sz w:val="24"/>
                <w:szCs w:val="24"/>
              </w:rPr>
              <w:t xml:space="preserve">FDA issued a warning letter in early April 2019 to the pharmacogenomics </w:t>
            </w:r>
            <w:r w:rsidR="00494CF8">
              <w:rPr>
                <w:rFonts w:ascii="Times New Roman" w:hAnsi="Times New Roman"/>
                <w:sz w:val="24"/>
                <w:szCs w:val="24"/>
              </w:rPr>
              <w:t xml:space="preserve">testing </w:t>
            </w:r>
            <w:r>
              <w:rPr>
                <w:rFonts w:ascii="Times New Roman" w:hAnsi="Times New Roman"/>
                <w:sz w:val="24"/>
                <w:szCs w:val="24"/>
              </w:rPr>
              <w:t xml:space="preserve">lab, Inova. They specifically mentioned concerns with </w:t>
            </w:r>
            <w:r w:rsidRPr="00586D67">
              <w:rPr>
                <w:rFonts w:ascii="Times New Roman" w:hAnsi="Times New Roman"/>
                <w:i/>
                <w:sz w:val="24"/>
                <w:szCs w:val="24"/>
              </w:rPr>
              <w:t>CYP2C19</w:t>
            </w:r>
            <w:r w:rsidR="00494CF8">
              <w:rPr>
                <w:rFonts w:ascii="Times New Roman" w:hAnsi="Times New Roman"/>
                <w:i/>
                <w:sz w:val="24"/>
                <w:szCs w:val="24"/>
              </w:rPr>
              <w:t xml:space="preserve"> </w:t>
            </w:r>
            <w:r w:rsidR="00494CF8">
              <w:rPr>
                <w:rFonts w:ascii="Times New Roman" w:hAnsi="Times New Roman"/>
                <w:sz w:val="24"/>
                <w:szCs w:val="24"/>
              </w:rPr>
              <w:t xml:space="preserve">testing to guide </w:t>
            </w:r>
            <w:r>
              <w:rPr>
                <w:rFonts w:ascii="Times New Roman" w:hAnsi="Times New Roman"/>
                <w:sz w:val="24"/>
                <w:szCs w:val="24"/>
              </w:rPr>
              <w:t xml:space="preserve">escitalopram and sertraline </w:t>
            </w:r>
            <w:r w:rsidR="00494CF8">
              <w:rPr>
                <w:rFonts w:ascii="Times New Roman" w:hAnsi="Times New Roman"/>
                <w:sz w:val="24"/>
                <w:szCs w:val="24"/>
              </w:rPr>
              <w:t xml:space="preserve">therapy. </w:t>
            </w:r>
            <w:r>
              <w:rPr>
                <w:rFonts w:ascii="Times New Roman" w:hAnsi="Times New Roman"/>
                <w:sz w:val="24"/>
                <w:szCs w:val="24"/>
              </w:rPr>
              <w:t>CPIC</w:t>
            </w:r>
            <w:r w:rsidR="00494CF8">
              <w:rPr>
                <w:rFonts w:ascii="Times New Roman" w:hAnsi="Times New Roman"/>
                <w:sz w:val="24"/>
                <w:szCs w:val="24"/>
              </w:rPr>
              <w:t xml:space="preserve"> is aware of this letter and</w:t>
            </w:r>
            <w:r>
              <w:rPr>
                <w:rFonts w:ascii="Times New Roman" w:hAnsi="Times New Roman"/>
                <w:sz w:val="24"/>
                <w:szCs w:val="24"/>
              </w:rPr>
              <w:t xml:space="preserve"> issued a response on the PharmGKB blog: </w:t>
            </w:r>
            <w:hyperlink r:id="rId8" w:history="1">
              <w:r w:rsidR="00744EE7" w:rsidRPr="00EB7810">
                <w:rPr>
                  <w:rStyle w:val="Hyperlink"/>
                  <w:rFonts w:ascii="Times New Roman" w:hAnsi="Times New Roman"/>
                  <w:sz w:val="24"/>
                </w:rPr>
                <w:t>https://pharmgkb.blogspot.com/2019/04/cyp2c19-testing-may-assist-with.html</w:t>
              </w:r>
            </w:hyperlink>
            <w:r w:rsidR="00744EE7" w:rsidRPr="00EB7810">
              <w:rPr>
                <w:rFonts w:ascii="Times New Roman" w:hAnsi="Times New Roman"/>
                <w:sz w:val="24"/>
              </w:rPr>
              <w:t>.</w:t>
            </w:r>
            <w:r w:rsidR="00744EE7" w:rsidRPr="00EB7810">
              <w:rPr>
                <w:sz w:val="24"/>
              </w:rPr>
              <w:t xml:space="preserve"> </w:t>
            </w:r>
          </w:p>
        </w:tc>
        <w:tc>
          <w:tcPr>
            <w:tcW w:w="3952" w:type="dxa"/>
            <w:tcBorders>
              <w:top w:val="single" w:sz="6" w:space="0" w:color="000000"/>
              <w:left w:val="single" w:sz="6" w:space="0" w:color="000000"/>
              <w:bottom w:val="single" w:sz="6" w:space="0" w:color="000000"/>
              <w:right w:val="single" w:sz="6" w:space="0" w:color="000000"/>
            </w:tcBorders>
          </w:tcPr>
          <w:p w14:paraId="1ACD14B2" w14:textId="1F24D155" w:rsidR="00B46E9C" w:rsidRDefault="006D4ED9"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None.</w:t>
            </w:r>
          </w:p>
        </w:tc>
      </w:tr>
      <w:tr w:rsidR="00586D67" w:rsidRPr="0052569D" w14:paraId="229F0144" w14:textId="77777777" w:rsidTr="00541B92">
        <w:tc>
          <w:tcPr>
            <w:tcW w:w="2692" w:type="dxa"/>
            <w:tcBorders>
              <w:top w:val="single" w:sz="6" w:space="0" w:color="000000"/>
              <w:left w:val="single" w:sz="6" w:space="0" w:color="000000"/>
              <w:bottom w:val="single" w:sz="6" w:space="0" w:color="000000"/>
              <w:right w:val="single" w:sz="6" w:space="0" w:color="000000"/>
            </w:tcBorders>
          </w:tcPr>
          <w:p w14:paraId="3AE15CE3" w14:textId="05E8EE68" w:rsidR="00586D67" w:rsidRDefault="00940777" w:rsidP="006E5188">
            <w:pPr>
              <w:widowControl/>
              <w:rPr>
                <w:rFonts w:ascii="Times New Roman" w:hAnsi="Times New Roman"/>
                <w:sz w:val="24"/>
                <w:szCs w:val="24"/>
              </w:rPr>
            </w:pPr>
            <w:r>
              <w:rPr>
                <w:rFonts w:ascii="Times New Roman" w:hAnsi="Times New Roman"/>
                <w:sz w:val="24"/>
                <w:szCs w:val="24"/>
              </w:rPr>
              <w:t>Conflicts of Interest for CPIC guideline authors</w:t>
            </w:r>
          </w:p>
        </w:tc>
        <w:tc>
          <w:tcPr>
            <w:tcW w:w="7830" w:type="dxa"/>
            <w:tcBorders>
              <w:top w:val="single" w:sz="6" w:space="0" w:color="000000"/>
              <w:left w:val="single" w:sz="6" w:space="0" w:color="000000"/>
              <w:bottom w:val="single" w:sz="6" w:space="0" w:color="000000"/>
              <w:right w:val="single" w:sz="6" w:space="0" w:color="000000"/>
            </w:tcBorders>
          </w:tcPr>
          <w:p w14:paraId="72B54581" w14:textId="06A993BD" w:rsidR="00586D67" w:rsidRDefault="00940777" w:rsidP="002E6D78">
            <w:pPr>
              <w:widowControl/>
              <w:rPr>
                <w:rFonts w:ascii="Times New Roman" w:hAnsi="Times New Roman"/>
                <w:sz w:val="24"/>
                <w:szCs w:val="24"/>
              </w:rPr>
            </w:pPr>
            <w:r>
              <w:rPr>
                <w:rFonts w:ascii="Times New Roman" w:hAnsi="Times New Roman"/>
                <w:sz w:val="24"/>
                <w:szCs w:val="24"/>
              </w:rPr>
              <w:t>In recent years, CPIC has been criticized for having too many</w:t>
            </w:r>
            <w:r w:rsidR="000245D3">
              <w:rPr>
                <w:rFonts w:ascii="Times New Roman" w:hAnsi="Times New Roman"/>
                <w:sz w:val="24"/>
                <w:szCs w:val="24"/>
              </w:rPr>
              <w:t xml:space="preserve"> guideline</w:t>
            </w:r>
            <w:r>
              <w:rPr>
                <w:rFonts w:ascii="Times New Roman" w:hAnsi="Times New Roman"/>
                <w:sz w:val="24"/>
                <w:szCs w:val="24"/>
              </w:rPr>
              <w:t xml:space="preserve"> authors with conflicts of interest (COI). There’s a COI form that every prospective author must fill out, which is reviewed by the CPIC Steering Committee. In addition to listing conflicts, </w:t>
            </w:r>
            <w:r w:rsidR="00494CF8">
              <w:rPr>
                <w:rFonts w:ascii="Times New Roman" w:hAnsi="Times New Roman"/>
                <w:sz w:val="24"/>
                <w:szCs w:val="24"/>
              </w:rPr>
              <w:t xml:space="preserve">authors must explain how each </w:t>
            </w:r>
            <w:r>
              <w:rPr>
                <w:rFonts w:ascii="Times New Roman" w:hAnsi="Times New Roman"/>
                <w:sz w:val="24"/>
                <w:szCs w:val="24"/>
              </w:rPr>
              <w:t xml:space="preserve">relationship could and/or will not influence the guideline development process or specific recommendations. If you have no conflicts, you still need to fill out and submit the form. </w:t>
            </w:r>
          </w:p>
        </w:tc>
        <w:tc>
          <w:tcPr>
            <w:tcW w:w="3952" w:type="dxa"/>
            <w:tcBorders>
              <w:top w:val="single" w:sz="6" w:space="0" w:color="000000"/>
              <w:left w:val="single" w:sz="6" w:space="0" w:color="000000"/>
              <w:bottom w:val="single" w:sz="6" w:space="0" w:color="000000"/>
              <w:right w:val="single" w:sz="6" w:space="0" w:color="000000"/>
            </w:tcBorders>
          </w:tcPr>
          <w:p w14:paraId="2F386C49" w14:textId="1C67046D" w:rsidR="00586D67" w:rsidRDefault="006D4ED9"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Prospective authors to return COI forms.</w:t>
            </w:r>
          </w:p>
        </w:tc>
      </w:tr>
      <w:tr w:rsidR="0029737D" w:rsidRPr="0052569D" w14:paraId="12CA50AE" w14:textId="77777777" w:rsidTr="00541B92">
        <w:tc>
          <w:tcPr>
            <w:tcW w:w="2692" w:type="dxa"/>
            <w:tcBorders>
              <w:top w:val="single" w:sz="6" w:space="0" w:color="000000"/>
              <w:left w:val="single" w:sz="6" w:space="0" w:color="000000"/>
              <w:bottom w:val="single" w:sz="6" w:space="0" w:color="000000"/>
              <w:right w:val="single" w:sz="6" w:space="0" w:color="000000"/>
            </w:tcBorders>
          </w:tcPr>
          <w:p w14:paraId="3B5B0691" w14:textId="51A0BE3D" w:rsidR="0029737D" w:rsidRPr="0052569D" w:rsidRDefault="002C1ACD" w:rsidP="00B46E9C">
            <w:pPr>
              <w:widowControl/>
              <w:rPr>
                <w:rFonts w:ascii="Times New Roman" w:hAnsi="Times New Roman"/>
                <w:sz w:val="24"/>
                <w:szCs w:val="24"/>
              </w:rPr>
            </w:pPr>
            <w:r>
              <w:rPr>
                <w:rFonts w:ascii="Times New Roman" w:hAnsi="Times New Roman"/>
                <w:sz w:val="24"/>
                <w:szCs w:val="24"/>
              </w:rPr>
              <w:t xml:space="preserve">CPIC </w:t>
            </w:r>
            <w:r w:rsidR="00B46E9C">
              <w:rPr>
                <w:rFonts w:ascii="Times New Roman" w:hAnsi="Times New Roman"/>
                <w:sz w:val="24"/>
                <w:szCs w:val="24"/>
              </w:rPr>
              <w:t xml:space="preserve">meeting </w:t>
            </w:r>
          </w:p>
        </w:tc>
        <w:tc>
          <w:tcPr>
            <w:tcW w:w="7830" w:type="dxa"/>
            <w:tcBorders>
              <w:top w:val="single" w:sz="6" w:space="0" w:color="000000"/>
              <w:left w:val="single" w:sz="6" w:space="0" w:color="000000"/>
              <w:bottom w:val="single" w:sz="6" w:space="0" w:color="000000"/>
              <w:right w:val="single" w:sz="6" w:space="0" w:color="000000"/>
            </w:tcBorders>
          </w:tcPr>
          <w:p w14:paraId="2E17B1F5" w14:textId="6732882D" w:rsidR="0029737D" w:rsidRPr="0052569D" w:rsidRDefault="002E6D78" w:rsidP="006D4ED9">
            <w:pPr>
              <w:widowControl/>
              <w:rPr>
                <w:rFonts w:ascii="Times New Roman" w:hAnsi="Times New Roman"/>
                <w:sz w:val="24"/>
                <w:szCs w:val="24"/>
              </w:rPr>
            </w:pPr>
            <w:r>
              <w:rPr>
                <w:rFonts w:ascii="Times New Roman" w:hAnsi="Times New Roman"/>
                <w:sz w:val="24"/>
                <w:szCs w:val="24"/>
              </w:rPr>
              <w:t xml:space="preserve">The open </w:t>
            </w:r>
            <w:r w:rsidR="002C1ACD">
              <w:rPr>
                <w:rFonts w:ascii="Times New Roman" w:hAnsi="Times New Roman"/>
                <w:sz w:val="24"/>
                <w:szCs w:val="24"/>
              </w:rPr>
              <w:t>CPIC meeting will</w:t>
            </w:r>
            <w:r w:rsidR="00B266CA">
              <w:rPr>
                <w:rFonts w:ascii="Times New Roman" w:hAnsi="Times New Roman"/>
                <w:sz w:val="24"/>
                <w:szCs w:val="24"/>
              </w:rPr>
              <w:t xml:space="preserve"> be</w:t>
            </w:r>
            <w:r w:rsidR="002C1ACD">
              <w:rPr>
                <w:rFonts w:ascii="Times New Roman" w:hAnsi="Times New Roman"/>
                <w:sz w:val="24"/>
                <w:szCs w:val="24"/>
              </w:rPr>
              <w:t xml:space="preserve"> held </w:t>
            </w:r>
            <w:r w:rsidR="00B64565">
              <w:rPr>
                <w:rFonts w:ascii="Times New Roman" w:hAnsi="Times New Roman"/>
                <w:sz w:val="24"/>
                <w:szCs w:val="24"/>
              </w:rPr>
              <w:t>June 6</w:t>
            </w:r>
            <w:r w:rsidR="00B64565" w:rsidRPr="00B64565">
              <w:rPr>
                <w:rFonts w:ascii="Times New Roman" w:hAnsi="Times New Roman"/>
                <w:sz w:val="24"/>
                <w:szCs w:val="24"/>
                <w:vertAlign w:val="superscript"/>
              </w:rPr>
              <w:t>th</w:t>
            </w:r>
            <w:r w:rsidR="00B64565">
              <w:rPr>
                <w:rFonts w:ascii="Times New Roman" w:hAnsi="Times New Roman"/>
                <w:sz w:val="24"/>
                <w:szCs w:val="24"/>
              </w:rPr>
              <w:t xml:space="preserve"> and 7</w:t>
            </w:r>
            <w:r w:rsidR="00B64565" w:rsidRPr="00B64565">
              <w:rPr>
                <w:rFonts w:ascii="Times New Roman" w:hAnsi="Times New Roman"/>
                <w:sz w:val="24"/>
                <w:szCs w:val="24"/>
                <w:vertAlign w:val="superscript"/>
              </w:rPr>
              <w:t>th</w:t>
            </w:r>
            <w:r w:rsidR="00B64565">
              <w:rPr>
                <w:rFonts w:ascii="Times New Roman" w:hAnsi="Times New Roman"/>
                <w:sz w:val="24"/>
                <w:szCs w:val="24"/>
              </w:rPr>
              <w:t xml:space="preserve"> </w:t>
            </w:r>
            <w:r w:rsidR="002C1ACD">
              <w:rPr>
                <w:rFonts w:ascii="Times New Roman" w:hAnsi="Times New Roman"/>
                <w:sz w:val="24"/>
                <w:szCs w:val="24"/>
              </w:rPr>
              <w:t xml:space="preserve">at St. Jude Children’s Research Hospital in Memphis, TN. </w:t>
            </w:r>
            <w:r w:rsidR="00B64565">
              <w:rPr>
                <w:rFonts w:ascii="Times New Roman" w:hAnsi="Times New Roman"/>
                <w:sz w:val="24"/>
                <w:szCs w:val="24"/>
              </w:rPr>
              <w:t xml:space="preserve">The preliminary program </w:t>
            </w:r>
            <w:r w:rsidR="00D246DE">
              <w:rPr>
                <w:rFonts w:ascii="Times New Roman" w:hAnsi="Times New Roman"/>
                <w:sz w:val="24"/>
                <w:szCs w:val="24"/>
              </w:rPr>
              <w:t xml:space="preserve">and registration </w:t>
            </w:r>
            <w:r w:rsidR="00B64565">
              <w:rPr>
                <w:rFonts w:ascii="Times New Roman" w:hAnsi="Times New Roman"/>
                <w:sz w:val="24"/>
                <w:szCs w:val="24"/>
              </w:rPr>
              <w:t xml:space="preserve">is available at </w:t>
            </w:r>
            <w:hyperlink r:id="rId9" w:history="1">
              <w:r w:rsidR="00B64565" w:rsidRPr="00E83525">
                <w:rPr>
                  <w:rStyle w:val="Hyperlink"/>
                  <w:rFonts w:ascii="Times New Roman" w:hAnsi="Times New Roman"/>
                  <w:sz w:val="24"/>
                  <w:szCs w:val="24"/>
                </w:rPr>
                <w:t>https://cpicpgx.org/meetings/</w:t>
              </w:r>
            </w:hyperlink>
            <w:r w:rsidR="00B64565">
              <w:rPr>
                <w:rFonts w:ascii="Times New Roman" w:hAnsi="Times New Roman"/>
                <w:sz w:val="24"/>
                <w:szCs w:val="24"/>
              </w:rPr>
              <w:t xml:space="preserve">. </w:t>
            </w:r>
            <w:r w:rsidR="00FF5111">
              <w:rPr>
                <w:rFonts w:ascii="Times New Roman" w:hAnsi="Times New Roman"/>
                <w:sz w:val="24"/>
                <w:szCs w:val="24"/>
              </w:rPr>
              <w:t xml:space="preserve">We have 200+ pre-registrants to date. </w:t>
            </w:r>
          </w:p>
        </w:tc>
        <w:tc>
          <w:tcPr>
            <w:tcW w:w="3952" w:type="dxa"/>
            <w:tcBorders>
              <w:top w:val="single" w:sz="6" w:space="0" w:color="000000"/>
              <w:left w:val="single" w:sz="6" w:space="0" w:color="000000"/>
              <w:bottom w:val="single" w:sz="6" w:space="0" w:color="000000"/>
              <w:right w:val="single" w:sz="6" w:space="0" w:color="000000"/>
            </w:tcBorders>
          </w:tcPr>
          <w:p w14:paraId="5E12D034" w14:textId="1E5E22BA" w:rsidR="0029737D" w:rsidRPr="0052569D" w:rsidRDefault="006D4ED9" w:rsidP="006D4ED9">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If you are not staying at the Peabody Hotel or a hotel recommended by CPIC staff, please check with Dawn Bowen (</w:t>
            </w:r>
            <w:hyperlink r:id="rId10" w:history="1">
              <w:r w:rsidRPr="00040A03">
                <w:rPr>
                  <w:rStyle w:val="Hyperlink"/>
                  <w:rFonts w:ascii="Times New Roman" w:hAnsi="Times New Roman"/>
                  <w:sz w:val="24"/>
                  <w:szCs w:val="24"/>
                </w:rPr>
                <w:t>dawn.bowen@stjude.org</w:t>
              </w:r>
            </w:hyperlink>
            <w:r>
              <w:rPr>
                <w:rFonts w:ascii="Times New Roman" w:hAnsi="Times New Roman"/>
                <w:sz w:val="24"/>
                <w:szCs w:val="24"/>
              </w:rPr>
              <w:t>) or April Blackenship (</w:t>
            </w:r>
            <w:hyperlink r:id="rId11" w:history="1">
              <w:r w:rsidRPr="00040A03">
                <w:rPr>
                  <w:rStyle w:val="Hyperlink"/>
                  <w:rFonts w:ascii="Times New Roman" w:hAnsi="Times New Roman"/>
                  <w:sz w:val="24"/>
                  <w:szCs w:val="24"/>
                </w:rPr>
                <w:t>april.blackenship@stjude.org</w:t>
              </w:r>
            </w:hyperlink>
            <w:r>
              <w:rPr>
                <w:rFonts w:ascii="Times New Roman" w:hAnsi="Times New Roman"/>
                <w:sz w:val="24"/>
                <w:szCs w:val="24"/>
              </w:rPr>
              <w:t>) about the hotel.</w:t>
            </w:r>
          </w:p>
        </w:tc>
      </w:tr>
      <w:tr w:rsidR="00B46E9C" w:rsidRPr="0052569D" w14:paraId="193375B7" w14:textId="77777777" w:rsidTr="00541B92">
        <w:tc>
          <w:tcPr>
            <w:tcW w:w="2692" w:type="dxa"/>
            <w:tcBorders>
              <w:top w:val="single" w:sz="6" w:space="0" w:color="000000"/>
              <w:left w:val="single" w:sz="6" w:space="0" w:color="000000"/>
              <w:bottom w:val="single" w:sz="6" w:space="0" w:color="000000"/>
              <w:right w:val="single" w:sz="6" w:space="0" w:color="000000"/>
            </w:tcBorders>
          </w:tcPr>
          <w:p w14:paraId="768A0E0E" w14:textId="6637B961" w:rsidR="00B46E9C" w:rsidRDefault="00B46E9C" w:rsidP="00B46E9C">
            <w:pPr>
              <w:widowControl/>
              <w:rPr>
                <w:rFonts w:ascii="Times New Roman" w:hAnsi="Times New Roman"/>
                <w:sz w:val="24"/>
                <w:szCs w:val="24"/>
              </w:rPr>
            </w:pPr>
            <w:r>
              <w:rPr>
                <w:rFonts w:ascii="Times New Roman" w:hAnsi="Times New Roman"/>
                <w:sz w:val="24"/>
                <w:szCs w:val="24"/>
              </w:rPr>
              <w:t>Term standardization part 2</w:t>
            </w:r>
          </w:p>
        </w:tc>
        <w:tc>
          <w:tcPr>
            <w:tcW w:w="7830" w:type="dxa"/>
            <w:tcBorders>
              <w:top w:val="single" w:sz="6" w:space="0" w:color="000000"/>
              <w:left w:val="single" w:sz="6" w:space="0" w:color="000000"/>
              <w:bottom w:val="single" w:sz="6" w:space="0" w:color="000000"/>
              <w:right w:val="single" w:sz="6" w:space="0" w:color="000000"/>
            </w:tcBorders>
          </w:tcPr>
          <w:p w14:paraId="29ED32B8" w14:textId="4C5087B7" w:rsidR="00EB7810" w:rsidRDefault="00641071" w:rsidP="00F30077">
            <w:pPr>
              <w:widowControl/>
              <w:rPr>
                <w:rFonts w:ascii="Times New Roman" w:hAnsi="Times New Roman"/>
                <w:sz w:val="24"/>
                <w:szCs w:val="24"/>
              </w:rPr>
            </w:pPr>
            <w:r>
              <w:rPr>
                <w:rFonts w:ascii="Times New Roman" w:hAnsi="Times New Roman"/>
                <w:sz w:val="24"/>
                <w:szCs w:val="24"/>
              </w:rPr>
              <w:t>Keito Hoshitsuki, the PGY2 Clinical Pharmacogenomics Resident at St. Jude Children’</w:t>
            </w:r>
            <w:r w:rsidR="00494CF8">
              <w:rPr>
                <w:rFonts w:ascii="Times New Roman" w:hAnsi="Times New Roman"/>
                <w:sz w:val="24"/>
                <w:szCs w:val="24"/>
              </w:rPr>
              <w:t>s Research Hospital</w:t>
            </w:r>
            <w:r>
              <w:rPr>
                <w:rFonts w:ascii="Times New Roman" w:hAnsi="Times New Roman"/>
                <w:sz w:val="24"/>
                <w:szCs w:val="24"/>
              </w:rPr>
              <w:t>, presented “Allele Function and Phenotype Terms Standardization Part II.”</w:t>
            </w:r>
            <w:r w:rsidR="00494CF8">
              <w:rPr>
                <w:rFonts w:ascii="Times New Roman" w:hAnsi="Times New Roman"/>
                <w:sz w:val="24"/>
                <w:szCs w:val="24"/>
              </w:rPr>
              <w:t xml:space="preserve"> The aim of this project is to extend CPIC’s previous</w:t>
            </w:r>
            <w:r>
              <w:rPr>
                <w:rFonts w:ascii="Times New Roman" w:hAnsi="Times New Roman"/>
                <w:sz w:val="24"/>
                <w:szCs w:val="24"/>
              </w:rPr>
              <w:t xml:space="preserve"> term standardization project </w:t>
            </w:r>
            <w:r w:rsidR="009B3E18">
              <w:rPr>
                <w:rFonts w:ascii="Times New Roman" w:hAnsi="Times New Roman"/>
                <w:sz w:val="24"/>
                <w:szCs w:val="24"/>
              </w:rPr>
              <w:t xml:space="preserve">(PMID 27441996) </w:t>
            </w:r>
            <w:r>
              <w:rPr>
                <w:rFonts w:ascii="Times New Roman" w:hAnsi="Times New Roman"/>
                <w:sz w:val="24"/>
                <w:szCs w:val="24"/>
              </w:rPr>
              <w:t>to non-drug metabolizing enzymes, non-transporters, and non-HLA genes.</w:t>
            </w:r>
            <w:r w:rsidR="00494CF8">
              <w:rPr>
                <w:rFonts w:ascii="Times New Roman" w:hAnsi="Times New Roman"/>
                <w:sz w:val="24"/>
                <w:szCs w:val="24"/>
              </w:rPr>
              <w:t xml:space="preserve"> A unique challenge is the heterogeneity among the PD genes and how they affect drug response. </w:t>
            </w:r>
            <w:r w:rsidR="002E6D78">
              <w:rPr>
                <w:rFonts w:ascii="Times New Roman" w:hAnsi="Times New Roman"/>
                <w:sz w:val="24"/>
                <w:szCs w:val="24"/>
              </w:rPr>
              <w:t xml:space="preserve">Questions were asked as to whether we could expand to include </w:t>
            </w:r>
            <w:r w:rsidR="00494CF8">
              <w:rPr>
                <w:rFonts w:ascii="Times New Roman" w:hAnsi="Times New Roman"/>
                <w:sz w:val="24"/>
                <w:szCs w:val="24"/>
              </w:rPr>
              <w:lastRenderedPageBreak/>
              <w:t xml:space="preserve">somatic variants; concern around phenotype terms that are drug-specific (e.g., aminoglycoside ototoxicity susceptible); the need to differentiate between biochemical and clinical allele function; and </w:t>
            </w:r>
            <w:r w:rsidR="000245D3">
              <w:rPr>
                <w:rFonts w:ascii="Times New Roman" w:hAnsi="Times New Roman"/>
                <w:sz w:val="24"/>
                <w:szCs w:val="24"/>
              </w:rPr>
              <w:t xml:space="preserve">harmonizing with </w:t>
            </w:r>
            <w:r w:rsidR="00494CF8">
              <w:rPr>
                <w:rFonts w:ascii="Times New Roman" w:hAnsi="Times New Roman"/>
                <w:sz w:val="24"/>
                <w:szCs w:val="24"/>
              </w:rPr>
              <w:t xml:space="preserve">ClinVar’s existing terms for genes that have both PGx and disease implications. </w:t>
            </w:r>
          </w:p>
          <w:p w14:paraId="4FB6ECBD" w14:textId="77777777" w:rsidR="00EB7810" w:rsidRDefault="00EB7810" w:rsidP="00F30077">
            <w:pPr>
              <w:widowControl/>
              <w:rPr>
                <w:rFonts w:ascii="Times New Roman" w:hAnsi="Times New Roman"/>
                <w:sz w:val="24"/>
                <w:szCs w:val="24"/>
              </w:rPr>
            </w:pPr>
          </w:p>
          <w:p w14:paraId="294A204E" w14:textId="5399B998" w:rsidR="004B2260" w:rsidRDefault="00641071" w:rsidP="00F30077">
            <w:pPr>
              <w:widowControl/>
              <w:rPr>
                <w:rFonts w:ascii="Times New Roman" w:hAnsi="Times New Roman"/>
                <w:sz w:val="24"/>
                <w:szCs w:val="24"/>
              </w:rPr>
            </w:pPr>
            <w:r>
              <w:rPr>
                <w:rFonts w:ascii="Times New Roman" w:hAnsi="Times New Roman"/>
                <w:sz w:val="24"/>
                <w:szCs w:val="24"/>
              </w:rPr>
              <w:t>Slides will be poste</w:t>
            </w:r>
            <w:r w:rsidR="007A7C79">
              <w:rPr>
                <w:rFonts w:ascii="Times New Roman" w:hAnsi="Times New Roman"/>
                <w:sz w:val="24"/>
                <w:szCs w:val="24"/>
              </w:rPr>
              <w:t xml:space="preserve">d to the CPIC website </w:t>
            </w:r>
            <w:r w:rsidR="000245D3">
              <w:rPr>
                <w:rFonts w:ascii="Times New Roman" w:hAnsi="Times New Roman"/>
                <w:sz w:val="24"/>
                <w:szCs w:val="24"/>
              </w:rPr>
              <w:t>with</w:t>
            </w:r>
            <w:r>
              <w:rPr>
                <w:rFonts w:ascii="Times New Roman" w:hAnsi="Times New Roman"/>
                <w:sz w:val="24"/>
                <w:szCs w:val="24"/>
              </w:rPr>
              <w:t xml:space="preserve"> the minutes. </w:t>
            </w:r>
          </w:p>
        </w:tc>
        <w:tc>
          <w:tcPr>
            <w:tcW w:w="3952" w:type="dxa"/>
            <w:tcBorders>
              <w:top w:val="single" w:sz="6" w:space="0" w:color="000000"/>
              <w:left w:val="single" w:sz="6" w:space="0" w:color="000000"/>
              <w:bottom w:val="single" w:sz="6" w:space="0" w:color="000000"/>
              <w:right w:val="single" w:sz="6" w:space="0" w:color="000000"/>
            </w:tcBorders>
          </w:tcPr>
          <w:p w14:paraId="1BC6157F" w14:textId="37219A2F" w:rsidR="00B46E9C" w:rsidRDefault="006D4ED9" w:rsidP="00494CF8">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More to come on this project.</w:t>
            </w:r>
          </w:p>
        </w:tc>
      </w:tr>
      <w:tr w:rsidR="00B46E9C" w:rsidRPr="0052569D" w14:paraId="27FE9645" w14:textId="77777777" w:rsidTr="00541B92">
        <w:tc>
          <w:tcPr>
            <w:tcW w:w="2692" w:type="dxa"/>
            <w:tcBorders>
              <w:top w:val="single" w:sz="6" w:space="0" w:color="000000"/>
              <w:left w:val="single" w:sz="6" w:space="0" w:color="000000"/>
              <w:bottom w:val="single" w:sz="6" w:space="0" w:color="000000"/>
              <w:right w:val="single" w:sz="6" w:space="0" w:color="000000"/>
            </w:tcBorders>
          </w:tcPr>
          <w:p w14:paraId="5A1C5EF9" w14:textId="53275D10" w:rsidR="00B46E9C" w:rsidRDefault="00B46E9C" w:rsidP="00B46E9C">
            <w:pPr>
              <w:widowControl/>
              <w:rPr>
                <w:rFonts w:ascii="Times New Roman" w:hAnsi="Times New Roman"/>
                <w:sz w:val="24"/>
                <w:szCs w:val="24"/>
              </w:rPr>
            </w:pPr>
            <w:r>
              <w:rPr>
                <w:rFonts w:ascii="Times New Roman" w:hAnsi="Times New Roman"/>
                <w:sz w:val="24"/>
                <w:szCs w:val="24"/>
              </w:rPr>
              <w:t xml:space="preserve">The International Society of Psychiatric Genetics </w:t>
            </w:r>
            <w:r w:rsidR="005C7454">
              <w:rPr>
                <w:rFonts w:ascii="Times New Roman" w:hAnsi="Times New Roman"/>
                <w:sz w:val="24"/>
                <w:szCs w:val="24"/>
              </w:rPr>
              <w:t xml:space="preserve">(ISPG) </w:t>
            </w:r>
            <w:r>
              <w:rPr>
                <w:rFonts w:ascii="Times New Roman" w:hAnsi="Times New Roman"/>
                <w:sz w:val="24"/>
                <w:szCs w:val="24"/>
              </w:rPr>
              <w:t>guidelines on the use of genetic testing in psychiatry</w:t>
            </w:r>
          </w:p>
        </w:tc>
        <w:tc>
          <w:tcPr>
            <w:tcW w:w="7830" w:type="dxa"/>
            <w:tcBorders>
              <w:top w:val="single" w:sz="6" w:space="0" w:color="000000"/>
              <w:left w:val="single" w:sz="6" w:space="0" w:color="000000"/>
              <w:bottom w:val="single" w:sz="6" w:space="0" w:color="000000"/>
              <w:right w:val="single" w:sz="6" w:space="0" w:color="000000"/>
            </w:tcBorders>
          </w:tcPr>
          <w:p w14:paraId="728D9020" w14:textId="487350DF" w:rsidR="00EF2C77" w:rsidRDefault="00B46E9C" w:rsidP="0029737D">
            <w:pPr>
              <w:widowControl/>
              <w:rPr>
                <w:rFonts w:ascii="Times New Roman" w:hAnsi="Times New Roman"/>
                <w:sz w:val="24"/>
                <w:szCs w:val="24"/>
              </w:rPr>
            </w:pPr>
            <w:r>
              <w:rPr>
                <w:rFonts w:ascii="Times New Roman" w:hAnsi="Times New Roman"/>
                <w:sz w:val="24"/>
                <w:szCs w:val="24"/>
              </w:rPr>
              <w:t>Daniel Mueller</w:t>
            </w:r>
            <w:r w:rsidR="005C7454">
              <w:rPr>
                <w:rFonts w:ascii="Times New Roman" w:hAnsi="Times New Roman"/>
                <w:sz w:val="24"/>
                <w:szCs w:val="24"/>
              </w:rPr>
              <w:t>, MD, PhD</w:t>
            </w:r>
            <w:r>
              <w:rPr>
                <w:rFonts w:ascii="Times New Roman" w:hAnsi="Times New Roman"/>
                <w:sz w:val="24"/>
                <w:szCs w:val="24"/>
              </w:rPr>
              <w:t xml:space="preserve"> and Chad Bousman</w:t>
            </w:r>
            <w:r w:rsidR="005C7454">
              <w:rPr>
                <w:rFonts w:ascii="Times New Roman" w:hAnsi="Times New Roman"/>
                <w:sz w:val="24"/>
                <w:szCs w:val="24"/>
              </w:rPr>
              <w:t xml:space="preserve">, MPH, PhD described the ISPG Pharmacogenetic Testing Statement. </w:t>
            </w:r>
            <w:r w:rsidR="00D60EB7">
              <w:rPr>
                <w:rFonts w:ascii="Times New Roman" w:hAnsi="Times New Roman"/>
                <w:sz w:val="24"/>
                <w:szCs w:val="24"/>
              </w:rPr>
              <w:t>ISPG is focused on promoting education in psychiatric genetics, both for the scientific community and for the lay public. One of ISPG</w:t>
            </w:r>
            <w:r w:rsidR="00665969">
              <w:rPr>
                <w:rFonts w:ascii="Times New Roman" w:hAnsi="Times New Roman"/>
                <w:sz w:val="24"/>
                <w:szCs w:val="24"/>
              </w:rPr>
              <w:t xml:space="preserve">’s </w:t>
            </w:r>
            <w:r w:rsidR="00D60EB7">
              <w:rPr>
                <w:rFonts w:ascii="Times New Roman" w:hAnsi="Times New Roman"/>
                <w:sz w:val="24"/>
                <w:szCs w:val="24"/>
              </w:rPr>
              <w:t>four domains is “pharmacogenetic tests to guide optimal treatment.”</w:t>
            </w:r>
            <w:r w:rsidR="00EF2C77">
              <w:rPr>
                <w:rFonts w:ascii="Times New Roman" w:hAnsi="Times New Roman"/>
                <w:sz w:val="24"/>
                <w:szCs w:val="24"/>
              </w:rPr>
              <w:t xml:space="preserve"> </w:t>
            </w:r>
            <w:r w:rsidR="00F3180C">
              <w:rPr>
                <w:rFonts w:ascii="Times New Roman" w:hAnsi="Times New Roman"/>
                <w:sz w:val="24"/>
                <w:szCs w:val="24"/>
              </w:rPr>
              <w:t xml:space="preserve">Key discussion points among members of the </w:t>
            </w:r>
            <w:r w:rsidR="000245D3">
              <w:rPr>
                <w:rFonts w:ascii="Times New Roman" w:hAnsi="Times New Roman"/>
                <w:sz w:val="24"/>
                <w:szCs w:val="24"/>
              </w:rPr>
              <w:t xml:space="preserve">writing </w:t>
            </w:r>
            <w:r w:rsidR="00F3180C">
              <w:rPr>
                <w:rFonts w:ascii="Times New Roman" w:hAnsi="Times New Roman"/>
                <w:sz w:val="24"/>
                <w:szCs w:val="24"/>
              </w:rPr>
              <w:t xml:space="preserve">committee </w:t>
            </w:r>
            <w:r w:rsidR="000245D3">
              <w:rPr>
                <w:rFonts w:ascii="Times New Roman" w:hAnsi="Times New Roman"/>
                <w:sz w:val="24"/>
                <w:szCs w:val="24"/>
              </w:rPr>
              <w:t xml:space="preserve">for the statement </w:t>
            </w:r>
            <w:r w:rsidR="00F3180C">
              <w:rPr>
                <w:rFonts w:ascii="Times New Roman" w:hAnsi="Times New Roman"/>
                <w:sz w:val="24"/>
                <w:szCs w:val="24"/>
              </w:rPr>
              <w:t xml:space="preserve">included 1) perceptions of the evidence; 2) perspectives on the evidence required; 3) clinical perspectives on pharmacogenomic testing; 4) clinical validity vs clinical utility. </w:t>
            </w:r>
          </w:p>
          <w:p w14:paraId="5933CA89" w14:textId="4AB4FCD1" w:rsidR="00BB092F" w:rsidRDefault="00BB092F" w:rsidP="0029737D">
            <w:pPr>
              <w:widowControl/>
              <w:rPr>
                <w:rFonts w:ascii="Times New Roman" w:hAnsi="Times New Roman"/>
                <w:sz w:val="24"/>
                <w:szCs w:val="24"/>
              </w:rPr>
            </w:pPr>
          </w:p>
          <w:p w14:paraId="426F4991" w14:textId="0F68BC75" w:rsidR="00F3180C" w:rsidRDefault="00BB092F" w:rsidP="0029737D">
            <w:pPr>
              <w:widowControl/>
              <w:rPr>
                <w:rFonts w:ascii="Times New Roman" w:hAnsi="Times New Roman"/>
                <w:sz w:val="24"/>
              </w:rPr>
            </w:pPr>
            <w:r>
              <w:rPr>
                <w:rFonts w:ascii="Times New Roman" w:hAnsi="Times New Roman"/>
                <w:sz w:val="24"/>
                <w:szCs w:val="24"/>
              </w:rPr>
              <w:t>The statement can be found here:</w:t>
            </w:r>
            <w:r w:rsidR="00EB7810">
              <w:t xml:space="preserve"> </w:t>
            </w:r>
            <w:hyperlink r:id="rId12" w:history="1">
              <w:r w:rsidR="00EB7810" w:rsidRPr="00EB7810">
                <w:rPr>
                  <w:rStyle w:val="Hyperlink"/>
                  <w:rFonts w:ascii="Times New Roman" w:hAnsi="Times New Roman"/>
                  <w:sz w:val="24"/>
                </w:rPr>
                <w:t>https://ispg.net/genetic-testing-statement/</w:t>
              </w:r>
            </w:hyperlink>
            <w:r w:rsidR="00EB7810" w:rsidRPr="00EB7810">
              <w:rPr>
                <w:rFonts w:ascii="Times New Roman" w:hAnsi="Times New Roman"/>
                <w:sz w:val="24"/>
              </w:rPr>
              <w:t>.</w:t>
            </w:r>
          </w:p>
          <w:p w14:paraId="381E412E" w14:textId="77777777" w:rsidR="000245D3" w:rsidRDefault="000245D3" w:rsidP="0029737D">
            <w:pPr>
              <w:widowControl/>
              <w:rPr>
                <w:rFonts w:ascii="Times New Roman" w:hAnsi="Times New Roman"/>
                <w:sz w:val="24"/>
                <w:szCs w:val="24"/>
              </w:rPr>
            </w:pPr>
          </w:p>
          <w:p w14:paraId="0D745758" w14:textId="51D40AA6" w:rsidR="00D60EB7" w:rsidRDefault="00F3180C" w:rsidP="007A7C79">
            <w:pPr>
              <w:widowControl/>
              <w:rPr>
                <w:rFonts w:ascii="Times New Roman" w:hAnsi="Times New Roman"/>
                <w:sz w:val="24"/>
                <w:szCs w:val="24"/>
              </w:rPr>
            </w:pPr>
            <w:r>
              <w:rPr>
                <w:rFonts w:ascii="Times New Roman" w:hAnsi="Times New Roman"/>
                <w:sz w:val="24"/>
                <w:szCs w:val="24"/>
              </w:rPr>
              <w:t xml:space="preserve">Slides will be posted to the CPIC website </w:t>
            </w:r>
            <w:r w:rsidR="007A7C79">
              <w:rPr>
                <w:rFonts w:ascii="Times New Roman" w:hAnsi="Times New Roman"/>
                <w:sz w:val="24"/>
                <w:szCs w:val="24"/>
              </w:rPr>
              <w:t>with</w:t>
            </w:r>
            <w:r>
              <w:rPr>
                <w:rFonts w:ascii="Times New Roman" w:hAnsi="Times New Roman"/>
                <w:sz w:val="24"/>
                <w:szCs w:val="24"/>
              </w:rPr>
              <w:t xml:space="preserve"> the minutes.</w:t>
            </w:r>
          </w:p>
        </w:tc>
        <w:tc>
          <w:tcPr>
            <w:tcW w:w="3952" w:type="dxa"/>
            <w:tcBorders>
              <w:top w:val="single" w:sz="6" w:space="0" w:color="000000"/>
              <w:left w:val="single" w:sz="6" w:space="0" w:color="000000"/>
              <w:bottom w:val="single" w:sz="6" w:space="0" w:color="000000"/>
              <w:right w:val="single" w:sz="6" w:space="0" w:color="000000"/>
            </w:tcBorders>
          </w:tcPr>
          <w:p w14:paraId="4BC92C30" w14:textId="3BB5A770" w:rsidR="00EB7810" w:rsidRDefault="00BB092F"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If you have </w:t>
            </w:r>
            <w:r w:rsidR="003005E6">
              <w:rPr>
                <w:rFonts w:ascii="Times New Roman" w:hAnsi="Times New Roman"/>
                <w:sz w:val="24"/>
                <w:szCs w:val="24"/>
              </w:rPr>
              <w:t>questions/comments,</w:t>
            </w:r>
            <w:r w:rsidR="00EB7810">
              <w:rPr>
                <w:rFonts w:ascii="Times New Roman" w:hAnsi="Times New Roman"/>
                <w:sz w:val="24"/>
                <w:szCs w:val="24"/>
              </w:rPr>
              <w:t xml:space="preserve"> please contact Daniel Mueller (</w:t>
            </w:r>
            <w:hyperlink r:id="rId13" w:history="1">
              <w:r w:rsidR="00EB7810" w:rsidRPr="005B58D9">
                <w:rPr>
                  <w:rStyle w:val="Hyperlink"/>
                  <w:rFonts w:ascii="Times New Roman" w:hAnsi="Times New Roman"/>
                  <w:sz w:val="24"/>
                  <w:szCs w:val="24"/>
                </w:rPr>
                <w:t>daniel.mueller@camh.ca</w:t>
              </w:r>
            </w:hyperlink>
            <w:r w:rsidR="00EB7810">
              <w:rPr>
                <w:rFonts w:ascii="Times New Roman" w:hAnsi="Times New Roman"/>
                <w:sz w:val="24"/>
                <w:szCs w:val="24"/>
              </w:rPr>
              <w:t>) and Chad Bousman (</w:t>
            </w:r>
            <w:hyperlink r:id="rId14" w:history="1">
              <w:r w:rsidR="00EB7810" w:rsidRPr="005B58D9">
                <w:rPr>
                  <w:rStyle w:val="Hyperlink"/>
                  <w:rFonts w:ascii="Times New Roman" w:hAnsi="Times New Roman"/>
                  <w:sz w:val="24"/>
                  <w:szCs w:val="24"/>
                </w:rPr>
                <w:t>chad.bousman@ucalgary.ca</w:t>
              </w:r>
            </w:hyperlink>
            <w:r w:rsidR="00EB7810">
              <w:rPr>
                <w:rFonts w:ascii="Times New Roman" w:hAnsi="Times New Roman"/>
                <w:sz w:val="24"/>
                <w:szCs w:val="24"/>
              </w:rPr>
              <w:t xml:space="preserve">) </w:t>
            </w:r>
          </w:p>
          <w:p w14:paraId="43477920" w14:textId="6F19D232" w:rsidR="00B46E9C" w:rsidRDefault="00B46E9C" w:rsidP="0029737D">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00D8CE27" w14:textId="5B4148AA"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0959" w14:textId="77777777" w:rsidR="00E41745" w:rsidRDefault="00E41745" w:rsidP="00E00679">
      <w:r>
        <w:separator/>
      </w:r>
    </w:p>
  </w:endnote>
  <w:endnote w:type="continuationSeparator" w:id="0">
    <w:p w14:paraId="2686BB24" w14:textId="77777777" w:rsidR="00E41745" w:rsidRDefault="00E41745"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51A6" w14:textId="77777777" w:rsidR="00E41745" w:rsidRDefault="00E41745" w:rsidP="00E00679">
      <w:r>
        <w:separator/>
      </w:r>
    </w:p>
  </w:footnote>
  <w:footnote w:type="continuationSeparator" w:id="0">
    <w:p w14:paraId="2B9446D2" w14:textId="77777777" w:rsidR="00E41745" w:rsidRDefault="00E41745"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AA2B76"/>
    <w:multiLevelType w:val="multilevel"/>
    <w:tmpl w:val="2A1C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6"/>
  </w:num>
  <w:num w:numId="5">
    <w:abstractNumId w:val="3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2"/>
  </w:num>
  <w:num w:numId="10">
    <w:abstractNumId w:val="5"/>
  </w:num>
  <w:num w:numId="11">
    <w:abstractNumId w:val="29"/>
  </w:num>
  <w:num w:numId="12">
    <w:abstractNumId w:val="22"/>
  </w:num>
  <w:num w:numId="13">
    <w:abstractNumId w:val="17"/>
  </w:num>
  <w:num w:numId="14">
    <w:abstractNumId w:val="28"/>
  </w:num>
  <w:num w:numId="15">
    <w:abstractNumId w:val="1"/>
  </w:num>
  <w:num w:numId="16">
    <w:abstractNumId w:val="18"/>
  </w:num>
  <w:num w:numId="17">
    <w:abstractNumId w:val="24"/>
  </w:num>
  <w:num w:numId="18">
    <w:abstractNumId w:val="13"/>
  </w:num>
  <w:num w:numId="19">
    <w:abstractNumId w:val="26"/>
  </w:num>
  <w:num w:numId="20">
    <w:abstractNumId w:val="1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7"/>
  </w:num>
  <w:num w:numId="24">
    <w:abstractNumId w:val="3"/>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30"/>
  </w:num>
  <w:num w:numId="30">
    <w:abstractNumId w:val="10"/>
  </w:num>
  <w:num w:numId="31">
    <w:abstractNumId w:val="23"/>
  </w:num>
  <w:num w:numId="32">
    <w:abstractNumId w:val="3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9"/>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45D3"/>
    <w:rsid w:val="0002505E"/>
    <w:rsid w:val="0002655A"/>
    <w:rsid w:val="00026D1F"/>
    <w:rsid w:val="0002732C"/>
    <w:rsid w:val="0003085A"/>
    <w:rsid w:val="00030F99"/>
    <w:rsid w:val="0003317A"/>
    <w:rsid w:val="00036D28"/>
    <w:rsid w:val="00040149"/>
    <w:rsid w:val="00040768"/>
    <w:rsid w:val="00050635"/>
    <w:rsid w:val="00053C52"/>
    <w:rsid w:val="000638D7"/>
    <w:rsid w:val="00065B74"/>
    <w:rsid w:val="00065D20"/>
    <w:rsid w:val="00066ED0"/>
    <w:rsid w:val="00067F07"/>
    <w:rsid w:val="00071849"/>
    <w:rsid w:val="00071A99"/>
    <w:rsid w:val="00072975"/>
    <w:rsid w:val="00072991"/>
    <w:rsid w:val="0008186B"/>
    <w:rsid w:val="00083FFE"/>
    <w:rsid w:val="00087473"/>
    <w:rsid w:val="0009054A"/>
    <w:rsid w:val="00096544"/>
    <w:rsid w:val="00097667"/>
    <w:rsid w:val="00097EB1"/>
    <w:rsid w:val="000A3238"/>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5F09"/>
    <w:rsid w:val="000E6969"/>
    <w:rsid w:val="000F0438"/>
    <w:rsid w:val="000F0E42"/>
    <w:rsid w:val="000F4F38"/>
    <w:rsid w:val="000F60D5"/>
    <w:rsid w:val="000F79C5"/>
    <w:rsid w:val="00110A74"/>
    <w:rsid w:val="001115B8"/>
    <w:rsid w:val="00113D3C"/>
    <w:rsid w:val="00114F08"/>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B0308"/>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2C"/>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562D"/>
    <w:rsid w:val="0029737D"/>
    <w:rsid w:val="002A14FB"/>
    <w:rsid w:val="002A2E3E"/>
    <w:rsid w:val="002A3600"/>
    <w:rsid w:val="002A45B7"/>
    <w:rsid w:val="002A4D8C"/>
    <w:rsid w:val="002A5421"/>
    <w:rsid w:val="002B4682"/>
    <w:rsid w:val="002B657B"/>
    <w:rsid w:val="002C1ACD"/>
    <w:rsid w:val="002C2AB3"/>
    <w:rsid w:val="002C49CD"/>
    <w:rsid w:val="002C597E"/>
    <w:rsid w:val="002C6A3F"/>
    <w:rsid w:val="002D127F"/>
    <w:rsid w:val="002D251C"/>
    <w:rsid w:val="002D2A3A"/>
    <w:rsid w:val="002D3CA7"/>
    <w:rsid w:val="002E4B90"/>
    <w:rsid w:val="002E6C03"/>
    <w:rsid w:val="002E6D78"/>
    <w:rsid w:val="002F0507"/>
    <w:rsid w:val="002F42FE"/>
    <w:rsid w:val="002F4EE3"/>
    <w:rsid w:val="002F5897"/>
    <w:rsid w:val="002F5AF3"/>
    <w:rsid w:val="002F6696"/>
    <w:rsid w:val="003005E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8EC"/>
    <w:rsid w:val="00356075"/>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BAD"/>
    <w:rsid w:val="004154E2"/>
    <w:rsid w:val="004170EC"/>
    <w:rsid w:val="0041768D"/>
    <w:rsid w:val="00420B9D"/>
    <w:rsid w:val="00421A68"/>
    <w:rsid w:val="004221D7"/>
    <w:rsid w:val="00425E3E"/>
    <w:rsid w:val="00426645"/>
    <w:rsid w:val="00430584"/>
    <w:rsid w:val="0043136C"/>
    <w:rsid w:val="00431A0D"/>
    <w:rsid w:val="00431D8E"/>
    <w:rsid w:val="004330AE"/>
    <w:rsid w:val="00440382"/>
    <w:rsid w:val="00441E8B"/>
    <w:rsid w:val="00445D26"/>
    <w:rsid w:val="00447592"/>
    <w:rsid w:val="00456543"/>
    <w:rsid w:val="00457553"/>
    <w:rsid w:val="00457A70"/>
    <w:rsid w:val="00461127"/>
    <w:rsid w:val="00462DE5"/>
    <w:rsid w:val="004661C5"/>
    <w:rsid w:val="00466EC5"/>
    <w:rsid w:val="00470901"/>
    <w:rsid w:val="00470BAC"/>
    <w:rsid w:val="0047251D"/>
    <w:rsid w:val="00474B97"/>
    <w:rsid w:val="00475027"/>
    <w:rsid w:val="00475396"/>
    <w:rsid w:val="00476BF7"/>
    <w:rsid w:val="00477418"/>
    <w:rsid w:val="004828EF"/>
    <w:rsid w:val="00482BA5"/>
    <w:rsid w:val="00485DCF"/>
    <w:rsid w:val="00487B59"/>
    <w:rsid w:val="00490568"/>
    <w:rsid w:val="00491EB9"/>
    <w:rsid w:val="00494CF8"/>
    <w:rsid w:val="00496C9A"/>
    <w:rsid w:val="004A0365"/>
    <w:rsid w:val="004A17C9"/>
    <w:rsid w:val="004A3074"/>
    <w:rsid w:val="004A3A57"/>
    <w:rsid w:val="004A57EA"/>
    <w:rsid w:val="004A5DEB"/>
    <w:rsid w:val="004A767F"/>
    <w:rsid w:val="004B2260"/>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B6E"/>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ECE"/>
    <w:rsid w:val="00530292"/>
    <w:rsid w:val="00530335"/>
    <w:rsid w:val="00534CE9"/>
    <w:rsid w:val="005364CB"/>
    <w:rsid w:val="00537ACC"/>
    <w:rsid w:val="0054107D"/>
    <w:rsid w:val="00541B92"/>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85BF0"/>
    <w:rsid w:val="00586D67"/>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C0860"/>
    <w:rsid w:val="005C532B"/>
    <w:rsid w:val="005C6523"/>
    <w:rsid w:val="005C7454"/>
    <w:rsid w:val="005D5A32"/>
    <w:rsid w:val="005D74F2"/>
    <w:rsid w:val="005D77BF"/>
    <w:rsid w:val="005E2473"/>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376A2"/>
    <w:rsid w:val="00640FDE"/>
    <w:rsid w:val="00641071"/>
    <w:rsid w:val="00662EEF"/>
    <w:rsid w:val="00665358"/>
    <w:rsid w:val="00665601"/>
    <w:rsid w:val="00665969"/>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1B1A"/>
    <w:rsid w:val="006D47C6"/>
    <w:rsid w:val="006D4ED9"/>
    <w:rsid w:val="006D4FF7"/>
    <w:rsid w:val="006D67DE"/>
    <w:rsid w:val="006D7075"/>
    <w:rsid w:val="006E059E"/>
    <w:rsid w:val="006E3B5D"/>
    <w:rsid w:val="006E5188"/>
    <w:rsid w:val="006E5E21"/>
    <w:rsid w:val="006E5EB3"/>
    <w:rsid w:val="006E6D2E"/>
    <w:rsid w:val="006F222A"/>
    <w:rsid w:val="006F3330"/>
    <w:rsid w:val="006F5287"/>
    <w:rsid w:val="006F7625"/>
    <w:rsid w:val="00700E35"/>
    <w:rsid w:val="00701CF3"/>
    <w:rsid w:val="00703E94"/>
    <w:rsid w:val="00706062"/>
    <w:rsid w:val="00706BE9"/>
    <w:rsid w:val="00715314"/>
    <w:rsid w:val="00720C99"/>
    <w:rsid w:val="0073109A"/>
    <w:rsid w:val="007322E1"/>
    <w:rsid w:val="007322E3"/>
    <w:rsid w:val="007339B7"/>
    <w:rsid w:val="00733F20"/>
    <w:rsid w:val="00734AC9"/>
    <w:rsid w:val="00736048"/>
    <w:rsid w:val="00740994"/>
    <w:rsid w:val="007448BC"/>
    <w:rsid w:val="00744EE7"/>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4275"/>
    <w:rsid w:val="007A57D0"/>
    <w:rsid w:val="007A61E2"/>
    <w:rsid w:val="007A669C"/>
    <w:rsid w:val="007A6793"/>
    <w:rsid w:val="007A7C79"/>
    <w:rsid w:val="007B1CE4"/>
    <w:rsid w:val="007B51C8"/>
    <w:rsid w:val="007B5F12"/>
    <w:rsid w:val="007B6AED"/>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26F8"/>
    <w:rsid w:val="008439EC"/>
    <w:rsid w:val="00843B6A"/>
    <w:rsid w:val="00844854"/>
    <w:rsid w:val="00845007"/>
    <w:rsid w:val="00846101"/>
    <w:rsid w:val="00847DFB"/>
    <w:rsid w:val="00853198"/>
    <w:rsid w:val="00853EEC"/>
    <w:rsid w:val="00857DFA"/>
    <w:rsid w:val="00864177"/>
    <w:rsid w:val="008667D6"/>
    <w:rsid w:val="008676CA"/>
    <w:rsid w:val="008706BE"/>
    <w:rsid w:val="008725B0"/>
    <w:rsid w:val="0087264F"/>
    <w:rsid w:val="0087385A"/>
    <w:rsid w:val="00876B79"/>
    <w:rsid w:val="008776C5"/>
    <w:rsid w:val="00880B0B"/>
    <w:rsid w:val="008848C3"/>
    <w:rsid w:val="00885DE9"/>
    <w:rsid w:val="00887C96"/>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281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777"/>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3E18"/>
    <w:rsid w:val="009B4D74"/>
    <w:rsid w:val="009B5126"/>
    <w:rsid w:val="009B5D6A"/>
    <w:rsid w:val="009C2A9A"/>
    <w:rsid w:val="009C3871"/>
    <w:rsid w:val="009C7748"/>
    <w:rsid w:val="009C7D5A"/>
    <w:rsid w:val="009D06E4"/>
    <w:rsid w:val="009D3365"/>
    <w:rsid w:val="009D7EB6"/>
    <w:rsid w:val="009E06BA"/>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A452B"/>
    <w:rsid w:val="00AA7FB9"/>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06A3"/>
    <w:rsid w:val="00B13E7A"/>
    <w:rsid w:val="00B14CB6"/>
    <w:rsid w:val="00B16912"/>
    <w:rsid w:val="00B16DEF"/>
    <w:rsid w:val="00B212AC"/>
    <w:rsid w:val="00B266CA"/>
    <w:rsid w:val="00B3249D"/>
    <w:rsid w:val="00B352C5"/>
    <w:rsid w:val="00B3627B"/>
    <w:rsid w:val="00B457F1"/>
    <w:rsid w:val="00B46E9C"/>
    <w:rsid w:val="00B47B24"/>
    <w:rsid w:val="00B51948"/>
    <w:rsid w:val="00B52BDF"/>
    <w:rsid w:val="00B5477D"/>
    <w:rsid w:val="00B55677"/>
    <w:rsid w:val="00B567CD"/>
    <w:rsid w:val="00B618C7"/>
    <w:rsid w:val="00B63789"/>
    <w:rsid w:val="00B64565"/>
    <w:rsid w:val="00B64D54"/>
    <w:rsid w:val="00B65663"/>
    <w:rsid w:val="00B74E84"/>
    <w:rsid w:val="00B8312E"/>
    <w:rsid w:val="00B8466E"/>
    <w:rsid w:val="00B87072"/>
    <w:rsid w:val="00B91359"/>
    <w:rsid w:val="00B94139"/>
    <w:rsid w:val="00B96C08"/>
    <w:rsid w:val="00BA069B"/>
    <w:rsid w:val="00BA29F1"/>
    <w:rsid w:val="00BA5BE7"/>
    <w:rsid w:val="00BB092F"/>
    <w:rsid w:val="00BB3CC5"/>
    <w:rsid w:val="00BB4C1F"/>
    <w:rsid w:val="00BC571F"/>
    <w:rsid w:val="00BC62DE"/>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7E9"/>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39B8"/>
    <w:rsid w:val="00C42F67"/>
    <w:rsid w:val="00C4599D"/>
    <w:rsid w:val="00C463A0"/>
    <w:rsid w:val="00C46EC0"/>
    <w:rsid w:val="00C538B5"/>
    <w:rsid w:val="00C56819"/>
    <w:rsid w:val="00C575EC"/>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3DD6"/>
    <w:rsid w:val="00CF4650"/>
    <w:rsid w:val="00CF5CCB"/>
    <w:rsid w:val="00CF5D8B"/>
    <w:rsid w:val="00D04974"/>
    <w:rsid w:val="00D0714E"/>
    <w:rsid w:val="00D072AC"/>
    <w:rsid w:val="00D12BDB"/>
    <w:rsid w:val="00D14795"/>
    <w:rsid w:val="00D14D0E"/>
    <w:rsid w:val="00D152AA"/>
    <w:rsid w:val="00D176EC"/>
    <w:rsid w:val="00D17A88"/>
    <w:rsid w:val="00D20B50"/>
    <w:rsid w:val="00D21134"/>
    <w:rsid w:val="00D2322E"/>
    <w:rsid w:val="00D246DE"/>
    <w:rsid w:val="00D31181"/>
    <w:rsid w:val="00D318CC"/>
    <w:rsid w:val="00D423BF"/>
    <w:rsid w:val="00D4679D"/>
    <w:rsid w:val="00D46ECA"/>
    <w:rsid w:val="00D53A59"/>
    <w:rsid w:val="00D543EB"/>
    <w:rsid w:val="00D60E2E"/>
    <w:rsid w:val="00D60EB7"/>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1745"/>
    <w:rsid w:val="00E42E92"/>
    <w:rsid w:val="00E43B03"/>
    <w:rsid w:val="00E446F4"/>
    <w:rsid w:val="00E4516A"/>
    <w:rsid w:val="00E4641A"/>
    <w:rsid w:val="00E5130D"/>
    <w:rsid w:val="00E52420"/>
    <w:rsid w:val="00E55262"/>
    <w:rsid w:val="00E56024"/>
    <w:rsid w:val="00E61007"/>
    <w:rsid w:val="00E64B2B"/>
    <w:rsid w:val="00E659EC"/>
    <w:rsid w:val="00E72BFE"/>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56B7"/>
    <w:rsid w:val="00EB58EC"/>
    <w:rsid w:val="00EB7810"/>
    <w:rsid w:val="00EC2B3F"/>
    <w:rsid w:val="00EC5D33"/>
    <w:rsid w:val="00ED113F"/>
    <w:rsid w:val="00ED336A"/>
    <w:rsid w:val="00EE1099"/>
    <w:rsid w:val="00EE26C6"/>
    <w:rsid w:val="00EE2C72"/>
    <w:rsid w:val="00EE5EDB"/>
    <w:rsid w:val="00EE7E2B"/>
    <w:rsid w:val="00EF1222"/>
    <w:rsid w:val="00EF1546"/>
    <w:rsid w:val="00EF2C77"/>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0077"/>
    <w:rsid w:val="00F3180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DEC"/>
    <w:rsid w:val="00F65E83"/>
    <w:rsid w:val="00F66DE5"/>
    <w:rsid w:val="00F7253A"/>
    <w:rsid w:val="00F77715"/>
    <w:rsid w:val="00F80447"/>
    <w:rsid w:val="00F84EF9"/>
    <w:rsid w:val="00F8657A"/>
    <w:rsid w:val="00F9196D"/>
    <w:rsid w:val="00F92571"/>
    <w:rsid w:val="00F939C4"/>
    <w:rsid w:val="00F93BAA"/>
    <w:rsid w:val="00F93BEC"/>
    <w:rsid w:val="00F97768"/>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 w:val="00FF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highlight">
    <w:name w:val="highlight"/>
    <w:basedOn w:val="DefaultParagraphFont"/>
    <w:rsid w:val="009B3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96266142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0539281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armgkb.blogspot.com/2019/04/cyp2c19-testing-may-assist-with.html" TargetMode="External"/><Relationship Id="rId13" Type="http://schemas.openxmlformats.org/officeDocument/2006/relationships/hyperlink" Target="mailto:daniel.mueller@cam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pg.net/genetic-testing-stat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il.blackenship@stjud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wn.bowen@stjude.org" TargetMode="External"/><Relationship Id="rId4" Type="http://schemas.openxmlformats.org/officeDocument/2006/relationships/settings" Target="settings.xml"/><Relationship Id="rId9" Type="http://schemas.openxmlformats.org/officeDocument/2006/relationships/hyperlink" Target="https://cpicpgx.org/meetings/" TargetMode="External"/><Relationship Id="rId14" Type="http://schemas.openxmlformats.org/officeDocument/2006/relationships/hyperlink" Target="mailto:chad.bousman@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A6C6-94DA-41B8-BC12-C6E99D3A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2019-05-06T19:40:00Z</dcterms:created>
  <dcterms:modified xsi:type="dcterms:W3CDTF">2019-05-06T19:40:00Z</dcterms:modified>
</cp:coreProperties>
</file>