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4D15" w14:textId="627198FE" w:rsidR="003A7E71" w:rsidRPr="00AB3EEA" w:rsidRDefault="00282213" w:rsidP="00777067">
      <w:pPr>
        <w:jc w:val="center"/>
        <w:rPr>
          <w:rFonts w:ascii="Times New Roman" w:hAnsi="Times New Roman" w:cs="Times New Roman"/>
          <w:sz w:val="24"/>
          <w:szCs w:val="24"/>
        </w:rPr>
      </w:pPr>
      <w:r w:rsidRPr="00AB3EEA">
        <w:rPr>
          <w:rFonts w:ascii="Times New Roman" w:hAnsi="Times New Roman" w:cs="Times New Roman"/>
          <w:b/>
          <w:bCs/>
          <w:sz w:val="24"/>
          <w:szCs w:val="24"/>
        </w:rPr>
        <w:t xml:space="preserve">Pharmacogenomics Consensus Group: </w:t>
      </w:r>
      <w:r w:rsidR="003A7E71" w:rsidRPr="00AB3EEA">
        <w:rPr>
          <w:rFonts w:ascii="Times New Roman" w:hAnsi="Times New Roman" w:cs="Times New Roman"/>
          <w:b/>
          <w:bCs/>
          <w:sz w:val="24"/>
          <w:szCs w:val="24"/>
        </w:rPr>
        <w:t xml:space="preserve">OVERVIEW OF </w:t>
      </w:r>
      <w:r w:rsidR="008E780C" w:rsidRPr="00AB3EEA">
        <w:rPr>
          <w:rFonts w:ascii="Times New Roman" w:hAnsi="Times New Roman" w:cs="Times New Roman"/>
          <w:b/>
          <w:bCs/>
          <w:sz w:val="24"/>
          <w:szCs w:val="24"/>
        </w:rPr>
        <w:t>PHARMACO</w:t>
      </w:r>
      <w:r w:rsidR="003A7E71" w:rsidRPr="00AB3EEA">
        <w:rPr>
          <w:rFonts w:ascii="Times New Roman" w:hAnsi="Times New Roman" w:cs="Times New Roman"/>
          <w:b/>
          <w:bCs/>
          <w:sz w:val="24"/>
          <w:szCs w:val="24"/>
        </w:rPr>
        <w:t>GENE</w:t>
      </w:r>
      <w:r w:rsidR="008E780C" w:rsidRPr="00AB3EEA">
        <w:rPr>
          <w:rFonts w:ascii="Times New Roman" w:hAnsi="Times New Roman" w:cs="Times New Roman"/>
          <w:b/>
          <w:bCs/>
          <w:sz w:val="24"/>
          <w:szCs w:val="24"/>
        </w:rPr>
        <w:t xml:space="preserve">TIC VARIANT </w:t>
      </w:r>
      <w:r w:rsidR="003A7E71" w:rsidRPr="00AB3EEA">
        <w:rPr>
          <w:rFonts w:ascii="Times New Roman" w:hAnsi="Times New Roman" w:cs="Times New Roman"/>
          <w:b/>
          <w:bCs/>
          <w:sz w:val="24"/>
          <w:szCs w:val="24"/>
        </w:rPr>
        <w:t>CURATION</w:t>
      </w:r>
    </w:p>
    <w:p w14:paraId="7F6C7839" w14:textId="1824B1B8" w:rsidR="00D51E78" w:rsidRPr="00AB3EEA" w:rsidRDefault="00D51E78" w:rsidP="003A7E71">
      <w:pPr>
        <w:rPr>
          <w:rFonts w:ascii="Times New Roman" w:hAnsi="Times New Roman" w:cs="Times New Roman"/>
          <w:sz w:val="24"/>
          <w:szCs w:val="24"/>
        </w:rPr>
      </w:pPr>
      <w:r w:rsidRPr="00AB3EEA">
        <w:rPr>
          <w:rFonts w:ascii="Times New Roman" w:hAnsi="Times New Roman" w:cs="Times New Roman"/>
          <w:sz w:val="24"/>
          <w:szCs w:val="24"/>
        </w:rPr>
        <w:t>CPIC has been assigning “function” to pharmacogenetic alleles since its inception, and this led to a Delphi process and consensus publication on standardizing terms used for allele function and pharmacogenetic phenotypes for some genes. The unique contribution of CPIC is to assign an allele function that leads to a phenotype assignment that can drive clinical prescribing actionability. Now that CPIC has tackled several types of genes (pharmacokinetic and pharmacodynamic), it is timely to establish written SOPs that describe in more detail the criteria used for assigning function. In addition, it is clear that there are cases for which a “biochemical” functional assignment does not completely correspond to clinical function, and therefore we are distinguishing that the primary goal of the CPIC guideline authorship committees is to assign Allele Clinical Functional status, as described in detail below.</w:t>
      </w:r>
      <w:r w:rsidR="00D6480E">
        <w:rPr>
          <w:rFonts w:ascii="Times New Roman" w:hAnsi="Times New Roman" w:cs="Times New Roman"/>
          <w:sz w:val="24"/>
          <w:szCs w:val="24"/>
        </w:rPr>
        <w:t xml:space="preserve"> </w:t>
      </w:r>
    </w:p>
    <w:p w14:paraId="1612317D" w14:textId="23D51471" w:rsidR="001F62D3" w:rsidRPr="00AB3EEA" w:rsidRDefault="00650F90" w:rsidP="003A7E71">
      <w:pPr>
        <w:rPr>
          <w:rFonts w:ascii="Times New Roman" w:hAnsi="Times New Roman" w:cs="Times New Roman"/>
          <w:sz w:val="24"/>
          <w:szCs w:val="24"/>
        </w:rPr>
      </w:pPr>
      <w:r w:rsidRPr="00AB3EEA">
        <w:rPr>
          <w:rFonts w:ascii="Times New Roman" w:hAnsi="Times New Roman" w:cs="Times New Roman"/>
          <w:sz w:val="24"/>
          <w:szCs w:val="24"/>
        </w:rPr>
        <w:t xml:space="preserve">The goal is to assign </w:t>
      </w:r>
      <w:r w:rsidR="001371A2" w:rsidRPr="00AB3EEA">
        <w:rPr>
          <w:rFonts w:ascii="Times New Roman" w:hAnsi="Times New Roman" w:cs="Times New Roman"/>
          <w:sz w:val="24"/>
          <w:szCs w:val="24"/>
        </w:rPr>
        <w:t xml:space="preserve">“Allele </w:t>
      </w:r>
      <w:r w:rsidR="001F62D3" w:rsidRPr="00AB3EEA">
        <w:rPr>
          <w:rFonts w:ascii="Times New Roman" w:hAnsi="Times New Roman" w:cs="Times New Roman"/>
          <w:sz w:val="24"/>
          <w:szCs w:val="24"/>
        </w:rPr>
        <w:t>C</w:t>
      </w:r>
      <w:r w:rsidR="00EE7D98" w:rsidRPr="00AB3EEA">
        <w:rPr>
          <w:rFonts w:ascii="Times New Roman" w:hAnsi="Times New Roman" w:cs="Times New Roman"/>
          <w:sz w:val="24"/>
          <w:szCs w:val="24"/>
        </w:rPr>
        <w:t xml:space="preserve">linical </w:t>
      </w:r>
      <w:r w:rsidR="001F62D3" w:rsidRPr="00AB3EEA">
        <w:rPr>
          <w:rFonts w:ascii="Times New Roman" w:hAnsi="Times New Roman" w:cs="Times New Roman"/>
          <w:sz w:val="24"/>
          <w:szCs w:val="24"/>
        </w:rPr>
        <w:t>F</w:t>
      </w:r>
      <w:r w:rsidRPr="00AB3EEA">
        <w:rPr>
          <w:rFonts w:ascii="Times New Roman" w:hAnsi="Times New Roman" w:cs="Times New Roman"/>
          <w:sz w:val="24"/>
          <w:szCs w:val="24"/>
        </w:rPr>
        <w:t>unction</w:t>
      </w:r>
      <w:r w:rsidR="001F62D3" w:rsidRPr="00AB3EEA">
        <w:rPr>
          <w:rFonts w:ascii="Times New Roman" w:hAnsi="Times New Roman" w:cs="Times New Roman"/>
          <w:sz w:val="24"/>
          <w:szCs w:val="24"/>
        </w:rPr>
        <w:t xml:space="preserve"> Status</w:t>
      </w:r>
      <w:r w:rsidR="001371A2" w:rsidRPr="00AB3EEA">
        <w:rPr>
          <w:rFonts w:ascii="Times New Roman" w:hAnsi="Times New Roman" w:cs="Times New Roman"/>
          <w:sz w:val="24"/>
          <w:szCs w:val="24"/>
        </w:rPr>
        <w:t>”</w:t>
      </w:r>
      <w:r w:rsidR="00D933DE" w:rsidRPr="00AB3EEA">
        <w:rPr>
          <w:rFonts w:ascii="Times New Roman" w:hAnsi="Times New Roman" w:cs="Times New Roman"/>
          <w:sz w:val="24"/>
          <w:szCs w:val="24"/>
        </w:rPr>
        <w:t xml:space="preserve"> to </w:t>
      </w:r>
      <w:r w:rsidR="001F62D3" w:rsidRPr="00AB3EEA">
        <w:rPr>
          <w:rFonts w:ascii="Times New Roman" w:hAnsi="Times New Roman" w:cs="Times New Roman"/>
          <w:sz w:val="24"/>
          <w:szCs w:val="24"/>
        </w:rPr>
        <w:t>all</w:t>
      </w:r>
      <w:r w:rsidR="00575265" w:rsidRPr="00AB3EEA">
        <w:rPr>
          <w:rFonts w:ascii="Times New Roman" w:hAnsi="Times New Roman" w:cs="Times New Roman"/>
          <w:sz w:val="24"/>
          <w:szCs w:val="24"/>
        </w:rPr>
        <w:t xml:space="preserve">elic variants (i.e. haplotypes) as defined by PharmVar </w:t>
      </w:r>
      <w:r w:rsidR="00AD022F">
        <w:rPr>
          <w:rFonts w:ascii="Times New Roman" w:hAnsi="Times New Roman" w:cs="Times New Roman"/>
          <w:sz w:val="24"/>
          <w:szCs w:val="24"/>
        </w:rPr>
        <w:t xml:space="preserve">or other gene authorities (e.g. TPMT Allele Nomenclature Committee, UGT Official Nomenclature) </w:t>
      </w:r>
      <w:r w:rsidR="00575265" w:rsidRPr="00AB3EEA">
        <w:rPr>
          <w:rFonts w:ascii="Times New Roman" w:hAnsi="Times New Roman" w:cs="Times New Roman"/>
          <w:sz w:val="24"/>
          <w:szCs w:val="24"/>
        </w:rPr>
        <w:t>or to sequence variations such as single nucleotide polymorphisms (SNPs) or insertions/deletions (indels)</w:t>
      </w:r>
      <w:r w:rsidR="00D933DE" w:rsidRPr="00AB3EEA">
        <w:rPr>
          <w:rFonts w:ascii="Times New Roman" w:hAnsi="Times New Roman" w:cs="Times New Roman"/>
          <w:sz w:val="24"/>
          <w:szCs w:val="24"/>
        </w:rPr>
        <w:t xml:space="preserve">, using </w:t>
      </w:r>
      <w:r w:rsidR="00575265" w:rsidRPr="00AB3EEA">
        <w:rPr>
          <w:rFonts w:ascii="Times New Roman" w:hAnsi="Times New Roman" w:cs="Times New Roman"/>
          <w:sz w:val="24"/>
          <w:szCs w:val="24"/>
        </w:rPr>
        <w:t xml:space="preserve">a </w:t>
      </w:r>
      <w:r w:rsidR="00D933DE" w:rsidRPr="00AB3EEA">
        <w:rPr>
          <w:rFonts w:ascii="Times New Roman" w:hAnsi="Times New Roman" w:cs="Times New Roman"/>
          <w:sz w:val="24"/>
          <w:szCs w:val="24"/>
        </w:rPr>
        <w:t xml:space="preserve">standardized </w:t>
      </w:r>
      <w:r w:rsidR="00575265" w:rsidRPr="00AB3EEA">
        <w:rPr>
          <w:rFonts w:ascii="Times New Roman" w:hAnsi="Times New Roman" w:cs="Times New Roman"/>
          <w:sz w:val="24"/>
          <w:szCs w:val="24"/>
        </w:rPr>
        <w:t xml:space="preserve">protocol and </w:t>
      </w:r>
      <w:r w:rsidR="00D933DE" w:rsidRPr="00AB3EEA">
        <w:rPr>
          <w:rFonts w:ascii="Times New Roman" w:hAnsi="Times New Roman" w:cs="Times New Roman"/>
          <w:sz w:val="24"/>
          <w:szCs w:val="24"/>
        </w:rPr>
        <w:t xml:space="preserve">terms. </w:t>
      </w:r>
      <w:r w:rsidR="00DF22E0" w:rsidRPr="00AB3EEA">
        <w:rPr>
          <w:rFonts w:ascii="Times New Roman" w:hAnsi="Times New Roman" w:cs="Times New Roman"/>
          <w:sz w:val="24"/>
          <w:szCs w:val="24"/>
        </w:rPr>
        <w:t>Function</w:t>
      </w:r>
      <w:r w:rsidR="00D933DE" w:rsidRPr="00AB3EEA">
        <w:rPr>
          <w:rFonts w:ascii="Times New Roman" w:hAnsi="Times New Roman" w:cs="Times New Roman"/>
          <w:sz w:val="24"/>
          <w:szCs w:val="24"/>
        </w:rPr>
        <w:t xml:space="preserve"> assignments should be</w:t>
      </w:r>
      <w:r w:rsidRPr="00AB3EEA">
        <w:rPr>
          <w:rFonts w:ascii="Times New Roman" w:hAnsi="Times New Roman" w:cs="Times New Roman"/>
          <w:sz w:val="24"/>
          <w:szCs w:val="24"/>
        </w:rPr>
        <w:t xml:space="preserve"> informed by the likelihood that for most pharmacogenes, it is the diplotype (and </w:t>
      </w:r>
      <w:r w:rsidR="006562CF" w:rsidRPr="00AB3EEA">
        <w:rPr>
          <w:rFonts w:ascii="Times New Roman" w:hAnsi="Times New Roman" w:cs="Times New Roman"/>
          <w:sz w:val="24"/>
          <w:szCs w:val="24"/>
        </w:rPr>
        <w:t xml:space="preserve">the </w:t>
      </w:r>
      <w:r w:rsidR="00C768A4" w:rsidRPr="00AB3EEA">
        <w:rPr>
          <w:rFonts w:ascii="Times New Roman" w:hAnsi="Times New Roman" w:cs="Times New Roman"/>
          <w:sz w:val="24"/>
          <w:szCs w:val="24"/>
        </w:rPr>
        <w:t xml:space="preserve">inferred </w:t>
      </w:r>
      <w:r w:rsidRPr="00AB3EEA">
        <w:rPr>
          <w:rFonts w:ascii="Times New Roman" w:hAnsi="Times New Roman" w:cs="Times New Roman"/>
          <w:sz w:val="24"/>
          <w:szCs w:val="24"/>
        </w:rPr>
        <w:t>phenotype</w:t>
      </w:r>
      <w:r w:rsidR="006562CF" w:rsidRPr="00AB3EEA">
        <w:rPr>
          <w:rFonts w:ascii="Times New Roman" w:hAnsi="Times New Roman" w:cs="Times New Roman"/>
          <w:sz w:val="24"/>
          <w:szCs w:val="24"/>
        </w:rPr>
        <w:t>)</w:t>
      </w:r>
      <w:r w:rsidRPr="00AB3EEA">
        <w:rPr>
          <w:rFonts w:ascii="Times New Roman" w:hAnsi="Times New Roman" w:cs="Times New Roman"/>
          <w:sz w:val="24"/>
          <w:szCs w:val="24"/>
        </w:rPr>
        <w:t xml:space="preserve"> that will drive clinical actionability. This differs from many disease-risk genes</w:t>
      </w:r>
      <w:r w:rsidR="00DF22E0" w:rsidRPr="00AB3EEA">
        <w:rPr>
          <w:rFonts w:ascii="Times New Roman" w:hAnsi="Times New Roman" w:cs="Times New Roman"/>
          <w:sz w:val="24"/>
          <w:szCs w:val="24"/>
        </w:rPr>
        <w:t xml:space="preserve"> or </w:t>
      </w:r>
      <w:r w:rsidRPr="00AB3EEA">
        <w:rPr>
          <w:rFonts w:ascii="Times New Roman" w:hAnsi="Times New Roman" w:cs="Times New Roman"/>
          <w:sz w:val="24"/>
          <w:szCs w:val="24"/>
        </w:rPr>
        <w:t xml:space="preserve">HLA high-risk variants, where the presence of a single high-risk variant (even if mono-allelic) is actionable. Therefore, experts are encouraged to consider the spectrum of frequency and </w:t>
      </w:r>
      <w:r w:rsidR="00D933DE" w:rsidRPr="00AB3EEA">
        <w:rPr>
          <w:rFonts w:ascii="Times New Roman" w:hAnsi="Times New Roman" w:cs="Times New Roman"/>
          <w:sz w:val="24"/>
          <w:szCs w:val="24"/>
        </w:rPr>
        <w:t xml:space="preserve">variety of alleles, </w:t>
      </w:r>
      <w:r w:rsidR="006562CF" w:rsidRPr="00AB3EEA">
        <w:rPr>
          <w:rFonts w:ascii="Times New Roman" w:hAnsi="Times New Roman" w:cs="Times New Roman"/>
          <w:sz w:val="24"/>
          <w:szCs w:val="24"/>
        </w:rPr>
        <w:t xml:space="preserve">the consequence of the variant allele when combined with another allele in </w:t>
      </w:r>
      <w:r w:rsidR="00877930" w:rsidRPr="00AB3EEA">
        <w:rPr>
          <w:rFonts w:ascii="Times New Roman" w:hAnsi="Times New Roman" w:cs="Times New Roman"/>
          <w:sz w:val="24"/>
          <w:szCs w:val="24"/>
        </w:rPr>
        <w:t xml:space="preserve">a </w:t>
      </w:r>
      <w:r w:rsidR="00D933DE" w:rsidRPr="00AB3EEA">
        <w:rPr>
          <w:rFonts w:ascii="Times New Roman" w:hAnsi="Times New Roman" w:cs="Times New Roman"/>
          <w:sz w:val="24"/>
          <w:szCs w:val="24"/>
        </w:rPr>
        <w:t>diplotype</w:t>
      </w:r>
      <w:r w:rsidR="00DF22E0" w:rsidRPr="00AB3EEA">
        <w:rPr>
          <w:rFonts w:ascii="Times New Roman" w:hAnsi="Times New Roman" w:cs="Times New Roman"/>
          <w:sz w:val="24"/>
          <w:szCs w:val="24"/>
        </w:rPr>
        <w:t xml:space="preserve"> </w:t>
      </w:r>
      <w:r w:rsidR="00D933DE" w:rsidRPr="00AB3EEA">
        <w:rPr>
          <w:rFonts w:ascii="Times New Roman" w:hAnsi="Times New Roman" w:cs="Times New Roman"/>
          <w:sz w:val="24"/>
          <w:szCs w:val="24"/>
        </w:rPr>
        <w:t xml:space="preserve">, and </w:t>
      </w:r>
      <w:r w:rsidR="006D6B0A" w:rsidRPr="00AB3EEA">
        <w:rPr>
          <w:rFonts w:ascii="Times New Roman" w:hAnsi="Times New Roman" w:cs="Times New Roman"/>
          <w:sz w:val="24"/>
          <w:szCs w:val="24"/>
        </w:rPr>
        <w:t xml:space="preserve">the different </w:t>
      </w:r>
      <w:r w:rsidR="00D933DE" w:rsidRPr="00AB3EEA">
        <w:rPr>
          <w:rFonts w:ascii="Times New Roman" w:hAnsi="Times New Roman" w:cs="Times New Roman"/>
          <w:sz w:val="24"/>
          <w:szCs w:val="24"/>
        </w:rPr>
        <w:t xml:space="preserve">phenotypic groupings likely to be </w:t>
      </w:r>
      <w:r w:rsidR="00262967" w:rsidRPr="00AB3EEA">
        <w:rPr>
          <w:rFonts w:ascii="Times New Roman" w:hAnsi="Times New Roman" w:cs="Times New Roman"/>
          <w:sz w:val="24"/>
          <w:szCs w:val="24"/>
        </w:rPr>
        <w:t xml:space="preserve">needed </w:t>
      </w:r>
      <w:r w:rsidR="00D933DE" w:rsidRPr="00AB3EEA">
        <w:rPr>
          <w:rFonts w:ascii="Times New Roman" w:hAnsi="Times New Roman" w:cs="Times New Roman"/>
          <w:sz w:val="24"/>
          <w:szCs w:val="24"/>
        </w:rPr>
        <w:t>for the gene (using the standardized terms)</w:t>
      </w:r>
      <w:r w:rsidR="006562CF" w:rsidRPr="00AB3EEA">
        <w:rPr>
          <w:rFonts w:ascii="Times New Roman" w:hAnsi="Times New Roman" w:cs="Times New Roman"/>
          <w:sz w:val="24"/>
          <w:szCs w:val="24"/>
        </w:rPr>
        <w:t xml:space="preserve"> when creating phenotypic groupings that will drive prescribing actions.</w:t>
      </w:r>
      <w:r w:rsidR="008E780C" w:rsidRPr="00AB3EEA">
        <w:rPr>
          <w:rFonts w:ascii="Times New Roman" w:hAnsi="Times New Roman" w:cs="Times New Roman"/>
          <w:sz w:val="24"/>
          <w:szCs w:val="24"/>
        </w:rPr>
        <w:t xml:space="preserve"> </w:t>
      </w:r>
    </w:p>
    <w:p w14:paraId="287293DF" w14:textId="4A80A78F" w:rsidR="002B1D04" w:rsidRPr="00AB3EEA" w:rsidRDefault="008E780C" w:rsidP="002B1D04">
      <w:pPr>
        <w:jc w:val="both"/>
        <w:rPr>
          <w:rFonts w:ascii="Times New Roman" w:hAnsi="Times New Roman" w:cs="Times New Roman"/>
          <w:sz w:val="24"/>
          <w:szCs w:val="24"/>
        </w:rPr>
      </w:pPr>
      <w:r w:rsidRPr="00AB3EEA">
        <w:rPr>
          <w:rFonts w:ascii="Times New Roman" w:hAnsi="Times New Roman" w:cs="Times New Roman"/>
          <w:sz w:val="24"/>
          <w:szCs w:val="24"/>
        </w:rPr>
        <w:t>* Inclusion of variants</w:t>
      </w:r>
      <w:r w:rsidR="006C3A38" w:rsidRPr="00AB3EEA">
        <w:rPr>
          <w:rFonts w:ascii="Times New Roman" w:hAnsi="Times New Roman" w:cs="Times New Roman"/>
          <w:sz w:val="24"/>
          <w:szCs w:val="24"/>
        </w:rPr>
        <w:t>/alleles</w:t>
      </w:r>
      <w:r w:rsidRPr="00AB3EEA">
        <w:rPr>
          <w:rFonts w:ascii="Times New Roman" w:hAnsi="Times New Roman" w:cs="Times New Roman"/>
          <w:sz w:val="24"/>
          <w:szCs w:val="24"/>
        </w:rPr>
        <w:t xml:space="preserve">: evidence should be </w:t>
      </w:r>
      <w:r w:rsidR="006C3A38" w:rsidRPr="00AB3EEA">
        <w:rPr>
          <w:rFonts w:ascii="Times New Roman" w:hAnsi="Times New Roman" w:cs="Times New Roman"/>
          <w:sz w:val="24"/>
          <w:szCs w:val="24"/>
        </w:rPr>
        <w:t xml:space="preserve">summarized on </w:t>
      </w:r>
      <w:r w:rsidRPr="00AB3EEA">
        <w:rPr>
          <w:rFonts w:ascii="Times New Roman" w:hAnsi="Times New Roman" w:cs="Times New Roman"/>
          <w:sz w:val="24"/>
          <w:szCs w:val="24"/>
        </w:rPr>
        <w:t>a variant</w:t>
      </w:r>
      <w:r w:rsidR="006D6B0A" w:rsidRPr="00AB3EEA">
        <w:rPr>
          <w:rFonts w:ascii="Times New Roman" w:hAnsi="Times New Roman" w:cs="Times New Roman"/>
          <w:sz w:val="24"/>
          <w:szCs w:val="24"/>
        </w:rPr>
        <w:t>,</w:t>
      </w:r>
      <w:r w:rsidRPr="00AB3EEA">
        <w:rPr>
          <w:rFonts w:ascii="Times New Roman" w:hAnsi="Times New Roman" w:cs="Times New Roman"/>
          <w:sz w:val="24"/>
          <w:szCs w:val="24"/>
        </w:rPr>
        <w:t xml:space="preserve"> </w:t>
      </w:r>
      <w:r w:rsidR="006C3A38" w:rsidRPr="00AB3EEA">
        <w:rPr>
          <w:rFonts w:ascii="Times New Roman" w:hAnsi="Times New Roman" w:cs="Times New Roman"/>
          <w:sz w:val="24"/>
          <w:szCs w:val="24"/>
        </w:rPr>
        <w:t>or on an allele</w:t>
      </w:r>
      <w:r w:rsidR="006D6B0A" w:rsidRPr="00AB3EEA">
        <w:rPr>
          <w:rFonts w:ascii="Times New Roman" w:hAnsi="Times New Roman" w:cs="Times New Roman"/>
          <w:sz w:val="24"/>
          <w:szCs w:val="24"/>
        </w:rPr>
        <w:t>,</w:t>
      </w:r>
      <w:r w:rsidR="006C3A38" w:rsidRPr="00AB3EEA">
        <w:rPr>
          <w:rFonts w:ascii="Times New Roman" w:hAnsi="Times New Roman" w:cs="Times New Roman"/>
          <w:sz w:val="24"/>
          <w:szCs w:val="24"/>
        </w:rPr>
        <w:t xml:space="preserve"> if  there are peer-reviewed publications on the function </w:t>
      </w:r>
      <w:r w:rsidR="00262967" w:rsidRPr="00AB3EEA">
        <w:rPr>
          <w:rFonts w:ascii="Times New Roman" w:hAnsi="Times New Roman" w:cs="Times New Roman"/>
          <w:sz w:val="24"/>
          <w:szCs w:val="24"/>
        </w:rPr>
        <w:t xml:space="preserve">or on the clinical actionability </w:t>
      </w:r>
      <w:r w:rsidR="006C3A38" w:rsidRPr="00AB3EEA">
        <w:rPr>
          <w:rFonts w:ascii="Times New Roman" w:hAnsi="Times New Roman" w:cs="Times New Roman"/>
          <w:sz w:val="24"/>
          <w:szCs w:val="24"/>
        </w:rPr>
        <w:t>of the variant</w:t>
      </w:r>
      <w:r w:rsidR="00046424" w:rsidRPr="00AB3EEA">
        <w:rPr>
          <w:rFonts w:ascii="Times New Roman" w:hAnsi="Times New Roman" w:cs="Times New Roman"/>
          <w:sz w:val="24"/>
          <w:szCs w:val="24"/>
        </w:rPr>
        <w:t xml:space="preserve"> or allele</w:t>
      </w:r>
      <w:r w:rsidR="006C3A38" w:rsidRPr="00AB3EEA">
        <w:rPr>
          <w:rFonts w:ascii="Times New Roman" w:hAnsi="Times New Roman" w:cs="Times New Roman"/>
          <w:sz w:val="24"/>
          <w:szCs w:val="24"/>
        </w:rPr>
        <w:t>, and in some cases, if cl</w:t>
      </w:r>
      <w:r w:rsidRPr="00AB3EEA">
        <w:rPr>
          <w:rFonts w:ascii="Times New Roman" w:hAnsi="Times New Roman" w:cs="Times New Roman"/>
          <w:sz w:val="24"/>
          <w:szCs w:val="24"/>
        </w:rPr>
        <w:t xml:space="preserve">inical labs are already routinely testing for the variant </w:t>
      </w:r>
      <w:r w:rsidR="006C3A38" w:rsidRPr="00AB3EEA">
        <w:rPr>
          <w:rFonts w:ascii="Times New Roman" w:hAnsi="Times New Roman" w:cs="Times New Roman"/>
          <w:sz w:val="24"/>
          <w:szCs w:val="24"/>
        </w:rPr>
        <w:t xml:space="preserve">or allele (even if </w:t>
      </w:r>
      <w:r w:rsidR="00FD0F0A">
        <w:rPr>
          <w:rFonts w:ascii="Times New Roman" w:hAnsi="Times New Roman" w:cs="Times New Roman"/>
          <w:sz w:val="24"/>
          <w:szCs w:val="24"/>
        </w:rPr>
        <w:t>function is uncertain or unknown</w:t>
      </w:r>
      <w:r w:rsidR="006C3A38" w:rsidRPr="00AB3EEA">
        <w:rPr>
          <w:rFonts w:ascii="Times New Roman" w:hAnsi="Times New Roman" w:cs="Times New Roman"/>
          <w:sz w:val="24"/>
          <w:szCs w:val="24"/>
        </w:rPr>
        <w:t>)</w:t>
      </w:r>
      <w:r w:rsidR="00A625C2">
        <w:rPr>
          <w:rFonts w:ascii="Times New Roman" w:hAnsi="Times New Roman" w:cs="Times New Roman"/>
          <w:sz w:val="24"/>
          <w:szCs w:val="24"/>
        </w:rPr>
        <w:t>.</w:t>
      </w:r>
    </w:p>
    <w:p w14:paraId="6CC0BBE7" w14:textId="22FDC3F5" w:rsidR="00046424" w:rsidRPr="00AB3EEA" w:rsidRDefault="0089409C" w:rsidP="002B1D04">
      <w:pPr>
        <w:jc w:val="both"/>
        <w:rPr>
          <w:rFonts w:ascii="Times New Roman" w:hAnsi="Times New Roman" w:cs="Times New Roman"/>
          <w:sz w:val="24"/>
          <w:szCs w:val="24"/>
        </w:rPr>
      </w:pPr>
      <w:r w:rsidRPr="00AB3EEA">
        <w:rPr>
          <w:rFonts w:ascii="Times New Roman" w:hAnsi="Times New Roman" w:cs="Times New Roman"/>
          <w:sz w:val="24"/>
          <w:szCs w:val="24"/>
        </w:rPr>
        <w:t xml:space="preserve">* </w:t>
      </w:r>
      <w:r w:rsidR="001371A2" w:rsidRPr="00AB3EEA">
        <w:rPr>
          <w:rFonts w:ascii="Times New Roman" w:hAnsi="Times New Roman" w:cs="Times New Roman"/>
          <w:sz w:val="24"/>
          <w:szCs w:val="24"/>
        </w:rPr>
        <w:t xml:space="preserve">CPIC Allele Clinical Function </w:t>
      </w:r>
      <w:r w:rsidR="00A625C2">
        <w:rPr>
          <w:rFonts w:ascii="Times New Roman" w:hAnsi="Times New Roman" w:cs="Times New Roman"/>
          <w:sz w:val="24"/>
          <w:szCs w:val="24"/>
        </w:rPr>
        <w:t>S</w:t>
      </w:r>
      <w:r w:rsidR="00A625C2" w:rsidRPr="00AB3EEA">
        <w:rPr>
          <w:rFonts w:ascii="Times New Roman" w:hAnsi="Times New Roman" w:cs="Times New Roman"/>
          <w:sz w:val="24"/>
          <w:szCs w:val="24"/>
        </w:rPr>
        <w:t xml:space="preserve">tatus </w:t>
      </w:r>
      <w:r w:rsidR="001371A2" w:rsidRPr="00AB3EEA">
        <w:rPr>
          <w:rFonts w:ascii="Times New Roman" w:hAnsi="Times New Roman" w:cs="Times New Roman"/>
          <w:sz w:val="24"/>
          <w:szCs w:val="24"/>
        </w:rPr>
        <w:t xml:space="preserve">will be used to </w:t>
      </w:r>
      <w:r w:rsidR="00046424" w:rsidRPr="00AB3EEA">
        <w:rPr>
          <w:rFonts w:ascii="Times New Roman" w:hAnsi="Times New Roman" w:cs="Times New Roman"/>
          <w:sz w:val="24"/>
          <w:szCs w:val="24"/>
        </w:rPr>
        <w:t xml:space="preserve">evaluate which alleles or variants </w:t>
      </w:r>
      <w:r w:rsidR="001371A2" w:rsidRPr="00AB3EEA">
        <w:rPr>
          <w:rFonts w:ascii="Times New Roman" w:hAnsi="Times New Roman" w:cs="Times New Roman"/>
          <w:sz w:val="24"/>
          <w:szCs w:val="24"/>
        </w:rPr>
        <w:t xml:space="preserve">of </w:t>
      </w:r>
      <w:r w:rsidR="00A625C2">
        <w:rPr>
          <w:rFonts w:ascii="Times New Roman" w:hAnsi="Times New Roman" w:cs="Times New Roman"/>
          <w:sz w:val="24"/>
          <w:szCs w:val="24"/>
        </w:rPr>
        <w:t xml:space="preserve">a gene </w:t>
      </w:r>
      <w:r w:rsidR="00046424" w:rsidRPr="00AB3EEA">
        <w:rPr>
          <w:rFonts w:ascii="Times New Roman" w:hAnsi="Times New Roman" w:cs="Times New Roman"/>
          <w:sz w:val="24"/>
          <w:szCs w:val="24"/>
        </w:rPr>
        <w:t xml:space="preserve">may be </w:t>
      </w:r>
      <w:r w:rsidR="001371A2" w:rsidRPr="00AB3EEA">
        <w:rPr>
          <w:rFonts w:ascii="Times New Roman" w:hAnsi="Times New Roman" w:cs="Times New Roman"/>
          <w:sz w:val="24"/>
          <w:szCs w:val="24"/>
        </w:rPr>
        <w:t>clinically actionable</w:t>
      </w:r>
      <w:r w:rsidR="00046424" w:rsidRPr="00AB3EEA">
        <w:rPr>
          <w:rFonts w:ascii="Times New Roman" w:hAnsi="Times New Roman" w:cs="Times New Roman"/>
          <w:sz w:val="24"/>
          <w:szCs w:val="24"/>
        </w:rPr>
        <w:t xml:space="preserve">. </w:t>
      </w:r>
      <w:r w:rsidR="00EE7D98" w:rsidRPr="00AB3EEA">
        <w:rPr>
          <w:rFonts w:ascii="Times New Roman" w:hAnsi="Times New Roman" w:cs="Times New Roman"/>
          <w:sz w:val="24"/>
          <w:szCs w:val="24"/>
        </w:rPr>
        <w:t xml:space="preserve">By clinically </w:t>
      </w:r>
      <w:r w:rsidRPr="00AB3EEA">
        <w:rPr>
          <w:rFonts w:ascii="Times New Roman" w:hAnsi="Times New Roman" w:cs="Times New Roman"/>
          <w:sz w:val="24"/>
          <w:szCs w:val="24"/>
        </w:rPr>
        <w:t>actionable</w:t>
      </w:r>
      <w:r w:rsidR="00046424" w:rsidRPr="00AB3EEA">
        <w:rPr>
          <w:rFonts w:ascii="Times New Roman" w:hAnsi="Times New Roman" w:cs="Times New Roman"/>
          <w:sz w:val="24"/>
          <w:szCs w:val="24"/>
        </w:rPr>
        <w:t xml:space="preserve">, </w:t>
      </w:r>
      <w:r w:rsidR="00EE7D98" w:rsidRPr="00AB3EEA">
        <w:rPr>
          <w:rFonts w:ascii="Times New Roman" w:hAnsi="Times New Roman" w:cs="Times New Roman"/>
          <w:sz w:val="24"/>
          <w:szCs w:val="24"/>
        </w:rPr>
        <w:t xml:space="preserve">we mean that if that variant </w:t>
      </w:r>
      <w:r w:rsidR="005B4090" w:rsidRPr="00AB3EEA">
        <w:rPr>
          <w:rFonts w:ascii="Times New Roman" w:hAnsi="Times New Roman" w:cs="Times New Roman"/>
          <w:sz w:val="24"/>
          <w:szCs w:val="24"/>
        </w:rPr>
        <w:t>is</w:t>
      </w:r>
      <w:r w:rsidR="00EE7D98" w:rsidRPr="00AB3EEA">
        <w:rPr>
          <w:rFonts w:ascii="Times New Roman" w:hAnsi="Times New Roman" w:cs="Times New Roman"/>
          <w:sz w:val="24"/>
          <w:szCs w:val="24"/>
        </w:rPr>
        <w:t xml:space="preserve"> present in the right gene dosage (</w:t>
      </w:r>
      <w:r w:rsidR="00923A92" w:rsidRPr="00AB3EEA">
        <w:rPr>
          <w:rFonts w:ascii="Times New Roman" w:hAnsi="Times New Roman" w:cs="Times New Roman"/>
          <w:sz w:val="24"/>
          <w:szCs w:val="24"/>
        </w:rPr>
        <w:t xml:space="preserve">e.g. </w:t>
      </w:r>
      <w:r w:rsidR="0096080B" w:rsidRPr="00AB3EEA">
        <w:rPr>
          <w:rFonts w:ascii="Times New Roman" w:hAnsi="Times New Roman" w:cs="Times New Roman"/>
          <w:sz w:val="24"/>
          <w:szCs w:val="24"/>
        </w:rPr>
        <w:t>homozygo</w:t>
      </w:r>
      <w:r w:rsidR="0096080B">
        <w:rPr>
          <w:rFonts w:ascii="Times New Roman" w:hAnsi="Times New Roman" w:cs="Times New Roman"/>
          <w:sz w:val="24"/>
          <w:szCs w:val="24"/>
        </w:rPr>
        <w:t>sity</w:t>
      </w:r>
      <w:r w:rsidR="00046424" w:rsidRPr="00AB3EEA">
        <w:rPr>
          <w:rFonts w:ascii="Times New Roman" w:hAnsi="Times New Roman" w:cs="Times New Roman"/>
          <w:sz w:val="24"/>
          <w:szCs w:val="24"/>
        </w:rPr>
        <w:t xml:space="preserve">, in compound </w:t>
      </w:r>
      <w:r w:rsidR="00BC7E9F" w:rsidRPr="00AB3EEA">
        <w:rPr>
          <w:rFonts w:ascii="Times New Roman" w:hAnsi="Times New Roman" w:cs="Times New Roman"/>
          <w:sz w:val="24"/>
          <w:szCs w:val="24"/>
        </w:rPr>
        <w:t xml:space="preserve">heterozygosity </w:t>
      </w:r>
      <w:r w:rsidR="00046424" w:rsidRPr="00AB3EEA">
        <w:rPr>
          <w:rFonts w:ascii="Times New Roman" w:hAnsi="Times New Roman" w:cs="Times New Roman"/>
          <w:sz w:val="24"/>
          <w:szCs w:val="24"/>
        </w:rPr>
        <w:t xml:space="preserve">with </w:t>
      </w:r>
      <w:r w:rsidR="00BC7E9F" w:rsidRPr="00AB3EEA">
        <w:rPr>
          <w:rFonts w:ascii="Times New Roman" w:hAnsi="Times New Roman" w:cs="Times New Roman"/>
          <w:sz w:val="24"/>
          <w:szCs w:val="24"/>
        </w:rPr>
        <w:t>another actionable variant</w:t>
      </w:r>
      <w:r w:rsidR="00046424" w:rsidRPr="00AB3EEA">
        <w:rPr>
          <w:rFonts w:ascii="Times New Roman" w:hAnsi="Times New Roman" w:cs="Times New Roman"/>
          <w:sz w:val="24"/>
          <w:szCs w:val="24"/>
        </w:rPr>
        <w:t>, or combined with a normal function allele for a gene for which haplo</w:t>
      </w:r>
      <w:r w:rsidR="00794FAD" w:rsidRPr="00AB3EEA">
        <w:rPr>
          <w:rFonts w:ascii="Times New Roman" w:hAnsi="Times New Roman" w:cs="Times New Roman"/>
          <w:sz w:val="24"/>
          <w:szCs w:val="24"/>
        </w:rPr>
        <w:t>in</w:t>
      </w:r>
      <w:r w:rsidR="00046424" w:rsidRPr="00AB3EEA">
        <w:rPr>
          <w:rFonts w:ascii="Times New Roman" w:hAnsi="Times New Roman" w:cs="Times New Roman"/>
          <w:sz w:val="24"/>
          <w:szCs w:val="24"/>
        </w:rPr>
        <w:t xml:space="preserve">sufficiency is actionable), </w:t>
      </w:r>
      <w:r w:rsidR="00EE7D98" w:rsidRPr="00AB3EEA">
        <w:rPr>
          <w:rFonts w:ascii="Times New Roman" w:hAnsi="Times New Roman" w:cs="Times New Roman"/>
          <w:sz w:val="24"/>
          <w:szCs w:val="24"/>
        </w:rPr>
        <w:t xml:space="preserve"> prescribing decisions </w:t>
      </w:r>
      <w:r w:rsidR="00370F7B" w:rsidRPr="00AB3EEA">
        <w:rPr>
          <w:rFonts w:ascii="Times New Roman" w:hAnsi="Times New Roman" w:cs="Times New Roman"/>
          <w:sz w:val="24"/>
          <w:szCs w:val="24"/>
        </w:rPr>
        <w:t xml:space="preserve">will </w:t>
      </w:r>
      <w:r w:rsidR="00EE7D98" w:rsidRPr="00AB3EEA">
        <w:rPr>
          <w:rFonts w:ascii="Times New Roman" w:hAnsi="Times New Roman" w:cs="Times New Roman"/>
          <w:sz w:val="24"/>
          <w:szCs w:val="24"/>
        </w:rPr>
        <w:t xml:space="preserve">be altered from normal </w:t>
      </w:r>
      <w:r w:rsidR="00370F7B" w:rsidRPr="00AB3EEA">
        <w:rPr>
          <w:rFonts w:ascii="Times New Roman" w:hAnsi="Times New Roman" w:cs="Times New Roman"/>
          <w:sz w:val="24"/>
          <w:szCs w:val="24"/>
        </w:rPr>
        <w:t xml:space="preserve">(i.e. standard staring dose) </w:t>
      </w:r>
      <w:r w:rsidR="00EE7D98" w:rsidRPr="00AB3EEA">
        <w:rPr>
          <w:rFonts w:ascii="Times New Roman" w:hAnsi="Times New Roman" w:cs="Times New Roman"/>
          <w:sz w:val="24"/>
          <w:szCs w:val="24"/>
        </w:rPr>
        <w:t>prescribing actions.</w:t>
      </w:r>
      <w:r w:rsidR="00843AF6" w:rsidRPr="00AB3EEA">
        <w:rPr>
          <w:rFonts w:ascii="Times New Roman" w:hAnsi="Times New Roman" w:cs="Times New Roman"/>
          <w:sz w:val="24"/>
          <w:szCs w:val="24"/>
        </w:rPr>
        <w:t xml:space="preserve"> </w:t>
      </w:r>
    </w:p>
    <w:p w14:paraId="05BE370C" w14:textId="2C1F63BE" w:rsidR="0096080B" w:rsidRDefault="00046424" w:rsidP="00B2688B">
      <w:pPr>
        <w:jc w:val="both"/>
        <w:rPr>
          <w:rFonts w:ascii="Times New Roman" w:hAnsi="Times New Roman" w:cs="Times New Roman"/>
          <w:sz w:val="24"/>
          <w:szCs w:val="24"/>
        </w:rPr>
      </w:pPr>
      <w:r w:rsidRPr="00AB3EEA">
        <w:rPr>
          <w:rFonts w:ascii="Times New Roman" w:hAnsi="Times New Roman" w:cs="Times New Roman"/>
          <w:sz w:val="24"/>
          <w:szCs w:val="24"/>
        </w:rPr>
        <w:t xml:space="preserve">* </w:t>
      </w:r>
      <w:r w:rsidR="00EE7D98" w:rsidRPr="00AB3EEA">
        <w:rPr>
          <w:rFonts w:ascii="Times New Roman" w:hAnsi="Times New Roman" w:cs="Times New Roman"/>
          <w:sz w:val="24"/>
          <w:szCs w:val="24"/>
        </w:rPr>
        <w:t>The</w:t>
      </w:r>
      <w:r w:rsidRPr="00AB3EEA">
        <w:rPr>
          <w:rFonts w:ascii="Times New Roman" w:hAnsi="Times New Roman" w:cs="Times New Roman"/>
          <w:sz w:val="24"/>
          <w:szCs w:val="24"/>
        </w:rPr>
        <w:t xml:space="preserve"> decision as to how each pharmacogene must be minimally interrogated to </w:t>
      </w:r>
      <w:r w:rsidR="00794FAD" w:rsidRPr="00AB3EEA">
        <w:rPr>
          <w:rFonts w:ascii="Times New Roman" w:hAnsi="Times New Roman" w:cs="Times New Roman"/>
          <w:sz w:val="24"/>
          <w:szCs w:val="24"/>
        </w:rPr>
        <w:t>adequately</w:t>
      </w:r>
      <w:r w:rsidRPr="00AB3EEA">
        <w:rPr>
          <w:rFonts w:ascii="Times New Roman" w:hAnsi="Times New Roman" w:cs="Times New Roman"/>
          <w:sz w:val="24"/>
          <w:szCs w:val="24"/>
        </w:rPr>
        <w:t xml:space="preserve"> rule out actionable variants is a complex one, and beyond the scope of this document on Pharmacogenetic Variant Curation. Other groups, such as </w:t>
      </w:r>
      <w:r w:rsidR="00A82DC3" w:rsidRPr="00A82DC3">
        <w:rPr>
          <w:rFonts w:ascii="Times New Roman" w:hAnsi="Times New Roman" w:cs="Times New Roman"/>
          <w:sz w:val="24"/>
          <w:szCs w:val="24"/>
        </w:rPr>
        <w:t>Association for Molecular Pathology</w:t>
      </w:r>
      <w:r w:rsidR="00A82DC3">
        <w:rPr>
          <w:rFonts w:ascii="Times New Roman" w:hAnsi="Times New Roman" w:cs="Times New Roman"/>
          <w:sz w:val="24"/>
          <w:szCs w:val="24"/>
        </w:rPr>
        <w:t xml:space="preserve"> (</w:t>
      </w:r>
      <w:r w:rsidRPr="00AB3EEA">
        <w:rPr>
          <w:rFonts w:ascii="Times New Roman" w:hAnsi="Times New Roman" w:cs="Times New Roman"/>
          <w:sz w:val="24"/>
          <w:szCs w:val="24"/>
        </w:rPr>
        <w:t>AMP</w:t>
      </w:r>
      <w:r w:rsidR="00A82DC3">
        <w:rPr>
          <w:rFonts w:ascii="Times New Roman" w:hAnsi="Times New Roman" w:cs="Times New Roman"/>
          <w:sz w:val="24"/>
          <w:szCs w:val="24"/>
        </w:rPr>
        <w:t>)</w:t>
      </w:r>
      <w:r w:rsidRPr="00AB3EEA">
        <w:rPr>
          <w:rFonts w:ascii="Times New Roman" w:hAnsi="Times New Roman" w:cs="Times New Roman"/>
          <w:sz w:val="24"/>
          <w:szCs w:val="24"/>
        </w:rPr>
        <w:t>, have taken on the task of developing minimum performance standards for pharmacogenetic tests</w:t>
      </w:r>
      <w:r w:rsidR="00655470">
        <w:rPr>
          <w:rFonts w:ascii="Times New Roman" w:hAnsi="Times New Roman" w:cs="Times New Roman"/>
          <w:sz w:val="24"/>
          <w:szCs w:val="24"/>
        </w:rPr>
        <w:t xml:space="preserve"> </w:t>
      </w:r>
      <w:r w:rsidR="00655470">
        <w:rPr>
          <w:rFonts w:ascii="Times New Roman" w:hAnsi="Times New Roman" w:cs="Times New Roman"/>
          <w:sz w:val="24"/>
          <w:szCs w:val="24"/>
        </w:rPr>
        <w:fldChar w:fldCharType="begin">
          <w:fldData xml:space="preserve">PEVuZE5vdGU+PENpdGU+PEF1dGhvcj5QcmF0dDwvQXV0aG9yPjxZZWFyPjIwMTk8L1llYXI+PFJl
Y051bT4yPC9SZWNOdW0+PERpc3BsYXlUZXh0PigxLCAyKTwvRGlzcGxheVRleHQ+PHJlY29yZD48
cmVjLW51bWJlcj4yPC9yZWMtbnVtYmVyPjxmb3JlaWduLWtleXM+PGtleSBhcHA9IkVOIiBkYi1p
ZD0icjJwMGF6ZnM4ZHBhc3pleGVzNzUyc3BpOXNmdHc1cGF3dHN4IiB0aW1lc3RhbXA9IjE1NzA1
NTA0NzQiPjI8L2tleT48L2ZvcmVpZ24ta2V5cz48cmVmLXR5cGUgbmFtZT0iSm91cm5hbCBBcnRp
Y2xlIj4xNzwvcmVmLXR5cGU+PGNvbnRyaWJ1dG9ycz48YXV0aG9ycz48YXV0aG9yPlByYXR0LCBW
LiBNLjwvYXV0aG9yPjxhdXRob3I+Q2F2YWxsYXJpLCBMLiBILjwvYXV0aG9yPjxhdXRob3I+RGVs
IFRyZWRpY2ksIEEuIEwuPC9hdXRob3I+PGF1dGhvcj5IYWNoYWQsIEguPC9hdXRob3I+PGF1dGhv
cj5KaSwgWS48L2F1dGhvcj48YXV0aG9yPk1veWVyLCBBLiBNLjwvYXV0aG9yPjxhdXRob3I+U2Nv
dHQsIFMuIEEuPC9hdXRob3I+PGF1dGhvcj5XaGlybC1DYXJyaWxsbywgTS48L2F1dGhvcj48YXV0
aG9yPldlY2ssIEsuIEUuPC9hdXRob3I+PC9hdXRob3JzPjwvY29udHJpYnV0b3JzPjxhdXRoLWFk
ZHJlc3M+VGhlIFBoYXJtYWNvZ2Vub21pY3MgKFBHeCkgV29ya2luZyBHcm91cCBvZiB0aGUgQ2xp
bmljYWwgUHJhY3RpY2UgQ29tbWl0dGVlLCBBc3NvY2lhdGlvbiBmb3IgTW9sZWN1bGFyIFBhdGhv
bG9neSwgQmV0aGVzZGEsIE1hcnlsYW5kOyBEZXBhcnRtZW50IG9mIE1lZGljYWwgYW5kIE1vbGVj
dWxhciBHZW5ldGljcywgSW5kaWFuYSBVbml2ZXJzaXR5IFNjaG9vbCBvZiBNZWRpY2luZSwgSW5k
aWFuYXBvbGlzLCBJbmRpYW5hLiBFbGVjdHJvbmljIGFkZHJlc3M6IHZwcmF0dEBpdS5lZHUuJiN4
RDtUaGUgUGhhcm1hY29nZW5vbWljcyAoUEd4KSBXb3JraW5nIEdyb3VwIG9mIHRoZSBDbGluaWNh
bCBQcmFjdGljZSBDb21taXR0ZWUsIEFzc29jaWF0aW9uIGZvciBNb2xlY3VsYXIgUGF0aG9sb2d5
LCBCZXRoZXNkYSwgTWFyeWxhbmQ7IERlcGFydG1lbnQgb2YgUGhhcm1hY290aGVyYXB5IGFuZCBU
cmFuc2xhdGlvbmFsIFJlc2VhcmNoIGFuZCBDZW50ZXIgZm9yIFBoYXJtYWNvZ2Vub21pY3MsIFVu
aXZlcnNpdHkgb2YgRmxvcmlkYSwgR2FpbmVzdmlsbGUsIEZsb3JpZGEuJiN4RDtUaGUgUGhhcm1h
Y29nZW5vbWljcyAoUEd4KSBXb3JraW5nIEdyb3VwIG9mIHRoZSBDbGluaWNhbCBQcmFjdGljZSBD
b21taXR0ZWUsIEFzc29jaWF0aW9uIGZvciBNb2xlY3VsYXIgUGF0aG9sb2d5LCBCZXRoZXNkYSwg
TWFyeWxhbmQ7IE1pbGxlbm5pdW0gSGVhbHRoLCBMTEMsIFNhbiBEaWVnbywgQ2FsaWZvcm5pYS4m
I3hEO1RoZSBQaGFybWFjb2dlbm9taWNzIChQR3gpIFdvcmtpbmcgR3JvdXAgb2YgdGhlIENsaW5p
Y2FsIFByYWN0aWNlIENvbW1pdHRlZSwgQXNzb2NpYXRpb24gZm9yIE1vbGVjdWxhciBQYXRob2xv
Z3ksIEJldGhlc2RhLCBNYXJ5bGFuZDsgVHJhbnNsYXRpb25hbCBTb2Z0d2FyZSwgQmVsbGV2dWUs
IFdhc2hpbmd0b24uJiN4RDtUaGUgUGhhcm1hY29nZW5vbWljcyAoUEd4KSBXb3JraW5nIEdyb3Vw
IG9mIHRoZSBDbGluaWNhbCBQcmFjdGljZSBDb21taXR0ZWUsIEFzc29jaWF0aW9uIGZvciBNb2xl
Y3VsYXIgUGF0aG9sb2d5LCBCZXRoZXNkYSwgTWFyeWxhbmQ7IERlcGFydG1lbnQgb2YgUGF0aG9s
b2d5IGFuZCBBUlVQIExhYm9yYXRvcmllcywgVW5pdmVyc2l0eSBvZiBVdGFoIFNjaG9vbCBvZiBN
ZWRpY2luZSwgU2FsdCBMYWtlIENpdHksIFV0YWguJiN4RDtUaGUgUGhhcm1hY29nZW5vbWljcyAo
UEd4KSBXb3JraW5nIEdyb3VwIG9mIHRoZSBDbGluaWNhbCBQcmFjdGljZSBDb21taXR0ZWUsIEFz
c29jaWF0aW9uIGZvciBNb2xlY3VsYXIgUGF0aG9sb2d5LCBCZXRoZXNkYSwgTWFyeWxhbmQ7IERl
cGFydG1lbnQgb2YgTGFib3JhdG9yeSBNZWRpY2luZSBhbmQgUGF0aG9sb2d5LCBNYXlvIENsaW5p
YywgUm9jaGVzdGVyLCBNaW5uZXNvdGEuJiN4RDtUaGUgUGhhcm1hY29nZW5vbWljcyAoUEd4KSBX
b3JraW5nIEdyb3VwIG9mIHRoZSBDbGluaWNhbCBQcmFjdGljZSBDb21taXR0ZWUsIEFzc29jaWF0
aW9uIGZvciBNb2xlY3VsYXIgUGF0aG9sb2d5LCBCZXRoZXNkYSwgTWFyeWxhbmQ7IERlcGFydG1l
bnQgb2YgR2VuZXRpY3MgYW5kIEdlbm9taWMgU2NpZW5jZXMsIEljYWhuIFNjaG9vbCBvZiBNZWRp
Y2luZSBhdCBNb3VudCBTaW5haSwgTmV3IFlvcmssIE5ldyBZb3JrOyBTZW1hNCwgU3RhbWZvcmQs
IENvbm5lY3RpY3V0LiYjeEQ7VGhlIFBoYXJtYWNvZ2Vub21pY3MgKFBHeCkgV29ya2luZyBHcm91
cCBvZiB0aGUgQ2xpbmljYWwgUHJhY3RpY2UgQ29tbWl0dGVlLCBBc3NvY2lhdGlvbiBmb3IgTW9s
ZWN1bGFyIFBhdGhvbG9neSwgQmV0aGVzZGEsIE1hcnlsYW5kOyBEZXBhcnRtZW50IG9mIEJpb21l
ZGljYWwgRGF0YSBTY2llbmNlLCBTdGFuZm9yZCBVbml2ZXJzaXR5LCBTdGFuZm9yZCwgQ2FsaWZv
cm5pYS4mI3hEO1RoZSBQaGFybWFjb2dlbm9taWNzIChQR3gpIFdvcmtpbmcgR3JvdXAgb2YgdGhl
IENsaW5pY2FsIFByYWN0aWNlIENvbW1pdHRlZSwgQXNzb2NpYXRpb24gZm9yIE1vbGVjdWxhciBQ
YXRob2xvZ3ksIEJldGhlc2RhLCBNYXJ5bGFuZDsgRGVwYXJ0bWVudCBvZiBQYXRob2xvZ3kgYW5k
IExhYm9yYXRvcnkgTWVkaWNpbmUgYW5kIERlcGFydG1lbnQgb2YgR2VuZXRpY3MsIFVuaXZlcnNp
dHkgb2YgTm9ydGggQ2Fyb2xpbmEsIENoYXBlbCBIaWxsLCBOb3J0aCBDYXJvbGluYS48L2F1dGgt
YWRkcmVzcz48dGl0bGVzPjx0aXRsZT5SZWNvbW1lbmRhdGlvbnMgZm9yIENsaW5pY2FsIENZUDJD
OSBHZW5vdHlwaW5nIEFsbGVsZSBTZWxlY3Rpb246IEEgSm9pbnQgUmVjb21tZW5kYXRpb24gb2Yg
dGhlIEFzc29jaWF0aW9uIGZvciBNb2xlY3VsYXIgUGF0aG9sb2d5IGFuZCBDb2xsZWdlIG9mIEFt
ZXJpY2FuIFBhdGhvbG9naXN0czwvdGl0bGU+PHNlY29uZGFyeS10aXRsZT5KIE1vbCBEaWFnbjwv
c2Vjb25kYXJ5LXRpdGxlPjwvdGl0bGVzPjxwZXJpb2RpY2FsPjxmdWxsLXRpdGxlPkogTW9sIERp
YWduPC9mdWxsLXRpdGxlPjwvcGVyaW9kaWNhbD48cGFnZXM+NzQ2LTc1NTwvcGFnZXM+PHZvbHVt
ZT4yMTwvdm9sdW1lPjxudW1iZXI+NTwvbnVtYmVyPjxlZGl0aW9uPjIwMTkvMDUvMTE8L2VkaXRp
b24+PGRhdGVzPjx5ZWFyPjIwMTk8L3llYXI+PHB1Yi1kYXRlcz48ZGF0ZT5TZXA8L2RhdGU+PC9w
dWItZGF0ZXM+PC9kYXRlcz48aXNibj4xOTQzLTc4MTEgKEVsZWN0cm9uaWMpJiN4RDsxNTI1LTE1
NzggKExpbmtpbmcpPC9pc2JuPjxhY2Nlc3Npb24tbnVtPjMxMDc1NTEwPC9hY2Nlc3Npb24tbnVt
Pjx1cmxzPjxyZWxhdGVkLXVybHM+PHVybD5odHRwczovL3d3dy5uY2JpLm5sbS5uaWguZ292L3B1
Ym1lZC8zMTA3NTUxMDwvdXJsPjwvcmVsYXRlZC11cmxzPjwvdXJscz48ZWxlY3Ryb25pYy1yZXNv
dXJjZS1udW0+MTAuMTAxNi9qLmptb2xkeC4yMDE5LjA0LjAwMzwvZWxlY3Ryb25pYy1yZXNvdXJj
ZS1udW0+PC9yZWNvcmQ+PC9DaXRlPjxDaXRlPjxBdXRob3I+UHJhdHQ8L0F1dGhvcj48WWVhcj4y
MDE4PC9ZZWFyPjxSZWNOdW0+MzwvUmVjTnVtPjxyZWNvcmQ+PHJlYy1udW1iZXI+MzwvcmVjLW51
bWJlcj48Zm9yZWlnbi1rZXlzPjxrZXkgYXBwPSJFTiIgZGItaWQ9InIycDBhemZzOGRwYXN6ZXhl
czc1MnNwaTlzZnR3NXBhd3RzeCIgdGltZXN0YW1wPSIxNTcwNTUwNTE0Ij4zPC9rZXk+PC9mb3Jl
aWduLWtleXM+PHJlZi10eXBlIG5hbWU9IkpvdXJuYWwgQXJ0aWNsZSI+MTc8L3JlZi10eXBlPjxj
b250cmlidXRvcnM+PGF1dGhvcnM+PGF1dGhvcj5QcmF0dCwgVi4gTS48L2F1dGhvcj48YXV0aG9y
PkRlbCBUcmVkaWNpLCBBLiBMLjwvYXV0aG9yPjxhdXRob3I+SGFjaGFkLCBILjwvYXV0aG9yPjxh
dXRob3I+SmksIFkuPC9hdXRob3I+PGF1dGhvcj5LYWxtYW4sIEwuIFYuPC9hdXRob3I+PGF1dGhv
cj5TY290dCwgUy4gQS48L2F1dGhvcj48YXV0aG9yPldlY2ssIEsuIEUuPC9hdXRob3I+PC9hdXRo
b3JzPjwvY29udHJpYnV0b3JzPjxhdXRoLWFkZHJlc3M+UGhhcm1hY29nZW5vbWljcyBXb3JraW5n
IEdyb3VwIG9mIHRoZSBDbGluaWNhbCBQcmFjdGljZSBDb21taXR0ZWUsIEFzc29jaWF0aW9uIGZv
ciBNb2xlY3VsYXIgUGF0aG9sb2d5LCBCZXRoZXNkYSwgTWFyeWxhbmQ7IERlcGFydG1lbnQgb2Yg
TWVkaWNhbCBhbmQgTW9sZWN1bGFyIEdlbmV0aWNzLCBJbmRpYW5hIFVuaXZlcnNpdHkgU2Nob29s
IG9mIE1lZGljaW5lLCBJbmRpYW5hcG9saXMsIEluZGlhbmEuIEVsZWN0cm9uaWMgYWRkcmVzczog
dnByYXR0QGl1LmVkdS4mI3hEO1BoYXJtYWNvZ2Vub21pY3MgV29ya2luZyBHcm91cCBvZiB0aGUg
Q2xpbmljYWwgUHJhY3RpY2UgQ29tbWl0dGVlLCBBc3NvY2lhdGlvbiBmb3IgTW9sZWN1bGFyIFBh
dGhvbG9neSwgQmV0aGVzZGEsIE1hcnlsYW5kOyBNaWxsZW5uaXVtIEhlYWx0aCwgTExDLCBTYW4g
RGllZ28sIENhbGlmb3JuaWEuJiN4RDtQaGFybWFjb2dlbm9taWNzIFdvcmtpbmcgR3JvdXAgb2Yg
dGhlIENsaW5pY2FsIFByYWN0aWNlIENvbW1pdHRlZSwgQXNzb2NpYXRpb24gZm9yIE1vbGVjdWxh
ciBQYXRob2xvZ3ksIEJldGhlc2RhLCBNYXJ5bGFuZDsgVHJhbnNsYXRpb25hbCBTb2Z0d2FyZSwg
QmVsbGV2dWUsIFdhc2hpbmd0b24uJiN4RDtQaGFybWFjb2dlbm9taWNzIFdvcmtpbmcgR3JvdXAg
b2YgdGhlIENsaW5pY2FsIFByYWN0aWNlIENvbW1pdHRlZSwgQXNzb2NpYXRpb24gZm9yIE1vbGVj
dWxhciBQYXRob2xvZ3ksIEJldGhlc2RhLCBNYXJ5bGFuZDsgRGVwYXJ0bWVudCBvZiBQYXRob2xv
Z3kgYW5kIEFSVVAgTGFib3JhdG9yaWVzLCBVbml2ZXJzaXR5IG9mIFV0YWggU2Nob29sIG9mIE1l
ZGljaW5lLCBTYWx0IExha2UgQ2l0eSwgVXRhaC4mI3hEO1BoYXJtYWNvZ2Vub21pY3MgV29ya2lu
ZyBHcm91cCBvZiB0aGUgQ2xpbmljYWwgUHJhY3RpY2UgQ29tbWl0dGVlLCBBc3NvY2lhdGlvbiBm
b3IgTW9sZWN1bGFyIFBhdGhvbG9neSwgQmV0aGVzZGEsIE1hcnlsYW5kOyBEaXZpc2lvbiBvZiBM
YWJvcmF0b3J5IFN5c3RlbXMsIENlbnRlcnMgZm9yIERpc2Vhc2UgQ29udHJvbCBhbmQgUHJldmVu
dGlvbiwgQXRsYW50YSwgR2VvcmdpYS4mI3hEO1BoYXJtYWNvZ2Vub21pY3MgV29ya2luZyBHcm91
cCBvZiB0aGUgQ2xpbmljYWwgUHJhY3RpY2UgQ29tbWl0dGVlLCBBc3NvY2lhdGlvbiBmb3IgTW9s
ZWN1bGFyIFBhdGhvbG9neSwgQmV0aGVzZGEsIE1hcnlsYW5kOyBEZXBhcnRtZW50IG9mIEdlbmV0
aWNzIGFuZCBHZW5vbWljIFNjaWVuY2VzLCBJY2FobiBTY2hvb2wgb2YgTWVkaWNpbmUgYXQgTW91
bnQgU2luYWksIE5ldyBZb3JrLCBOZXcgWW9yazsgU2VtYTQsIGEgTW91bnQgU2luYWkgVmVudHVy
ZSwgU3RhbWZvcmQsIENvbm5lY3RpY3V0LiYjeEQ7UGhhcm1hY29nZW5vbWljcyBXb3JraW5nIEdy
b3VwIG9mIHRoZSBDbGluaWNhbCBQcmFjdGljZSBDb21taXR0ZWUsIEFzc29jaWF0aW9uIGZvciBN
b2xlY3VsYXIgUGF0aG9sb2d5LCBCZXRoZXNkYSwgTWFyeWxhbmQ7IERlcGFydG1lbnQgb2YgUGF0
aG9sb2d5IGFuZCBMYWJvcmF0b3J5IE1lZGljaW5lLCBVbml2ZXJzaXR5IG9mIE5vcnRoIENhcm9s
aW5hLCBDaGFwZWwgSGlsbCwgTm9ydGggQ2Fyb2xpbmE7IERlcGFydG1lbnQgb2YgR2VuZXRpY3Ms
IFVuaXZlcnNpdHkgb2YgTm9ydGggQ2Fyb2xpbmEsIENoYXBlbCBIaWxsLCBOb3J0aCBDYXJvbGlu
YS48L2F1dGgtYWRkcmVzcz48dGl0bGVzPjx0aXRsZT5SZWNvbW1lbmRhdGlvbnMgZm9yIENsaW5p
Y2FsIENZUDJDMTkgR2Vub3R5cGluZyBBbGxlbGUgU2VsZWN0aW9uOiBBIFJlcG9ydCBvZiB0aGUg
QXNzb2NpYXRpb24gZm9yIE1vbGVjdWxhciBQYXRob2xvZ3k8L3RpdGxlPjxzZWNvbmRhcnktdGl0
bGU+SiBNb2wgRGlhZ248L3NlY29uZGFyeS10aXRsZT48L3RpdGxlcz48cGVyaW9kaWNhbD48ZnVs
bC10aXRsZT5KIE1vbCBEaWFnbjwvZnVsbC10aXRsZT48L3BlcmlvZGljYWw+PHBhZ2VzPjI2OS0y
NzY8L3BhZ2VzPjx2b2x1bWU+MjA8L3ZvbHVtZT48bnVtYmVyPjM8L251bWJlcj48ZWRpdGlvbj4y
MDE4LzAyLzI0PC9lZGl0aW9uPjxrZXl3b3Jkcz48a2V5d29yZD4qQWxsZWxlczwva2V5d29yZD48
a2V5d29yZD5DeXRvY2hyb21lIFAtNDUwIENZUDJDMTkvKmdlbmV0aWNzPC9rZXl3b3JkPjxrZXl3
b3JkPkdlbm90eXBpbmcgVGVjaG5pcXVlcy8qbWV0aG9kczwva2V5d29yZD48a2V5d29yZD5HdWlk
ZWxpbmVzIGFzIFRvcGljPC9rZXl3b3JkPjxrZXl3b3JkPipIZWFsdGggUGxhbm5pbmcgR3VpZGVs
aW5lczwva2V5d29yZD48a2V5d29yZD5IdW1hbnM8L2tleXdvcmQ+PGtleXdvcmQ+KlBhdGhvbG9n
eSwgTW9sZWN1bGFyPC9rZXl3b3JkPjxrZXl3b3JkPipSZXNlYXJjaCBSZXBvcnQ8L2tleXdvcmQ+
PC9rZXl3b3Jkcz48ZGF0ZXM+PHllYXI+MjAxODwveWVhcj48cHViLWRhdGVzPjxkYXRlPk1heTwv
ZGF0ZT48L3B1Yi1kYXRlcz48L2RhdGVzPjxpc2JuPjE5NDMtNzgxMSAoRWxlY3Ryb25pYykmI3hE
OzE1MjUtMTU3OCAoTGlua2luZyk8L2lzYm4+PGFjY2Vzc2lvbi1udW0+Mjk0NzQ5ODY8L2FjY2Vz
c2lvbi1udW0+PHVybHM+PHJlbGF0ZWQtdXJscz48dXJsPmh0dHBzOi8vd3d3Lm5jYmkubmxtLm5p
aC5nb3YvcHVibWVkLzI5NDc0OTg2PC91cmw+PC9yZWxhdGVkLXVybHM+PC91cmxzPjxlbGVjdHJv
bmljLXJlc291cmNlLW51bT4xMC4xMDE2L2ouam1vbGR4LjIwMTguMDEuMDExPC9lbGVjdHJvbmlj
LXJlc291cmNlLW51bT48L3JlY29yZD48L0NpdGU+PC9FbmROb3RlPgB=
</w:fldData>
        </w:fldChar>
      </w:r>
      <w:r w:rsidR="00655470">
        <w:rPr>
          <w:rFonts w:ascii="Times New Roman" w:hAnsi="Times New Roman" w:cs="Times New Roman"/>
          <w:sz w:val="24"/>
          <w:szCs w:val="24"/>
        </w:rPr>
        <w:instrText xml:space="preserve"> ADDIN EN.CITE </w:instrText>
      </w:r>
      <w:r w:rsidR="00655470">
        <w:rPr>
          <w:rFonts w:ascii="Times New Roman" w:hAnsi="Times New Roman" w:cs="Times New Roman"/>
          <w:sz w:val="24"/>
          <w:szCs w:val="24"/>
        </w:rPr>
        <w:fldChar w:fldCharType="begin">
          <w:fldData xml:space="preserve">PEVuZE5vdGU+PENpdGU+PEF1dGhvcj5QcmF0dDwvQXV0aG9yPjxZZWFyPjIwMTk8L1llYXI+PFJl
Y051bT4yPC9SZWNOdW0+PERpc3BsYXlUZXh0PigxLCAyKTwvRGlzcGxheVRleHQ+PHJlY29yZD48
cmVjLW51bWJlcj4yPC9yZWMtbnVtYmVyPjxmb3JlaWduLWtleXM+PGtleSBhcHA9IkVOIiBkYi1p
ZD0icjJwMGF6ZnM4ZHBhc3pleGVzNzUyc3BpOXNmdHc1cGF3dHN4IiB0aW1lc3RhbXA9IjE1NzA1
NTA0NzQiPjI8L2tleT48L2ZvcmVpZ24ta2V5cz48cmVmLXR5cGUgbmFtZT0iSm91cm5hbCBBcnRp
Y2xlIj4xNzwvcmVmLXR5cGU+PGNvbnRyaWJ1dG9ycz48YXV0aG9ycz48YXV0aG9yPlByYXR0LCBW
LiBNLjwvYXV0aG9yPjxhdXRob3I+Q2F2YWxsYXJpLCBMLiBILjwvYXV0aG9yPjxhdXRob3I+RGVs
IFRyZWRpY2ksIEEuIEwuPC9hdXRob3I+PGF1dGhvcj5IYWNoYWQsIEguPC9hdXRob3I+PGF1dGhv
cj5KaSwgWS48L2F1dGhvcj48YXV0aG9yPk1veWVyLCBBLiBNLjwvYXV0aG9yPjxhdXRob3I+U2Nv
dHQsIFMuIEEuPC9hdXRob3I+PGF1dGhvcj5XaGlybC1DYXJyaWxsbywgTS48L2F1dGhvcj48YXV0
aG9yPldlY2ssIEsuIEUuPC9hdXRob3I+PC9hdXRob3JzPjwvY29udHJpYnV0b3JzPjxhdXRoLWFk
ZHJlc3M+VGhlIFBoYXJtYWNvZ2Vub21pY3MgKFBHeCkgV29ya2luZyBHcm91cCBvZiB0aGUgQ2xp
bmljYWwgUHJhY3RpY2UgQ29tbWl0dGVlLCBBc3NvY2lhdGlvbiBmb3IgTW9sZWN1bGFyIFBhdGhv
bG9neSwgQmV0aGVzZGEsIE1hcnlsYW5kOyBEZXBhcnRtZW50IG9mIE1lZGljYWwgYW5kIE1vbGVj
dWxhciBHZW5ldGljcywgSW5kaWFuYSBVbml2ZXJzaXR5IFNjaG9vbCBvZiBNZWRpY2luZSwgSW5k
aWFuYXBvbGlzLCBJbmRpYW5hLiBFbGVjdHJvbmljIGFkZHJlc3M6IHZwcmF0dEBpdS5lZHUuJiN4
RDtUaGUgUGhhcm1hY29nZW5vbWljcyAoUEd4KSBXb3JraW5nIEdyb3VwIG9mIHRoZSBDbGluaWNh
bCBQcmFjdGljZSBDb21taXR0ZWUsIEFzc29jaWF0aW9uIGZvciBNb2xlY3VsYXIgUGF0aG9sb2d5
LCBCZXRoZXNkYSwgTWFyeWxhbmQ7IERlcGFydG1lbnQgb2YgUGhhcm1hY290aGVyYXB5IGFuZCBU
cmFuc2xhdGlvbmFsIFJlc2VhcmNoIGFuZCBDZW50ZXIgZm9yIFBoYXJtYWNvZ2Vub21pY3MsIFVu
aXZlcnNpdHkgb2YgRmxvcmlkYSwgR2FpbmVzdmlsbGUsIEZsb3JpZGEuJiN4RDtUaGUgUGhhcm1h
Y29nZW5vbWljcyAoUEd4KSBXb3JraW5nIEdyb3VwIG9mIHRoZSBDbGluaWNhbCBQcmFjdGljZSBD
b21taXR0ZWUsIEFzc29jaWF0aW9uIGZvciBNb2xlY3VsYXIgUGF0aG9sb2d5LCBCZXRoZXNkYSwg
TWFyeWxhbmQ7IE1pbGxlbm5pdW0gSGVhbHRoLCBMTEMsIFNhbiBEaWVnbywgQ2FsaWZvcm5pYS4m
I3hEO1RoZSBQaGFybWFjb2dlbm9taWNzIChQR3gpIFdvcmtpbmcgR3JvdXAgb2YgdGhlIENsaW5p
Y2FsIFByYWN0aWNlIENvbW1pdHRlZSwgQXNzb2NpYXRpb24gZm9yIE1vbGVjdWxhciBQYXRob2xv
Z3ksIEJldGhlc2RhLCBNYXJ5bGFuZDsgVHJhbnNsYXRpb25hbCBTb2Z0d2FyZSwgQmVsbGV2dWUs
IFdhc2hpbmd0b24uJiN4RDtUaGUgUGhhcm1hY29nZW5vbWljcyAoUEd4KSBXb3JraW5nIEdyb3Vw
IG9mIHRoZSBDbGluaWNhbCBQcmFjdGljZSBDb21taXR0ZWUsIEFzc29jaWF0aW9uIGZvciBNb2xl
Y3VsYXIgUGF0aG9sb2d5LCBCZXRoZXNkYSwgTWFyeWxhbmQ7IERlcGFydG1lbnQgb2YgUGF0aG9s
b2d5IGFuZCBBUlVQIExhYm9yYXRvcmllcywgVW5pdmVyc2l0eSBvZiBVdGFoIFNjaG9vbCBvZiBN
ZWRpY2luZSwgU2FsdCBMYWtlIENpdHksIFV0YWguJiN4RDtUaGUgUGhhcm1hY29nZW5vbWljcyAo
UEd4KSBXb3JraW5nIEdyb3VwIG9mIHRoZSBDbGluaWNhbCBQcmFjdGljZSBDb21taXR0ZWUsIEFz
c29jaWF0aW9uIGZvciBNb2xlY3VsYXIgUGF0aG9sb2d5LCBCZXRoZXNkYSwgTWFyeWxhbmQ7IERl
cGFydG1lbnQgb2YgTGFib3JhdG9yeSBNZWRpY2luZSBhbmQgUGF0aG9sb2d5LCBNYXlvIENsaW5p
YywgUm9jaGVzdGVyLCBNaW5uZXNvdGEuJiN4RDtUaGUgUGhhcm1hY29nZW5vbWljcyAoUEd4KSBX
b3JraW5nIEdyb3VwIG9mIHRoZSBDbGluaWNhbCBQcmFjdGljZSBDb21taXR0ZWUsIEFzc29jaWF0
aW9uIGZvciBNb2xlY3VsYXIgUGF0aG9sb2d5LCBCZXRoZXNkYSwgTWFyeWxhbmQ7IERlcGFydG1l
bnQgb2YgR2VuZXRpY3MgYW5kIEdlbm9taWMgU2NpZW5jZXMsIEljYWhuIFNjaG9vbCBvZiBNZWRp
Y2luZSBhdCBNb3VudCBTaW5haSwgTmV3IFlvcmssIE5ldyBZb3JrOyBTZW1hNCwgU3RhbWZvcmQs
IENvbm5lY3RpY3V0LiYjeEQ7VGhlIFBoYXJtYWNvZ2Vub21pY3MgKFBHeCkgV29ya2luZyBHcm91
cCBvZiB0aGUgQ2xpbmljYWwgUHJhY3RpY2UgQ29tbWl0dGVlLCBBc3NvY2lhdGlvbiBmb3IgTW9s
ZWN1bGFyIFBhdGhvbG9neSwgQmV0aGVzZGEsIE1hcnlsYW5kOyBEZXBhcnRtZW50IG9mIEJpb21l
ZGljYWwgRGF0YSBTY2llbmNlLCBTdGFuZm9yZCBVbml2ZXJzaXR5LCBTdGFuZm9yZCwgQ2FsaWZv
cm5pYS4mI3hEO1RoZSBQaGFybWFjb2dlbm9taWNzIChQR3gpIFdvcmtpbmcgR3JvdXAgb2YgdGhl
IENsaW5pY2FsIFByYWN0aWNlIENvbW1pdHRlZSwgQXNzb2NpYXRpb24gZm9yIE1vbGVjdWxhciBQ
YXRob2xvZ3ksIEJldGhlc2RhLCBNYXJ5bGFuZDsgRGVwYXJ0bWVudCBvZiBQYXRob2xvZ3kgYW5k
IExhYm9yYXRvcnkgTWVkaWNpbmUgYW5kIERlcGFydG1lbnQgb2YgR2VuZXRpY3MsIFVuaXZlcnNp
dHkgb2YgTm9ydGggQ2Fyb2xpbmEsIENoYXBlbCBIaWxsLCBOb3J0aCBDYXJvbGluYS48L2F1dGgt
YWRkcmVzcz48dGl0bGVzPjx0aXRsZT5SZWNvbW1lbmRhdGlvbnMgZm9yIENsaW5pY2FsIENZUDJD
OSBHZW5vdHlwaW5nIEFsbGVsZSBTZWxlY3Rpb246IEEgSm9pbnQgUmVjb21tZW5kYXRpb24gb2Yg
dGhlIEFzc29jaWF0aW9uIGZvciBNb2xlY3VsYXIgUGF0aG9sb2d5IGFuZCBDb2xsZWdlIG9mIEFt
ZXJpY2FuIFBhdGhvbG9naXN0czwvdGl0bGU+PHNlY29uZGFyeS10aXRsZT5KIE1vbCBEaWFnbjwv
c2Vjb25kYXJ5LXRpdGxlPjwvdGl0bGVzPjxwZXJpb2RpY2FsPjxmdWxsLXRpdGxlPkogTW9sIERp
YWduPC9mdWxsLXRpdGxlPjwvcGVyaW9kaWNhbD48cGFnZXM+NzQ2LTc1NTwvcGFnZXM+PHZvbHVt
ZT4yMTwvdm9sdW1lPjxudW1iZXI+NTwvbnVtYmVyPjxlZGl0aW9uPjIwMTkvMDUvMTE8L2VkaXRp
b24+PGRhdGVzPjx5ZWFyPjIwMTk8L3llYXI+PHB1Yi1kYXRlcz48ZGF0ZT5TZXA8L2RhdGU+PC9w
dWItZGF0ZXM+PC9kYXRlcz48aXNibj4xOTQzLTc4MTEgKEVsZWN0cm9uaWMpJiN4RDsxNTI1LTE1
NzggKExpbmtpbmcpPC9pc2JuPjxhY2Nlc3Npb24tbnVtPjMxMDc1NTEwPC9hY2Nlc3Npb24tbnVt
Pjx1cmxzPjxyZWxhdGVkLXVybHM+PHVybD5odHRwczovL3d3dy5uY2JpLm5sbS5uaWguZ292L3B1
Ym1lZC8zMTA3NTUxMDwvdXJsPjwvcmVsYXRlZC11cmxzPjwvdXJscz48ZWxlY3Ryb25pYy1yZXNv
dXJjZS1udW0+MTAuMTAxNi9qLmptb2xkeC4yMDE5LjA0LjAwMzwvZWxlY3Ryb25pYy1yZXNvdXJj
ZS1udW0+PC9yZWNvcmQ+PC9DaXRlPjxDaXRlPjxBdXRob3I+UHJhdHQ8L0F1dGhvcj48WWVhcj4y
MDE4PC9ZZWFyPjxSZWNOdW0+MzwvUmVjTnVtPjxyZWNvcmQ+PHJlYy1udW1iZXI+MzwvcmVjLW51
bWJlcj48Zm9yZWlnbi1rZXlzPjxrZXkgYXBwPSJFTiIgZGItaWQ9InIycDBhemZzOGRwYXN6ZXhl
czc1MnNwaTlzZnR3NXBhd3RzeCIgdGltZXN0YW1wPSIxNTcwNTUwNTE0Ij4zPC9rZXk+PC9mb3Jl
aWduLWtleXM+PHJlZi10eXBlIG5hbWU9IkpvdXJuYWwgQXJ0aWNsZSI+MTc8L3JlZi10eXBlPjxj
b250cmlidXRvcnM+PGF1dGhvcnM+PGF1dGhvcj5QcmF0dCwgVi4gTS48L2F1dGhvcj48YXV0aG9y
PkRlbCBUcmVkaWNpLCBBLiBMLjwvYXV0aG9yPjxhdXRob3I+SGFjaGFkLCBILjwvYXV0aG9yPjxh
dXRob3I+SmksIFkuPC9hdXRob3I+PGF1dGhvcj5LYWxtYW4sIEwuIFYuPC9hdXRob3I+PGF1dGhv
cj5TY290dCwgUy4gQS48L2F1dGhvcj48YXV0aG9yPldlY2ssIEsuIEUuPC9hdXRob3I+PC9hdXRo
b3JzPjwvY29udHJpYnV0b3JzPjxhdXRoLWFkZHJlc3M+UGhhcm1hY29nZW5vbWljcyBXb3JraW5n
IEdyb3VwIG9mIHRoZSBDbGluaWNhbCBQcmFjdGljZSBDb21taXR0ZWUsIEFzc29jaWF0aW9uIGZv
ciBNb2xlY3VsYXIgUGF0aG9sb2d5LCBCZXRoZXNkYSwgTWFyeWxhbmQ7IERlcGFydG1lbnQgb2Yg
TWVkaWNhbCBhbmQgTW9sZWN1bGFyIEdlbmV0aWNzLCBJbmRpYW5hIFVuaXZlcnNpdHkgU2Nob29s
IG9mIE1lZGljaW5lLCBJbmRpYW5hcG9saXMsIEluZGlhbmEuIEVsZWN0cm9uaWMgYWRkcmVzczog
dnByYXR0QGl1LmVkdS4mI3hEO1BoYXJtYWNvZ2Vub21pY3MgV29ya2luZyBHcm91cCBvZiB0aGUg
Q2xpbmljYWwgUHJhY3RpY2UgQ29tbWl0dGVlLCBBc3NvY2lhdGlvbiBmb3IgTW9sZWN1bGFyIFBh
dGhvbG9neSwgQmV0aGVzZGEsIE1hcnlsYW5kOyBNaWxsZW5uaXVtIEhlYWx0aCwgTExDLCBTYW4g
RGllZ28sIENhbGlmb3JuaWEuJiN4RDtQaGFybWFjb2dlbm9taWNzIFdvcmtpbmcgR3JvdXAgb2Yg
dGhlIENsaW5pY2FsIFByYWN0aWNlIENvbW1pdHRlZSwgQXNzb2NpYXRpb24gZm9yIE1vbGVjdWxh
ciBQYXRob2xvZ3ksIEJldGhlc2RhLCBNYXJ5bGFuZDsgVHJhbnNsYXRpb25hbCBTb2Z0d2FyZSwg
QmVsbGV2dWUsIFdhc2hpbmd0b24uJiN4RDtQaGFybWFjb2dlbm9taWNzIFdvcmtpbmcgR3JvdXAg
b2YgdGhlIENsaW5pY2FsIFByYWN0aWNlIENvbW1pdHRlZSwgQXNzb2NpYXRpb24gZm9yIE1vbGVj
dWxhciBQYXRob2xvZ3ksIEJldGhlc2RhLCBNYXJ5bGFuZDsgRGVwYXJ0bWVudCBvZiBQYXRob2xv
Z3kgYW5kIEFSVVAgTGFib3JhdG9yaWVzLCBVbml2ZXJzaXR5IG9mIFV0YWggU2Nob29sIG9mIE1l
ZGljaW5lLCBTYWx0IExha2UgQ2l0eSwgVXRhaC4mI3hEO1BoYXJtYWNvZ2Vub21pY3MgV29ya2lu
ZyBHcm91cCBvZiB0aGUgQ2xpbmljYWwgUHJhY3RpY2UgQ29tbWl0dGVlLCBBc3NvY2lhdGlvbiBm
b3IgTW9sZWN1bGFyIFBhdGhvbG9neSwgQmV0aGVzZGEsIE1hcnlsYW5kOyBEaXZpc2lvbiBvZiBM
YWJvcmF0b3J5IFN5c3RlbXMsIENlbnRlcnMgZm9yIERpc2Vhc2UgQ29udHJvbCBhbmQgUHJldmVu
dGlvbiwgQXRsYW50YSwgR2VvcmdpYS4mI3hEO1BoYXJtYWNvZ2Vub21pY3MgV29ya2luZyBHcm91
cCBvZiB0aGUgQ2xpbmljYWwgUHJhY3RpY2UgQ29tbWl0dGVlLCBBc3NvY2lhdGlvbiBmb3IgTW9s
ZWN1bGFyIFBhdGhvbG9neSwgQmV0aGVzZGEsIE1hcnlsYW5kOyBEZXBhcnRtZW50IG9mIEdlbmV0
aWNzIGFuZCBHZW5vbWljIFNjaWVuY2VzLCBJY2FobiBTY2hvb2wgb2YgTWVkaWNpbmUgYXQgTW91
bnQgU2luYWksIE5ldyBZb3JrLCBOZXcgWW9yazsgU2VtYTQsIGEgTW91bnQgU2luYWkgVmVudHVy
ZSwgU3RhbWZvcmQsIENvbm5lY3RpY3V0LiYjeEQ7UGhhcm1hY29nZW5vbWljcyBXb3JraW5nIEdy
b3VwIG9mIHRoZSBDbGluaWNhbCBQcmFjdGljZSBDb21taXR0ZWUsIEFzc29jaWF0aW9uIGZvciBN
b2xlY3VsYXIgUGF0aG9sb2d5LCBCZXRoZXNkYSwgTWFyeWxhbmQ7IERlcGFydG1lbnQgb2YgUGF0
aG9sb2d5IGFuZCBMYWJvcmF0b3J5IE1lZGljaW5lLCBVbml2ZXJzaXR5IG9mIE5vcnRoIENhcm9s
aW5hLCBDaGFwZWwgSGlsbCwgTm9ydGggQ2Fyb2xpbmE7IERlcGFydG1lbnQgb2YgR2VuZXRpY3Ms
IFVuaXZlcnNpdHkgb2YgTm9ydGggQ2Fyb2xpbmEsIENoYXBlbCBIaWxsLCBOb3J0aCBDYXJvbGlu
YS48L2F1dGgtYWRkcmVzcz48dGl0bGVzPjx0aXRsZT5SZWNvbW1lbmRhdGlvbnMgZm9yIENsaW5p
Y2FsIENZUDJDMTkgR2Vub3R5cGluZyBBbGxlbGUgU2VsZWN0aW9uOiBBIFJlcG9ydCBvZiB0aGUg
QXNzb2NpYXRpb24gZm9yIE1vbGVjdWxhciBQYXRob2xvZ3k8L3RpdGxlPjxzZWNvbmRhcnktdGl0
bGU+SiBNb2wgRGlhZ248L3NlY29uZGFyeS10aXRsZT48L3RpdGxlcz48cGVyaW9kaWNhbD48ZnVs
bC10aXRsZT5KIE1vbCBEaWFnbjwvZnVsbC10aXRsZT48L3BlcmlvZGljYWw+PHBhZ2VzPjI2OS0y
NzY8L3BhZ2VzPjx2b2x1bWU+MjA8L3ZvbHVtZT48bnVtYmVyPjM8L251bWJlcj48ZWRpdGlvbj4y
MDE4LzAyLzI0PC9lZGl0aW9uPjxrZXl3b3Jkcz48a2V5d29yZD4qQWxsZWxlczwva2V5d29yZD48
a2V5d29yZD5DeXRvY2hyb21lIFAtNDUwIENZUDJDMTkvKmdlbmV0aWNzPC9rZXl3b3JkPjxrZXl3
b3JkPkdlbm90eXBpbmcgVGVjaG5pcXVlcy8qbWV0aG9kczwva2V5d29yZD48a2V5d29yZD5HdWlk
ZWxpbmVzIGFzIFRvcGljPC9rZXl3b3JkPjxrZXl3b3JkPipIZWFsdGggUGxhbm5pbmcgR3VpZGVs
aW5lczwva2V5d29yZD48a2V5d29yZD5IdW1hbnM8L2tleXdvcmQ+PGtleXdvcmQ+KlBhdGhvbG9n
eSwgTW9sZWN1bGFyPC9rZXl3b3JkPjxrZXl3b3JkPipSZXNlYXJjaCBSZXBvcnQ8L2tleXdvcmQ+
PC9rZXl3b3Jkcz48ZGF0ZXM+PHllYXI+MjAxODwveWVhcj48cHViLWRhdGVzPjxkYXRlPk1heTwv
ZGF0ZT48L3B1Yi1kYXRlcz48L2RhdGVzPjxpc2JuPjE5NDMtNzgxMSAoRWxlY3Ryb25pYykmI3hE
OzE1MjUtMTU3OCAoTGlua2luZyk8L2lzYm4+PGFjY2Vzc2lvbi1udW0+Mjk0NzQ5ODY8L2FjY2Vz
c2lvbi1udW0+PHVybHM+PHJlbGF0ZWQtdXJscz48dXJsPmh0dHBzOi8vd3d3Lm5jYmkubmxtLm5p
aC5nb3YvcHVibWVkLzI5NDc0OTg2PC91cmw+PC9yZWxhdGVkLXVybHM+PC91cmxzPjxlbGVjdHJv
bmljLXJlc291cmNlLW51bT4xMC4xMDE2L2ouam1vbGR4LjIwMTguMDEuMDExPC9lbGVjdHJvbmlj
LXJlc291cmNlLW51bT48L3JlY29yZD48L0NpdGU+PC9FbmROb3RlPgB=
</w:fldData>
        </w:fldChar>
      </w:r>
      <w:r w:rsidR="00655470">
        <w:rPr>
          <w:rFonts w:ascii="Times New Roman" w:hAnsi="Times New Roman" w:cs="Times New Roman"/>
          <w:sz w:val="24"/>
          <w:szCs w:val="24"/>
        </w:rPr>
        <w:instrText xml:space="preserve"> ADDIN EN.CITE.DATA </w:instrText>
      </w:r>
      <w:r w:rsidR="00655470">
        <w:rPr>
          <w:rFonts w:ascii="Times New Roman" w:hAnsi="Times New Roman" w:cs="Times New Roman"/>
          <w:sz w:val="24"/>
          <w:szCs w:val="24"/>
        </w:rPr>
      </w:r>
      <w:r w:rsidR="00655470">
        <w:rPr>
          <w:rFonts w:ascii="Times New Roman" w:hAnsi="Times New Roman" w:cs="Times New Roman"/>
          <w:sz w:val="24"/>
          <w:szCs w:val="24"/>
        </w:rPr>
        <w:fldChar w:fldCharType="end"/>
      </w:r>
      <w:r w:rsidR="00655470">
        <w:rPr>
          <w:rFonts w:ascii="Times New Roman" w:hAnsi="Times New Roman" w:cs="Times New Roman"/>
          <w:sz w:val="24"/>
          <w:szCs w:val="24"/>
        </w:rPr>
        <w:fldChar w:fldCharType="separate"/>
      </w:r>
      <w:r w:rsidR="00655470">
        <w:rPr>
          <w:rFonts w:ascii="Times New Roman" w:hAnsi="Times New Roman" w:cs="Times New Roman"/>
          <w:noProof/>
          <w:sz w:val="24"/>
          <w:szCs w:val="24"/>
        </w:rPr>
        <w:t>(1, 2)</w:t>
      </w:r>
      <w:r w:rsidR="00655470">
        <w:rPr>
          <w:rFonts w:ascii="Times New Roman" w:hAnsi="Times New Roman" w:cs="Times New Roman"/>
          <w:sz w:val="24"/>
          <w:szCs w:val="24"/>
        </w:rPr>
        <w:fldChar w:fldCharType="end"/>
      </w:r>
      <w:r w:rsidRPr="00AB3EEA">
        <w:rPr>
          <w:rFonts w:ascii="Times New Roman" w:hAnsi="Times New Roman" w:cs="Times New Roman"/>
          <w:sz w:val="24"/>
          <w:szCs w:val="24"/>
        </w:rPr>
        <w:t xml:space="preserve">. </w:t>
      </w:r>
    </w:p>
    <w:p w14:paraId="1AB43916" w14:textId="298F15B6" w:rsidR="00262967" w:rsidRPr="00AB3EEA" w:rsidRDefault="00262967" w:rsidP="00B2688B">
      <w:pPr>
        <w:jc w:val="both"/>
        <w:rPr>
          <w:rFonts w:ascii="Times New Roman" w:hAnsi="Times New Roman" w:cs="Times New Roman"/>
          <w:sz w:val="24"/>
          <w:szCs w:val="24"/>
        </w:rPr>
      </w:pPr>
      <w:r w:rsidRPr="00AB3EEA">
        <w:rPr>
          <w:rFonts w:ascii="Times New Roman" w:hAnsi="Times New Roman" w:cs="Times New Roman"/>
          <w:sz w:val="24"/>
          <w:szCs w:val="24"/>
        </w:rPr>
        <w:lastRenderedPageBreak/>
        <w:t xml:space="preserve">* Moreover, expert panels have the option of assigning “Allele Function Status (not clinical)” to alleles. This is to accommodate data on allele function that </w:t>
      </w:r>
      <w:r w:rsidR="00F263AD">
        <w:rPr>
          <w:rFonts w:ascii="Times New Roman" w:hAnsi="Times New Roman" w:cs="Times New Roman"/>
          <w:sz w:val="24"/>
          <w:szCs w:val="24"/>
        </w:rPr>
        <w:t>are</w:t>
      </w:r>
      <w:r w:rsidR="00F263AD" w:rsidRPr="00AB3EEA">
        <w:rPr>
          <w:rFonts w:ascii="Times New Roman" w:hAnsi="Times New Roman" w:cs="Times New Roman"/>
          <w:sz w:val="24"/>
          <w:szCs w:val="24"/>
        </w:rPr>
        <w:t xml:space="preserve"> </w:t>
      </w:r>
      <w:r w:rsidRPr="00AB3EEA">
        <w:rPr>
          <w:rFonts w:ascii="Times New Roman" w:hAnsi="Times New Roman" w:cs="Times New Roman"/>
          <w:sz w:val="24"/>
          <w:szCs w:val="24"/>
        </w:rPr>
        <w:t xml:space="preserve">of </w:t>
      </w:r>
      <w:r w:rsidR="00481C43" w:rsidRPr="00AB3EEA">
        <w:rPr>
          <w:rFonts w:ascii="Times New Roman" w:hAnsi="Times New Roman" w:cs="Times New Roman"/>
          <w:sz w:val="24"/>
          <w:szCs w:val="24"/>
        </w:rPr>
        <w:t xml:space="preserve">scientific </w:t>
      </w:r>
      <w:r w:rsidRPr="00AB3EEA">
        <w:rPr>
          <w:rFonts w:ascii="Times New Roman" w:hAnsi="Times New Roman" w:cs="Times New Roman"/>
          <w:sz w:val="24"/>
          <w:szCs w:val="24"/>
        </w:rPr>
        <w:t xml:space="preserve">interest, but </w:t>
      </w:r>
      <w:r w:rsidR="00F263AD">
        <w:rPr>
          <w:rFonts w:ascii="Times New Roman" w:hAnsi="Times New Roman" w:cs="Times New Roman"/>
          <w:sz w:val="24"/>
          <w:szCs w:val="24"/>
        </w:rPr>
        <w:t>which</w:t>
      </w:r>
      <w:r w:rsidRPr="00AB3EEA">
        <w:rPr>
          <w:rFonts w:ascii="Times New Roman" w:hAnsi="Times New Roman" w:cs="Times New Roman"/>
          <w:sz w:val="24"/>
          <w:szCs w:val="24"/>
        </w:rPr>
        <w:t xml:space="preserve"> do not rise to such </w:t>
      </w:r>
      <w:r w:rsidR="00481C43" w:rsidRPr="00AB3EEA">
        <w:rPr>
          <w:rFonts w:ascii="Times New Roman" w:hAnsi="Times New Roman" w:cs="Times New Roman"/>
          <w:sz w:val="24"/>
          <w:szCs w:val="24"/>
        </w:rPr>
        <w:t xml:space="preserve">the </w:t>
      </w:r>
      <w:r w:rsidRPr="00AB3EEA">
        <w:rPr>
          <w:rFonts w:ascii="Times New Roman" w:hAnsi="Times New Roman" w:cs="Times New Roman"/>
          <w:sz w:val="24"/>
          <w:szCs w:val="24"/>
        </w:rPr>
        <w:t xml:space="preserve">level </w:t>
      </w:r>
      <w:r w:rsidR="00481C43" w:rsidRPr="00AB3EEA">
        <w:rPr>
          <w:rFonts w:ascii="Times New Roman" w:hAnsi="Times New Roman" w:cs="Times New Roman"/>
          <w:sz w:val="24"/>
          <w:szCs w:val="24"/>
        </w:rPr>
        <w:t xml:space="preserve">that </w:t>
      </w:r>
      <w:r w:rsidRPr="00AB3EEA">
        <w:rPr>
          <w:rFonts w:ascii="Times New Roman" w:hAnsi="Times New Roman" w:cs="Times New Roman"/>
          <w:sz w:val="24"/>
          <w:szCs w:val="24"/>
        </w:rPr>
        <w:t xml:space="preserve">clinical actionability </w:t>
      </w:r>
      <w:r w:rsidR="00481C43" w:rsidRPr="00AB3EEA">
        <w:rPr>
          <w:rFonts w:ascii="Times New Roman" w:hAnsi="Times New Roman" w:cs="Times New Roman"/>
          <w:sz w:val="24"/>
          <w:szCs w:val="24"/>
        </w:rPr>
        <w:t>can be ascribed</w:t>
      </w:r>
      <w:r w:rsidRPr="00AB3EEA">
        <w:rPr>
          <w:rFonts w:ascii="Times New Roman" w:hAnsi="Times New Roman" w:cs="Times New Roman"/>
          <w:sz w:val="24"/>
          <w:szCs w:val="24"/>
        </w:rPr>
        <w:t>. This is a separate designation from the mandatory CPIC “Allele Clinical Function Status” (which is to be used to translate diplotypes into phenotypes and prescribing actionability), and this status will not be used for purposes of actionability in CPIC guidelines.</w:t>
      </w:r>
    </w:p>
    <w:p w14:paraId="4E50B080" w14:textId="3FCE3513" w:rsidR="00A00218" w:rsidRPr="00AB3EEA" w:rsidRDefault="00421576" w:rsidP="00B2688B">
      <w:pPr>
        <w:rPr>
          <w:rFonts w:ascii="Times New Roman" w:hAnsi="Times New Roman" w:cs="Times New Roman"/>
          <w:sz w:val="24"/>
          <w:szCs w:val="24"/>
        </w:rPr>
      </w:pPr>
      <w:r w:rsidRPr="00AB3EEA">
        <w:rPr>
          <w:rFonts w:ascii="Times New Roman" w:hAnsi="Times New Roman" w:cs="Times New Roman"/>
          <w:sz w:val="24"/>
          <w:szCs w:val="24"/>
        </w:rPr>
        <w:t xml:space="preserve">* </w:t>
      </w:r>
      <w:r w:rsidR="000F504D" w:rsidRPr="00AB3EEA">
        <w:rPr>
          <w:rFonts w:ascii="Times New Roman" w:hAnsi="Times New Roman" w:cs="Times New Roman"/>
          <w:sz w:val="24"/>
          <w:szCs w:val="24"/>
        </w:rPr>
        <w:t xml:space="preserve">Allele Clinical Function Substrate Specificity: </w:t>
      </w:r>
      <w:r w:rsidRPr="00AB3EEA">
        <w:rPr>
          <w:rFonts w:ascii="Times New Roman" w:hAnsi="Times New Roman" w:cs="Times New Roman"/>
          <w:sz w:val="24"/>
          <w:szCs w:val="24"/>
        </w:rPr>
        <w:t xml:space="preserve">Although there are </w:t>
      </w:r>
      <w:r w:rsidR="00E725C7" w:rsidRPr="00AB3EEA">
        <w:rPr>
          <w:rFonts w:ascii="Times New Roman" w:hAnsi="Times New Roman" w:cs="Times New Roman"/>
          <w:sz w:val="24"/>
          <w:szCs w:val="24"/>
        </w:rPr>
        <w:t xml:space="preserve">sometimes </w:t>
      </w:r>
      <w:r w:rsidRPr="00AB3EEA">
        <w:rPr>
          <w:rFonts w:ascii="Times New Roman" w:hAnsi="Times New Roman" w:cs="Times New Roman"/>
          <w:sz w:val="24"/>
          <w:szCs w:val="24"/>
        </w:rPr>
        <w:t xml:space="preserve">data </w:t>
      </w:r>
      <w:r w:rsidR="00D51490" w:rsidRPr="00AB3EEA">
        <w:rPr>
          <w:rFonts w:ascii="Times New Roman" w:hAnsi="Times New Roman" w:cs="Times New Roman"/>
          <w:sz w:val="24"/>
          <w:szCs w:val="24"/>
        </w:rPr>
        <w:t xml:space="preserve">suggesting that </w:t>
      </w:r>
      <w:r w:rsidR="00F46EC7" w:rsidRPr="00AB3EEA">
        <w:rPr>
          <w:rFonts w:ascii="Times New Roman" w:hAnsi="Times New Roman" w:cs="Times New Roman"/>
          <w:sz w:val="24"/>
          <w:szCs w:val="24"/>
        </w:rPr>
        <w:t xml:space="preserve">the </w:t>
      </w:r>
      <w:r w:rsidR="00D51490" w:rsidRPr="00AB3EEA">
        <w:rPr>
          <w:rFonts w:ascii="Times New Roman" w:hAnsi="Times New Roman" w:cs="Times New Roman"/>
          <w:sz w:val="24"/>
          <w:szCs w:val="24"/>
        </w:rPr>
        <w:t xml:space="preserve">function of </w:t>
      </w:r>
      <w:r w:rsidR="00843AF6" w:rsidRPr="00AB3EEA">
        <w:rPr>
          <w:rFonts w:ascii="Times New Roman" w:hAnsi="Times New Roman" w:cs="Times New Roman"/>
          <w:sz w:val="24"/>
          <w:szCs w:val="24"/>
        </w:rPr>
        <w:t xml:space="preserve">a </w:t>
      </w:r>
      <w:r w:rsidR="00D51490" w:rsidRPr="00AB3EEA">
        <w:rPr>
          <w:rFonts w:ascii="Times New Roman" w:hAnsi="Times New Roman" w:cs="Times New Roman"/>
          <w:sz w:val="24"/>
          <w:szCs w:val="24"/>
        </w:rPr>
        <w:t>particular allelic variant may be substrate-</w:t>
      </w:r>
      <w:r w:rsidRPr="00AB3EEA">
        <w:rPr>
          <w:rFonts w:ascii="Times New Roman" w:hAnsi="Times New Roman" w:cs="Times New Roman"/>
          <w:sz w:val="24"/>
          <w:szCs w:val="24"/>
        </w:rPr>
        <w:t>specific</w:t>
      </w:r>
      <w:r w:rsidR="00D51490" w:rsidRPr="00AB3EEA">
        <w:rPr>
          <w:rFonts w:ascii="Times New Roman" w:hAnsi="Times New Roman" w:cs="Times New Roman"/>
          <w:sz w:val="24"/>
          <w:szCs w:val="24"/>
        </w:rPr>
        <w:t xml:space="preserve">, i.e. may vary from </w:t>
      </w:r>
      <w:r w:rsidRPr="00AB3EEA">
        <w:rPr>
          <w:rFonts w:ascii="Times New Roman" w:hAnsi="Times New Roman" w:cs="Times New Roman"/>
          <w:sz w:val="24"/>
          <w:szCs w:val="24"/>
        </w:rPr>
        <w:t xml:space="preserve">one substrate </w:t>
      </w:r>
      <w:r w:rsidR="00D51490" w:rsidRPr="00AB3EEA">
        <w:rPr>
          <w:rFonts w:ascii="Times New Roman" w:hAnsi="Times New Roman" w:cs="Times New Roman"/>
          <w:sz w:val="24"/>
          <w:szCs w:val="24"/>
        </w:rPr>
        <w:t>to an</w:t>
      </w:r>
      <w:r w:rsidRPr="00AB3EEA">
        <w:rPr>
          <w:rFonts w:ascii="Times New Roman" w:hAnsi="Times New Roman" w:cs="Times New Roman"/>
          <w:sz w:val="24"/>
          <w:szCs w:val="24"/>
        </w:rPr>
        <w:t>other</w:t>
      </w:r>
      <w:r w:rsidR="00DE4BBD" w:rsidRPr="00AB3EEA">
        <w:rPr>
          <w:rFonts w:ascii="Times New Roman" w:hAnsi="Times New Roman" w:cs="Times New Roman"/>
          <w:sz w:val="24"/>
          <w:szCs w:val="24"/>
        </w:rPr>
        <w:t>, t</w:t>
      </w:r>
      <w:r w:rsidRPr="00AB3EEA">
        <w:rPr>
          <w:rFonts w:ascii="Times New Roman" w:hAnsi="Times New Roman" w:cs="Times New Roman"/>
          <w:sz w:val="24"/>
          <w:szCs w:val="24"/>
        </w:rPr>
        <w:t xml:space="preserve">he </w:t>
      </w:r>
      <w:r w:rsidR="001371A2" w:rsidRPr="00AB3EEA">
        <w:rPr>
          <w:rFonts w:ascii="Times New Roman" w:hAnsi="Times New Roman" w:cs="Times New Roman"/>
          <w:sz w:val="24"/>
          <w:szCs w:val="24"/>
        </w:rPr>
        <w:t>A</w:t>
      </w:r>
      <w:r w:rsidRPr="00AB3EEA">
        <w:rPr>
          <w:rFonts w:ascii="Times New Roman" w:hAnsi="Times New Roman" w:cs="Times New Roman"/>
          <w:sz w:val="24"/>
          <w:szCs w:val="24"/>
        </w:rPr>
        <w:t xml:space="preserve">llele </w:t>
      </w:r>
      <w:r w:rsidR="001371A2" w:rsidRPr="00AB3EEA">
        <w:rPr>
          <w:rFonts w:ascii="Times New Roman" w:hAnsi="Times New Roman" w:cs="Times New Roman"/>
          <w:sz w:val="24"/>
          <w:szCs w:val="24"/>
        </w:rPr>
        <w:t>D</w:t>
      </w:r>
      <w:r w:rsidRPr="00AB3EEA">
        <w:rPr>
          <w:rFonts w:ascii="Times New Roman" w:hAnsi="Times New Roman" w:cs="Times New Roman"/>
          <w:sz w:val="24"/>
          <w:szCs w:val="24"/>
        </w:rPr>
        <w:t xml:space="preserve">efinition, </w:t>
      </w:r>
      <w:r w:rsidR="001371A2" w:rsidRPr="00AB3EEA">
        <w:rPr>
          <w:rFonts w:ascii="Times New Roman" w:hAnsi="Times New Roman" w:cs="Times New Roman"/>
          <w:sz w:val="24"/>
          <w:szCs w:val="24"/>
        </w:rPr>
        <w:t>A</w:t>
      </w:r>
      <w:r w:rsidRPr="00AB3EEA">
        <w:rPr>
          <w:rFonts w:ascii="Times New Roman" w:hAnsi="Times New Roman" w:cs="Times New Roman"/>
          <w:sz w:val="24"/>
          <w:szCs w:val="24"/>
        </w:rPr>
        <w:t xml:space="preserve">llele </w:t>
      </w:r>
      <w:r w:rsidR="001371A2" w:rsidRPr="00AB3EEA">
        <w:rPr>
          <w:rFonts w:ascii="Times New Roman" w:hAnsi="Times New Roman" w:cs="Times New Roman"/>
          <w:sz w:val="24"/>
          <w:szCs w:val="24"/>
        </w:rPr>
        <w:t>F</w:t>
      </w:r>
      <w:r w:rsidRPr="00AB3EEA">
        <w:rPr>
          <w:rFonts w:ascii="Times New Roman" w:hAnsi="Times New Roman" w:cs="Times New Roman"/>
          <w:sz w:val="24"/>
          <w:szCs w:val="24"/>
        </w:rPr>
        <w:t>unction</w:t>
      </w:r>
      <w:r w:rsidR="001371A2" w:rsidRPr="00AB3EEA">
        <w:rPr>
          <w:rFonts w:ascii="Times New Roman" w:hAnsi="Times New Roman" w:cs="Times New Roman"/>
          <w:sz w:val="24"/>
          <w:szCs w:val="24"/>
        </w:rPr>
        <w:t>ality</w:t>
      </w:r>
      <w:r w:rsidRPr="00AB3EEA">
        <w:rPr>
          <w:rFonts w:ascii="Times New Roman" w:hAnsi="Times New Roman" w:cs="Times New Roman"/>
          <w:sz w:val="24"/>
          <w:szCs w:val="24"/>
        </w:rPr>
        <w:t xml:space="preserve">, and </w:t>
      </w:r>
      <w:r w:rsidR="000F504D" w:rsidRPr="00AB3EEA">
        <w:rPr>
          <w:rFonts w:ascii="Times New Roman" w:hAnsi="Times New Roman" w:cs="Times New Roman"/>
          <w:sz w:val="24"/>
          <w:szCs w:val="24"/>
        </w:rPr>
        <w:t xml:space="preserve">Diplotype-to-Phenotype </w:t>
      </w:r>
      <w:r w:rsidRPr="00AB3EEA">
        <w:rPr>
          <w:rFonts w:ascii="Times New Roman" w:hAnsi="Times New Roman" w:cs="Times New Roman"/>
          <w:sz w:val="24"/>
          <w:szCs w:val="24"/>
        </w:rPr>
        <w:t xml:space="preserve">tables </w:t>
      </w:r>
      <w:r w:rsidR="00F73E6B" w:rsidRPr="00AB3EEA">
        <w:rPr>
          <w:rFonts w:ascii="Times New Roman" w:hAnsi="Times New Roman" w:cs="Times New Roman"/>
          <w:sz w:val="24"/>
          <w:szCs w:val="24"/>
        </w:rPr>
        <w:t xml:space="preserve">are </w:t>
      </w:r>
      <w:r w:rsidRPr="00AB3EEA">
        <w:rPr>
          <w:rFonts w:ascii="Times New Roman" w:hAnsi="Times New Roman" w:cs="Times New Roman"/>
          <w:sz w:val="24"/>
          <w:szCs w:val="24"/>
        </w:rPr>
        <w:t xml:space="preserve">constructed </w:t>
      </w:r>
      <w:r w:rsidR="00F263AD">
        <w:rPr>
          <w:rFonts w:ascii="Times New Roman" w:hAnsi="Times New Roman" w:cs="Times New Roman"/>
          <w:sz w:val="24"/>
          <w:szCs w:val="24"/>
        </w:rPr>
        <w:t>to reflect</w:t>
      </w:r>
      <w:r w:rsidR="00F263AD"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function </w:t>
      </w:r>
      <w:r w:rsidR="00F73E6B" w:rsidRPr="00AB3EEA">
        <w:rPr>
          <w:rFonts w:ascii="Times New Roman" w:hAnsi="Times New Roman" w:cs="Times New Roman"/>
          <w:sz w:val="24"/>
          <w:szCs w:val="24"/>
        </w:rPr>
        <w:t>towards the majority of substrates</w:t>
      </w:r>
      <w:r w:rsidR="00F46EC7" w:rsidRPr="00AB3EEA">
        <w:rPr>
          <w:rFonts w:ascii="Times New Roman" w:hAnsi="Times New Roman" w:cs="Times New Roman"/>
          <w:sz w:val="24"/>
          <w:szCs w:val="24"/>
        </w:rPr>
        <w:t xml:space="preserve"> (i.e. based on the field “Allele Clinical Function Status”)</w:t>
      </w:r>
      <w:r w:rsidR="007C0018" w:rsidRPr="00AB3EEA">
        <w:rPr>
          <w:rFonts w:ascii="Times New Roman" w:hAnsi="Times New Roman" w:cs="Times New Roman"/>
          <w:sz w:val="24"/>
          <w:szCs w:val="24"/>
        </w:rPr>
        <w:t xml:space="preserve">. </w:t>
      </w:r>
      <w:r w:rsidRPr="00AB3EEA">
        <w:rPr>
          <w:rFonts w:ascii="Times New Roman" w:hAnsi="Times New Roman" w:cs="Times New Roman"/>
          <w:sz w:val="24"/>
          <w:szCs w:val="24"/>
        </w:rPr>
        <w:t xml:space="preserve"> </w:t>
      </w:r>
      <w:r w:rsidR="007C0018" w:rsidRPr="00AB3EEA">
        <w:rPr>
          <w:rFonts w:ascii="Times New Roman" w:hAnsi="Times New Roman" w:cs="Times New Roman"/>
          <w:sz w:val="24"/>
          <w:szCs w:val="24"/>
        </w:rPr>
        <w:t>T</w:t>
      </w:r>
      <w:r w:rsidRPr="00AB3EEA">
        <w:rPr>
          <w:rFonts w:ascii="Times New Roman" w:hAnsi="Times New Roman" w:cs="Times New Roman"/>
          <w:sz w:val="24"/>
          <w:szCs w:val="24"/>
        </w:rPr>
        <w:t>he allele function table</w:t>
      </w:r>
      <w:r w:rsidR="007C0018" w:rsidRPr="00AB3EEA">
        <w:rPr>
          <w:rFonts w:ascii="Times New Roman" w:hAnsi="Times New Roman" w:cs="Times New Roman"/>
          <w:sz w:val="24"/>
          <w:szCs w:val="24"/>
        </w:rPr>
        <w:t>, however,</w:t>
      </w:r>
      <w:r w:rsidRPr="00AB3EEA">
        <w:rPr>
          <w:rFonts w:ascii="Times New Roman" w:hAnsi="Times New Roman" w:cs="Times New Roman"/>
          <w:sz w:val="24"/>
          <w:szCs w:val="24"/>
        </w:rPr>
        <w:t xml:space="preserve">  </w:t>
      </w:r>
      <w:r w:rsidR="007C0018" w:rsidRPr="00AB3EEA">
        <w:rPr>
          <w:rFonts w:ascii="Times New Roman" w:hAnsi="Times New Roman" w:cs="Times New Roman"/>
          <w:sz w:val="24"/>
          <w:szCs w:val="24"/>
        </w:rPr>
        <w:t>will</w:t>
      </w:r>
      <w:r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allow for indicating </w:t>
      </w:r>
      <w:r w:rsidRPr="00AB3EEA">
        <w:rPr>
          <w:rFonts w:ascii="Times New Roman" w:hAnsi="Times New Roman" w:cs="Times New Roman"/>
          <w:sz w:val="24"/>
          <w:szCs w:val="24"/>
        </w:rPr>
        <w:t xml:space="preserve">which alleles </w:t>
      </w:r>
      <w:r w:rsidR="00F46EC7" w:rsidRPr="00AB3EEA">
        <w:rPr>
          <w:rFonts w:ascii="Times New Roman" w:hAnsi="Times New Roman" w:cs="Times New Roman"/>
          <w:sz w:val="24"/>
          <w:szCs w:val="24"/>
        </w:rPr>
        <w:t xml:space="preserve">have “strong” </w:t>
      </w:r>
      <w:r w:rsidRPr="00AB3EEA">
        <w:rPr>
          <w:rFonts w:ascii="Times New Roman" w:hAnsi="Times New Roman" w:cs="Times New Roman"/>
          <w:sz w:val="24"/>
          <w:szCs w:val="24"/>
        </w:rPr>
        <w:t>substrate</w:t>
      </w:r>
      <w:r w:rsidR="007C0018" w:rsidRPr="00AB3EEA">
        <w:rPr>
          <w:rFonts w:ascii="Times New Roman" w:hAnsi="Times New Roman" w:cs="Times New Roman"/>
          <w:sz w:val="24"/>
          <w:szCs w:val="24"/>
        </w:rPr>
        <w:t>-</w:t>
      </w:r>
      <w:r w:rsidRPr="00AB3EEA">
        <w:rPr>
          <w:rFonts w:ascii="Times New Roman" w:hAnsi="Times New Roman" w:cs="Times New Roman"/>
          <w:sz w:val="24"/>
          <w:szCs w:val="24"/>
        </w:rPr>
        <w:t>specific</w:t>
      </w:r>
      <w:r w:rsidR="00F46EC7" w:rsidRPr="00AB3EEA">
        <w:rPr>
          <w:rFonts w:ascii="Times New Roman" w:hAnsi="Times New Roman" w:cs="Times New Roman"/>
          <w:sz w:val="24"/>
          <w:szCs w:val="24"/>
        </w:rPr>
        <w:t xml:space="preserve"> effects toward specific drugs. “Strong” </w:t>
      </w:r>
      <w:r w:rsidRPr="00AB3EEA">
        <w:rPr>
          <w:rFonts w:ascii="Times New Roman" w:hAnsi="Times New Roman" w:cs="Times New Roman"/>
          <w:sz w:val="24"/>
          <w:szCs w:val="24"/>
        </w:rPr>
        <w:t>substrate specific</w:t>
      </w:r>
      <w:r w:rsidR="007122E1" w:rsidRPr="00AB3EEA">
        <w:rPr>
          <w:rFonts w:ascii="Times New Roman" w:hAnsi="Times New Roman" w:cs="Times New Roman"/>
          <w:sz w:val="24"/>
          <w:szCs w:val="24"/>
        </w:rPr>
        <w:t xml:space="preserve"> effect</w:t>
      </w:r>
      <w:r w:rsidR="00F46EC7" w:rsidRPr="00AB3EEA">
        <w:rPr>
          <w:rFonts w:ascii="Times New Roman" w:hAnsi="Times New Roman" w:cs="Times New Roman"/>
          <w:sz w:val="24"/>
          <w:szCs w:val="24"/>
        </w:rPr>
        <w:t>s</w:t>
      </w:r>
      <w:r w:rsidR="007122E1"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are those that would change the allele </w:t>
      </w:r>
      <w:r w:rsidR="00A00218" w:rsidRPr="00AB3EEA">
        <w:rPr>
          <w:rFonts w:ascii="Times New Roman" w:hAnsi="Times New Roman" w:cs="Times New Roman"/>
          <w:sz w:val="24"/>
          <w:szCs w:val="24"/>
        </w:rPr>
        <w:t xml:space="preserve">functional </w:t>
      </w:r>
      <w:r w:rsidR="00F46EC7" w:rsidRPr="00AB3EEA">
        <w:rPr>
          <w:rFonts w:ascii="Times New Roman" w:hAnsi="Times New Roman" w:cs="Times New Roman"/>
          <w:sz w:val="24"/>
          <w:szCs w:val="24"/>
        </w:rPr>
        <w:t xml:space="preserve">assignment </w:t>
      </w:r>
      <w:r w:rsidR="00A00218" w:rsidRPr="00AB3EEA">
        <w:rPr>
          <w:rFonts w:ascii="Times New Roman" w:hAnsi="Times New Roman" w:cs="Times New Roman"/>
          <w:sz w:val="24"/>
          <w:szCs w:val="24"/>
        </w:rPr>
        <w:t>(e.g. normal vs decreased function or decreased vs no function)</w:t>
      </w:r>
      <w:r w:rsidR="00F46EC7" w:rsidRPr="00AB3EEA">
        <w:rPr>
          <w:rFonts w:ascii="Times New Roman" w:hAnsi="Times New Roman" w:cs="Times New Roman"/>
          <w:sz w:val="24"/>
          <w:szCs w:val="24"/>
        </w:rPr>
        <w:t xml:space="preserve"> such that phenotype would change from the default, and therefore </w:t>
      </w:r>
      <w:r w:rsidRPr="00AB3EEA">
        <w:rPr>
          <w:rFonts w:ascii="Times New Roman" w:hAnsi="Times New Roman" w:cs="Times New Roman"/>
          <w:sz w:val="24"/>
          <w:szCs w:val="24"/>
        </w:rPr>
        <w:t xml:space="preserve">prescribing recommendations for drug A vs drug B </w:t>
      </w:r>
      <w:r w:rsidR="00F46EC7" w:rsidRPr="00AB3EEA">
        <w:rPr>
          <w:rFonts w:ascii="Times New Roman" w:hAnsi="Times New Roman" w:cs="Times New Roman"/>
          <w:sz w:val="24"/>
          <w:szCs w:val="24"/>
        </w:rPr>
        <w:t xml:space="preserve">would differ. This should be rare but may occur. This drug substrate specificity will be referenced in the CPIC guidelines for the affected drugs, likely resulting in drug-specific tables for that gene. </w:t>
      </w:r>
    </w:p>
    <w:p w14:paraId="3456D40E" w14:textId="51E0543D" w:rsidR="00343DCA" w:rsidRPr="0000498D" w:rsidRDefault="00A94A5C" w:rsidP="00343DCA">
      <w:pPr>
        <w:rPr>
          <w:rFonts w:ascii="Times New Roman" w:eastAsia="Times New Roman" w:hAnsi="Times New Roman" w:cs="Times New Roman"/>
          <w:sz w:val="24"/>
          <w:szCs w:val="24"/>
        </w:rPr>
      </w:pPr>
      <w:r w:rsidRPr="00AB3EEA">
        <w:rPr>
          <w:rFonts w:ascii="Times New Roman" w:hAnsi="Times New Roman" w:cs="Times New Roman"/>
          <w:b/>
          <w:bCs/>
          <w:sz w:val="24"/>
          <w:szCs w:val="24"/>
        </w:rPr>
        <w:t>Strength</w:t>
      </w:r>
      <w:r w:rsidR="00A40449" w:rsidRPr="00AB3EEA">
        <w:rPr>
          <w:rFonts w:ascii="Times New Roman" w:hAnsi="Times New Roman" w:cs="Times New Roman"/>
          <w:b/>
          <w:bCs/>
          <w:sz w:val="24"/>
          <w:szCs w:val="24"/>
        </w:rPr>
        <w:t xml:space="preserve"> of Evidence: </w:t>
      </w:r>
      <w:r w:rsidR="003A7E71" w:rsidRPr="00AB3EEA">
        <w:rPr>
          <w:rFonts w:ascii="Times New Roman" w:hAnsi="Times New Roman" w:cs="Times New Roman"/>
          <w:sz w:val="24"/>
          <w:szCs w:val="24"/>
        </w:rPr>
        <w:t xml:space="preserve">The evidence is collected primarily from published peer-reviewed </w:t>
      </w:r>
      <w:proofErr w:type="gramStart"/>
      <w:r w:rsidR="003A7E71" w:rsidRPr="00AB3EEA">
        <w:rPr>
          <w:rFonts w:ascii="Times New Roman" w:hAnsi="Times New Roman" w:cs="Times New Roman"/>
          <w:sz w:val="24"/>
          <w:szCs w:val="24"/>
        </w:rPr>
        <w:t>literature,</w:t>
      </w:r>
      <w:r w:rsidR="00B2688B" w:rsidRPr="00AB3EEA">
        <w:rPr>
          <w:rFonts w:ascii="Times New Roman" w:hAnsi="Times New Roman" w:cs="Times New Roman"/>
          <w:sz w:val="24"/>
          <w:szCs w:val="24"/>
        </w:rPr>
        <w:t xml:space="preserve"> </w:t>
      </w:r>
      <w:r w:rsidR="003A7E71" w:rsidRPr="00AB3EEA">
        <w:rPr>
          <w:rFonts w:ascii="Times New Roman" w:hAnsi="Times New Roman" w:cs="Times New Roman"/>
          <w:sz w:val="24"/>
          <w:szCs w:val="24"/>
        </w:rPr>
        <w:t>but</w:t>
      </w:r>
      <w:proofErr w:type="gramEnd"/>
      <w:r w:rsidR="003A7E71" w:rsidRPr="00AB3EEA">
        <w:rPr>
          <w:rFonts w:ascii="Times New Roman" w:hAnsi="Times New Roman" w:cs="Times New Roman"/>
          <w:sz w:val="24"/>
          <w:szCs w:val="24"/>
        </w:rPr>
        <w:t xml:space="preserve"> </w:t>
      </w:r>
      <w:r w:rsidR="00A00218" w:rsidRPr="00AB3EEA">
        <w:rPr>
          <w:rFonts w:ascii="Times New Roman" w:hAnsi="Times New Roman" w:cs="Times New Roman"/>
          <w:sz w:val="24"/>
          <w:szCs w:val="24"/>
        </w:rPr>
        <w:t xml:space="preserve">may </w:t>
      </w:r>
      <w:r w:rsidR="003A7E71" w:rsidRPr="00AB3EEA">
        <w:rPr>
          <w:rFonts w:ascii="Times New Roman" w:hAnsi="Times New Roman" w:cs="Times New Roman"/>
          <w:sz w:val="24"/>
          <w:szCs w:val="24"/>
        </w:rPr>
        <w:t xml:space="preserve">also be </w:t>
      </w:r>
      <w:r w:rsidR="00A00218" w:rsidRPr="00AB3EEA">
        <w:rPr>
          <w:rFonts w:ascii="Times New Roman" w:hAnsi="Times New Roman" w:cs="Times New Roman"/>
          <w:sz w:val="24"/>
          <w:szCs w:val="24"/>
        </w:rPr>
        <w:t>retrieved from</w:t>
      </w:r>
      <w:r w:rsidR="003A7E71" w:rsidRPr="00AB3EEA">
        <w:rPr>
          <w:rFonts w:ascii="Times New Roman" w:hAnsi="Times New Roman" w:cs="Times New Roman"/>
          <w:sz w:val="24"/>
          <w:szCs w:val="24"/>
        </w:rPr>
        <w:t xml:space="preserve"> publicly accessible </w:t>
      </w:r>
      <w:r w:rsidR="00F46EC7" w:rsidRPr="00AB3EEA">
        <w:rPr>
          <w:rFonts w:ascii="Times New Roman" w:hAnsi="Times New Roman" w:cs="Times New Roman"/>
          <w:sz w:val="24"/>
          <w:szCs w:val="24"/>
        </w:rPr>
        <w:t xml:space="preserve">curated </w:t>
      </w:r>
      <w:r w:rsidR="003A7E71" w:rsidRPr="00AB3EEA">
        <w:rPr>
          <w:rFonts w:ascii="Times New Roman" w:hAnsi="Times New Roman" w:cs="Times New Roman"/>
          <w:sz w:val="24"/>
          <w:szCs w:val="24"/>
        </w:rPr>
        <w:t>resources, such as variant databases</w:t>
      </w:r>
      <w:r w:rsidR="005E13D2" w:rsidRPr="00AB3EEA">
        <w:rPr>
          <w:rFonts w:ascii="Times New Roman" w:hAnsi="Times New Roman" w:cs="Times New Roman"/>
          <w:sz w:val="24"/>
          <w:szCs w:val="24"/>
        </w:rPr>
        <w:t xml:space="preserve"> including ClinVar, </w:t>
      </w:r>
      <w:proofErr w:type="spellStart"/>
      <w:r w:rsidR="005E13D2" w:rsidRPr="00AB3EEA">
        <w:rPr>
          <w:rFonts w:ascii="Times New Roman" w:hAnsi="Times New Roman" w:cs="Times New Roman"/>
          <w:sz w:val="24"/>
          <w:szCs w:val="24"/>
        </w:rPr>
        <w:t>PharmVar</w:t>
      </w:r>
      <w:proofErr w:type="spellEnd"/>
      <w:r w:rsidR="005E13D2" w:rsidRPr="00AB3EEA">
        <w:rPr>
          <w:rFonts w:ascii="Times New Roman" w:hAnsi="Times New Roman" w:cs="Times New Roman"/>
          <w:sz w:val="24"/>
          <w:szCs w:val="24"/>
        </w:rPr>
        <w:t>, and PharmGKB</w:t>
      </w:r>
      <w:r w:rsidR="00102709">
        <w:rPr>
          <w:rFonts w:ascii="Times New Roman" w:hAnsi="Times New Roman" w:cs="Times New Roman"/>
          <w:sz w:val="24"/>
          <w:szCs w:val="24"/>
        </w:rPr>
        <w:t xml:space="preserve">, </w:t>
      </w:r>
      <w:r w:rsidR="003A7E71" w:rsidRPr="00AB3EEA">
        <w:rPr>
          <w:rFonts w:ascii="Times New Roman" w:hAnsi="Times New Roman" w:cs="Times New Roman"/>
          <w:sz w:val="24"/>
          <w:szCs w:val="24"/>
        </w:rPr>
        <w:t xml:space="preserve">which can be used </w:t>
      </w:r>
      <w:r w:rsidR="006C3A38" w:rsidRPr="00AB3EEA">
        <w:rPr>
          <w:rFonts w:ascii="Times New Roman" w:hAnsi="Times New Roman" w:cs="Times New Roman"/>
          <w:sz w:val="24"/>
          <w:szCs w:val="24"/>
        </w:rPr>
        <w:t>with</w:t>
      </w:r>
      <w:r w:rsidR="003A7E71" w:rsidRPr="00AB3EEA">
        <w:rPr>
          <w:rFonts w:ascii="Times New Roman" w:hAnsi="Times New Roman" w:cs="Times New Roman"/>
          <w:sz w:val="24"/>
          <w:szCs w:val="24"/>
        </w:rPr>
        <w:t xml:space="preserve"> discretion</w:t>
      </w:r>
      <w:r w:rsidR="006C3A38" w:rsidRPr="00AB3EEA">
        <w:rPr>
          <w:rFonts w:ascii="Times New Roman" w:hAnsi="Times New Roman" w:cs="Times New Roman"/>
          <w:sz w:val="24"/>
          <w:szCs w:val="24"/>
        </w:rPr>
        <w:t xml:space="preserve"> and if their variant curation process is approved by the</w:t>
      </w:r>
      <w:r w:rsidR="00740CAF" w:rsidRPr="00AB3EEA">
        <w:rPr>
          <w:rFonts w:ascii="Times New Roman" w:hAnsi="Times New Roman" w:cs="Times New Roman"/>
          <w:sz w:val="24"/>
          <w:szCs w:val="24"/>
        </w:rPr>
        <w:t xml:space="preserve"> guideline</w:t>
      </w:r>
      <w:r w:rsidR="006C3A38" w:rsidRPr="00AB3EEA">
        <w:rPr>
          <w:rFonts w:ascii="Times New Roman" w:hAnsi="Times New Roman" w:cs="Times New Roman"/>
          <w:sz w:val="24"/>
          <w:szCs w:val="24"/>
        </w:rPr>
        <w:t xml:space="preserve"> gene experts</w:t>
      </w:r>
      <w:r w:rsidR="003A7E71" w:rsidRPr="00AB3EEA">
        <w:rPr>
          <w:rFonts w:ascii="Times New Roman" w:hAnsi="Times New Roman" w:cs="Times New Roman"/>
          <w:sz w:val="24"/>
          <w:szCs w:val="24"/>
        </w:rPr>
        <w:t xml:space="preserve">. Literature searches </w:t>
      </w:r>
      <w:r w:rsidR="00A00218" w:rsidRPr="00AB3EEA">
        <w:rPr>
          <w:rFonts w:ascii="Times New Roman" w:hAnsi="Times New Roman" w:cs="Times New Roman"/>
          <w:sz w:val="24"/>
          <w:szCs w:val="24"/>
        </w:rPr>
        <w:t>will</w:t>
      </w:r>
      <w:r w:rsidR="003A7E71" w:rsidRPr="00AB3EEA">
        <w:rPr>
          <w:rFonts w:ascii="Times New Roman" w:hAnsi="Times New Roman" w:cs="Times New Roman"/>
          <w:sz w:val="24"/>
          <w:szCs w:val="24"/>
        </w:rPr>
        <w:t xml:space="preserve"> be conducted using PubMed (</w:t>
      </w:r>
      <w:hyperlink r:id="rId7" w:history="1">
        <w:r w:rsidR="003A7E71" w:rsidRPr="00AB3EEA">
          <w:rPr>
            <w:rStyle w:val="Hyperlink"/>
            <w:rFonts w:ascii="Times New Roman" w:hAnsi="Times New Roman" w:cs="Times New Roman"/>
            <w:sz w:val="24"/>
            <w:szCs w:val="24"/>
          </w:rPr>
          <w:t xml:space="preserve">http://www.ncbi.nlm.nih.gov/pubmed) </w:t>
        </w:r>
      </w:hyperlink>
      <w:r w:rsidR="003A7E71" w:rsidRPr="00AB3EEA">
        <w:rPr>
          <w:rFonts w:ascii="Times New Roman" w:hAnsi="Times New Roman" w:cs="Times New Roman"/>
          <w:sz w:val="24"/>
          <w:szCs w:val="24"/>
        </w:rPr>
        <w:t>and/or Google Scholar (</w:t>
      </w:r>
      <w:hyperlink r:id="rId8" w:history="1">
        <w:r w:rsidR="003A7E71" w:rsidRPr="00AB3EEA">
          <w:rPr>
            <w:rStyle w:val="Hyperlink"/>
            <w:rFonts w:ascii="Times New Roman" w:hAnsi="Times New Roman" w:cs="Times New Roman"/>
            <w:sz w:val="24"/>
            <w:szCs w:val="24"/>
          </w:rPr>
          <w:t xml:space="preserve">http://scholar.google.com/) </w:t>
        </w:r>
      </w:hyperlink>
      <w:r w:rsidR="003A7E71" w:rsidRPr="00AB3EEA">
        <w:rPr>
          <w:rFonts w:ascii="Times New Roman" w:hAnsi="Times New Roman" w:cs="Times New Roman"/>
          <w:sz w:val="24"/>
          <w:szCs w:val="24"/>
        </w:rPr>
        <w:t>(which has a full-text search feature). Advanced searches are generally more informative</w:t>
      </w:r>
      <w:r w:rsidR="0096080B">
        <w:rPr>
          <w:rFonts w:ascii="Times New Roman" w:hAnsi="Times New Roman" w:cs="Times New Roman"/>
          <w:sz w:val="24"/>
          <w:szCs w:val="24"/>
        </w:rPr>
        <w:t xml:space="preserve"> but</w:t>
      </w:r>
      <w:r w:rsidR="00F263AD">
        <w:rPr>
          <w:rFonts w:ascii="Times New Roman" w:hAnsi="Times New Roman" w:cs="Times New Roman"/>
          <w:sz w:val="24"/>
          <w:szCs w:val="24"/>
        </w:rPr>
        <w:t xml:space="preserve"> are</w:t>
      </w:r>
      <w:r w:rsidR="0096080B">
        <w:rPr>
          <w:rFonts w:ascii="Times New Roman" w:hAnsi="Times New Roman" w:cs="Times New Roman"/>
          <w:sz w:val="24"/>
          <w:szCs w:val="24"/>
        </w:rPr>
        <w:t xml:space="preserve"> not guaranteed to be a comprehensive survey of all of PubMed. As only abstracts are indexed, allele information only referenced in the full text may not be found.  Additionally, alleles and variants may be referred to by a variety of names; multiple names will be searched but it is possible for publications using alternate terms to be missed.  Finally, many alleles may only have published functional data in combination with other alleles (i.e. diplotype metabolizer status) which may or may not be useful for </w:t>
      </w:r>
      <w:r w:rsidR="002105DD">
        <w:rPr>
          <w:rFonts w:ascii="Times New Roman" w:hAnsi="Times New Roman" w:cs="Times New Roman"/>
          <w:sz w:val="24"/>
          <w:szCs w:val="24"/>
        </w:rPr>
        <w:t xml:space="preserve">allele </w:t>
      </w:r>
      <w:r w:rsidR="0096080B">
        <w:rPr>
          <w:rFonts w:ascii="Times New Roman" w:hAnsi="Times New Roman" w:cs="Times New Roman"/>
          <w:sz w:val="24"/>
          <w:szCs w:val="24"/>
        </w:rPr>
        <w:t>function assignment</w:t>
      </w:r>
      <w:r w:rsidR="003A7E71" w:rsidRPr="00AB3EEA">
        <w:rPr>
          <w:rFonts w:ascii="Times New Roman" w:hAnsi="Times New Roman" w:cs="Times New Roman"/>
          <w:sz w:val="24"/>
          <w:szCs w:val="24"/>
        </w:rPr>
        <w:t>.</w:t>
      </w:r>
      <w:r w:rsidR="00A40449" w:rsidRPr="00AB3EEA">
        <w:rPr>
          <w:rFonts w:ascii="Times New Roman" w:hAnsi="Times New Roman" w:cs="Times New Roman"/>
          <w:sz w:val="24"/>
          <w:szCs w:val="24"/>
        </w:rPr>
        <w:t xml:space="preserve"> </w:t>
      </w:r>
      <w:r w:rsidR="0096080B">
        <w:rPr>
          <w:rFonts w:ascii="Times New Roman" w:hAnsi="Times New Roman" w:cs="Times New Roman"/>
          <w:sz w:val="24"/>
          <w:szCs w:val="24"/>
        </w:rPr>
        <w:t xml:space="preserve">As there is no way to guarantee all literature that may contain functional information about an allele can be found in a standard search, the expertise of the guideline authorship committee will be leveraged to ensure no critical publications are overlooked. </w:t>
      </w:r>
      <w:r w:rsidR="00A40449" w:rsidRPr="00AB3EEA">
        <w:rPr>
          <w:rFonts w:ascii="Times New Roman" w:hAnsi="Times New Roman" w:cs="Times New Roman"/>
          <w:sz w:val="24"/>
          <w:szCs w:val="24"/>
        </w:rPr>
        <w:t xml:space="preserve">The </w:t>
      </w:r>
      <w:r w:rsidR="002105DD">
        <w:rPr>
          <w:rFonts w:ascii="Times New Roman" w:hAnsi="Times New Roman" w:cs="Times New Roman"/>
          <w:sz w:val="24"/>
          <w:szCs w:val="24"/>
        </w:rPr>
        <w:t>Strength of E</w:t>
      </w:r>
      <w:r w:rsidR="00A40449" w:rsidRPr="00AB3EEA">
        <w:rPr>
          <w:rFonts w:ascii="Times New Roman" w:hAnsi="Times New Roman" w:cs="Times New Roman"/>
          <w:sz w:val="24"/>
          <w:szCs w:val="24"/>
        </w:rPr>
        <w:t xml:space="preserve">vidence </w:t>
      </w:r>
      <w:r w:rsidR="002105DD">
        <w:rPr>
          <w:rFonts w:ascii="Times New Roman" w:hAnsi="Times New Roman" w:cs="Times New Roman"/>
          <w:sz w:val="24"/>
          <w:szCs w:val="24"/>
        </w:rPr>
        <w:t xml:space="preserve">assignment </w:t>
      </w:r>
      <w:r w:rsidR="00A00218" w:rsidRPr="00AB3EEA">
        <w:rPr>
          <w:rFonts w:ascii="Times New Roman" w:hAnsi="Times New Roman" w:cs="Times New Roman"/>
          <w:sz w:val="24"/>
          <w:szCs w:val="24"/>
        </w:rPr>
        <w:t>must</w:t>
      </w:r>
      <w:r w:rsidR="00A40449" w:rsidRPr="00AB3EEA">
        <w:rPr>
          <w:rFonts w:ascii="Times New Roman" w:hAnsi="Times New Roman" w:cs="Times New Roman"/>
          <w:sz w:val="24"/>
          <w:szCs w:val="24"/>
        </w:rPr>
        <w:t xml:space="preserve"> support the Allele Clinical Function Status, and it is </w:t>
      </w:r>
      <w:r w:rsidR="000519A6" w:rsidRPr="00AB3EEA">
        <w:rPr>
          <w:rFonts w:ascii="Times New Roman" w:hAnsi="Times New Roman" w:cs="Times New Roman"/>
          <w:sz w:val="24"/>
          <w:szCs w:val="24"/>
        </w:rPr>
        <w:t xml:space="preserve">recommended but </w:t>
      </w:r>
      <w:r w:rsidR="00A40449" w:rsidRPr="00AB3EEA">
        <w:rPr>
          <w:rFonts w:ascii="Times New Roman" w:hAnsi="Times New Roman" w:cs="Times New Roman"/>
          <w:sz w:val="24"/>
          <w:szCs w:val="24"/>
        </w:rPr>
        <w:t>optional to summarize the strength of this evidence for each allele.</w:t>
      </w:r>
      <w:r w:rsidR="00343DCA" w:rsidRPr="00343DCA">
        <w:rPr>
          <w:rFonts w:ascii="Times New Roman" w:eastAsia="Times New Roman" w:hAnsi="Times New Roman" w:cs="Times New Roman"/>
          <w:color w:val="222222"/>
          <w:sz w:val="24"/>
          <w:szCs w:val="24"/>
          <w:shd w:val="clear" w:color="auto" w:fill="FFFFFF"/>
        </w:rPr>
        <w:t xml:space="preserve"> </w:t>
      </w:r>
      <w:r w:rsidR="00343DCA" w:rsidRPr="00090EE6">
        <w:rPr>
          <w:rFonts w:ascii="Times New Roman" w:eastAsia="Times New Roman" w:hAnsi="Times New Roman" w:cs="Times New Roman"/>
          <w:color w:val="222222"/>
          <w:sz w:val="24"/>
          <w:szCs w:val="24"/>
          <w:shd w:val="clear" w:color="auto" w:fill="FFFFFF"/>
        </w:rPr>
        <w:t>The Strength of Evidence assignment refers only to the Allele Clinical Function Status and is not linked to the Allele Function Status.</w:t>
      </w:r>
    </w:p>
    <w:p w14:paraId="3C893DB0" w14:textId="360D5A3A" w:rsidR="003A7E71" w:rsidRPr="00AB3EEA" w:rsidRDefault="000519A6" w:rsidP="00AB3EEA">
      <w:pPr>
        <w:rPr>
          <w:rFonts w:ascii="Times New Roman" w:hAnsi="Times New Roman" w:cs="Times New Roman"/>
          <w:sz w:val="24"/>
          <w:szCs w:val="24"/>
        </w:rPr>
      </w:pPr>
      <w:r w:rsidRPr="00AB3EEA">
        <w:rPr>
          <w:rFonts w:ascii="Times New Roman" w:hAnsi="Times New Roman" w:cs="Times New Roman"/>
          <w:sz w:val="24"/>
          <w:szCs w:val="24"/>
        </w:rPr>
        <w:t>For well-established associations, o</w:t>
      </w:r>
      <w:r w:rsidR="003A7E71" w:rsidRPr="00AB3EEA">
        <w:rPr>
          <w:rFonts w:ascii="Times New Roman" w:hAnsi="Times New Roman" w:cs="Times New Roman"/>
          <w:sz w:val="24"/>
          <w:szCs w:val="24"/>
        </w:rPr>
        <w:t>ne need not comprehensively curate all evidence for a gene</w:t>
      </w:r>
      <w:r w:rsidR="00A6096C" w:rsidRPr="00AB3EEA">
        <w:rPr>
          <w:rFonts w:ascii="Times New Roman" w:hAnsi="Times New Roman" w:cs="Times New Roman"/>
          <w:sz w:val="24"/>
          <w:szCs w:val="24"/>
        </w:rPr>
        <w:t xml:space="preserve"> variant</w:t>
      </w:r>
      <w:r w:rsidR="003A7E71" w:rsidRPr="00AB3EEA">
        <w:rPr>
          <w:rFonts w:ascii="Times New Roman" w:hAnsi="Times New Roman" w:cs="Times New Roman"/>
          <w:sz w:val="24"/>
          <w:szCs w:val="24"/>
        </w:rPr>
        <w:t>-</w:t>
      </w:r>
      <w:r w:rsidR="004A08C4" w:rsidRPr="00AB3EEA">
        <w:rPr>
          <w:rFonts w:ascii="Times New Roman" w:hAnsi="Times New Roman" w:cs="Times New Roman"/>
          <w:sz w:val="24"/>
          <w:szCs w:val="24"/>
        </w:rPr>
        <w:t>drug phenotype</w:t>
      </w:r>
      <w:r w:rsidR="003A7E71" w:rsidRPr="00AB3EEA">
        <w:rPr>
          <w:rFonts w:ascii="Times New Roman" w:hAnsi="Times New Roman" w:cs="Times New Roman"/>
          <w:sz w:val="24"/>
          <w:szCs w:val="24"/>
        </w:rPr>
        <w:t xml:space="preserve"> pair</w:t>
      </w:r>
      <w:r w:rsidRPr="00AB3EEA">
        <w:rPr>
          <w:rFonts w:ascii="Times New Roman" w:hAnsi="Times New Roman" w:cs="Times New Roman"/>
          <w:sz w:val="24"/>
          <w:szCs w:val="24"/>
        </w:rPr>
        <w:t>.</w:t>
      </w:r>
      <w:r w:rsidR="003A7E71" w:rsidRPr="00AB3EEA">
        <w:rPr>
          <w:rFonts w:ascii="Times New Roman" w:hAnsi="Times New Roman" w:cs="Times New Roman"/>
          <w:sz w:val="24"/>
          <w:szCs w:val="24"/>
        </w:rPr>
        <w:t xml:space="preserve"> </w:t>
      </w:r>
      <w:r w:rsidRPr="00AB3EEA">
        <w:rPr>
          <w:rFonts w:ascii="Times New Roman" w:hAnsi="Times New Roman" w:cs="Times New Roman"/>
          <w:sz w:val="24"/>
          <w:szCs w:val="24"/>
        </w:rPr>
        <w:t xml:space="preserve">The authors may </w:t>
      </w:r>
      <w:r w:rsidR="003A7E71" w:rsidRPr="00AB3EEA">
        <w:rPr>
          <w:rFonts w:ascii="Times New Roman" w:hAnsi="Times New Roman" w:cs="Times New Roman"/>
          <w:sz w:val="24"/>
          <w:szCs w:val="24"/>
        </w:rPr>
        <w:t xml:space="preserve">focus on curating and evaluating the relevant pieces of evidence </w:t>
      </w:r>
      <w:r w:rsidR="00740CAF" w:rsidRPr="00AB3EEA">
        <w:rPr>
          <w:rFonts w:ascii="Times New Roman" w:hAnsi="Times New Roman" w:cs="Times New Roman"/>
          <w:sz w:val="24"/>
          <w:szCs w:val="24"/>
        </w:rPr>
        <w:t>for newly-discovered variants</w:t>
      </w:r>
      <w:r w:rsidRPr="00AB3EEA">
        <w:rPr>
          <w:rFonts w:ascii="Times New Roman" w:hAnsi="Times New Roman" w:cs="Times New Roman"/>
          <w:sz w:val="24"/>
          <w:szCs w:val="24"/>
        </w:rPr>
        <w:t xml:space="preserve"> or for variants with conflicting data</w:t>
      </w:r>
      <w:r w:rsidR="00740CAF" w:rsidRPr="00AB3EEA">
        <w:rPr>
          <w:rFonts w:ascii="Times New Roman" w:hAnsi="Times New Roman" w:cs="Times New Roman"/>
          <w:sz w:val="24"/>
          <w:szCs w:val="24"/>
        </w:rPr>
        <w:t xml:space="preserve">. </w:t>
      </w:r>
    </w:p>
    <w:p w14:paraId="7810635F" w14:textId="5C3999AA" w:rsidR="003A7E71" w:rsidRPr="00AB3EEA" w:rsidRDefault="00A94A5C" w:rsidP="00AB3EEA">
      <w:pPr>
        <w:rPr>
          <w:rFonts w:ascii="Times New Roman" w:hAnsi="Times New Roman" w:cs="Times New Roman"/>
          <w:sz w:val="24"/>
          <w:szCs w:val="24"/>
        </w:rPr>
      </w:pPr>
      <w:r w:rsidRPr="00AB3EEA">
        <w:rPr>
          <w:rFonts w:ascii="Times New Roman" w:hAnsi="Times New Roman" w:cs="Times New Roman"/>
          <w:b/>
          <w:bCs/>
          <w:sz w:val="24"/>
          <w:szCs w:val="24"/>
        </w:rPr>
        <w:t>Classifying</w:t>
      </w:r>
      <w:r w:rsidR="00A40449" w:rsidRPr="00AB3EEA">
        <w:rPr>
          <w:rFonts w:ascii="Times New Roman" w:hAnsi="Times New Roman" w:cs="Times New Roman"/>
          <w:b/>
          <w:bCs/>
          <w:sz w:val="24"/>
          <w:szCs w:val="24"/>
        </w:rPr>
        <w:t xml:space="preserve"> </w:t>
      </w:r>
      <w:r w:rsidR="003A7E71" w:rsidRPr="00AB3EEA">
        <w:rPr>
          <w:rFonts w:ascii="Times New Roman" w:hAnsi="Times New Roman" w:cs="Times New Roman"/>
          <w:b/>
          <w:bCs/>
          <w:sz w:val="24"/>
          <w:szCs w:val="24"/>
        </w:rPr>
        <w:t>different evidence types</w:t>
      </w:r>
      <w:r w:rsidR="006562CF" w:rsidRPr="00AB3EEA">
        <w:rPr>
          <w:rFonts w:ascii="Times New Roman" w:hAnsi="Times New Roman" w:cs="Times New Roman"/>
          <w:b/>
          <w:bCs/>
          <w:sz w:val="24"/>
          <w:szCs w:val="24"/>
        </w:rPr>
        <w:t xml:space="preserve"> used to assign</w:t>
      </w:r>
      <w:r w:rsidR="00FF22DD" w:rsidRPr="00AB3EEA">
        <w:rPr>
          <w:rFonts w:ascii="Times New Roman" w:hAnsi="Times New Roman" w:cs="Times New Roman"/>
          <w:b/>
          <w:bCs/>
          <w:sz w:val="24"/>
          <w:szCs w:val="24"/>
        </w:rPr>
        <w:t xml:space="preserve"> Allele Clinical F</w:t>
      </w:r>
      <w:r w:rsidR="006562CF" w:rsidRPr="00AB3EEA">
        <w:rPr>
          <w:rFonts w:ascii="Times New Roman" w:hAnsi="Times New Roman" w:cs="Times New Roman"/>
          <w:b/>
          <w:bCs/>
          <w:sz w:val="24"/>
          <w:szCs w:val="24"/>
        </w:rPr>
        <w:t>unction to alleles</w:t>
      </w:r>
      <w:r w:rsidR="003A7E71" w:rsidRPr="00AB3EEA">
        <w:rPr>
          <w:rFonts w:ascii="Times New Roman" w:hAnsi="Times New Roman" w:cs="Times New Roman"/>
          <w:b/>
          <w:bCs/>
          <w:sz w:val="24"/>
          <w:szCs w:val="24"/>
        </w:rPr>
        <w:t xml:space="preserve">: </w:t>
      </w:r>
      <w:r w:rsidR="003A7E71" w:rsidRPr="00AB3EEA">
        <w:rPr>
          <w:rFonts w:ascii="Times New Roman" w:hAnsi="Times New Roman" w:cs="Times New Roman"/>
          <w:sz w:val="24"/>
          <w:szCs w:val="24"/>
        </w:rPr>
        <w:t xml:space="preserve">The </w:t>
      </w:r>
      <w:r w:rsidR="006C3A38" w:rsidRPr="00AB3EEA">
        <w:rPr>
          <w:rFonts w:ascii="Times New Roman" w:hAnsi="Times New Roman" w:cs="Times New Roman"/>
          <w:sz w:val="24"/>
          <w:szCs w:val="24"/>
        </w:rPr>
        <w:t xml:space="preserve">evidence </w:t>
      </w:r>
      <w:r w:rsidR="00A00218" w:rsidRPr="00AB3EEA">
        <w:rPr>
          <w:rFonts w:ascii="Times New Roman" w:hAnsi="Times New Roman" w:cs="Times New Roman"/>
          <w:sz w:val="24"/>
          <w:szCs w:val="24"/>
        </w:rPr>
        <w:t xml:space="preserve">will </w:t>
      </w:r>
      <w:r w:rsidR="006C3A38" w:rsidRPr="00AB3EEA">
        <w:rPr>
          <w:rFonts w:ascii="Times New Roman" w:hAnsi="Times New Roman" w:cs="Times New Roman"/>
          <w:sz w:val="24"/>
          <w:szCs w:val="24"/>
        </w:rPr>
        <w:t xml:space="preserve">be classified as to </w:t>
      </w:r>
      <w:r w:rsidR="00740CAF" w:rsidRPr="00AB3EEA">
        <w:rPr>
          <w:rFonts w:ascii="Times New Roman" w:hAnsi="Times New Roman" w:cs="Times New Roman"/>
          <w:sz w:val="24"/>
          <w:szCs w:val="24"/>
        </w:rPr>
        <w:t xml:space="preserve">the </w:t>
      </w:r>
      <w:r w:rsidR="00FF22DD" w:rsidRPr="00AB3EEA">
        <w:rPr>
          <w:rFonts w:ascii="Times New Roman" w:hAnsi="Times New Roman" w:cs="Times New Roman"/>
          <w:sz w:val="24"/>
          <w:szCs w:val="24"/>
        </w:rPr>
        <w:t xml:space="preserve">type </w:t>
      </w:r>
      <w:r w:rsidR="00740CAF" w:rsidRPr="00AB3EEA">
        <w:rPr>
          <w:rFonts w:ascii="Times New Roman" w:hAnsi="Times New Roman" w:cs="Times New Roman"/>
          <w:sz w:val="24"/>
          <w:szCs w:val="24"/>
        </w:rPr>
        <w:t xml:space="preserve">of evidence supporting </w:t>
      </w:r>
      <w:r w:rsidR="00A40449" w:rsidRPr="00AB3EEA">
        <w:rPr>
          <w:rFonts w:ascii="Times New Roman" w:hAnsi="Times New Roman" w:cs="Times New Roman"/>
          <w:sz w:val="24"/>
          <w:szCs w:val="24"/>
        </w:rPr>
        <w:t xml:space="preserve">the </w:t>
      </w:r>
      <w:r w:rsidR="00FF22DD" w:rsidRPr="00AB3EEA">
        <w:rPr>
          <w:rFonts w:ascii="Times New Roman" w:hAnsi="Times New Roman" w:cs="Times New Roman"/>
          <w:sz w:val="24"/>
          <w:szCs w:val="24"/>
        </w:rPr>
        <w:t xml:space="preserve">functional assignment (e.g. </w:t>
      </w:r>
      <w:r w:rsidR="006C3A38" w:rsidRPr="00AB3EEA">
        <w:rPr>
          <w:rFonts w:ascii="Times New Roman" w:hAnsi="Times New Roman" w:cs="Times New Roman"/>
          <w:sz w:val="24"/>
          <w:szCs w:val="24"/>
        </w:rPr>
        <w:lastRenderedPageBreak/>
        <w:t xml:space="preserve">whether from well-controlled clinical studies, </w:t>
      </w:r>
      <w:r w:rsidR="00E6569F" w:rsidRPr="00AB3EEA">
        <w:rPr>
          <w:rFonts w:ascii="Times New Roman" w:hAnsi="Times New Roman" w:cs="Times New Roman"/>
          <w:sz w:val="24"/>
          <w:szCs w:val="24"/>
        </w:rPr>
        <w:t xml:space="preserve">meta-analyses of multiple well controlled clinical studies, </w:t>
      </w:r>
      <w:r w:rsidR="006C3A38" w:rsidRPr="00AB3EEA">
        <w:rPr>
          <w:rFonts w:ascii="Times New Roman" w:hAnsi="Times New Roman" w:cs="Times New Roman"/>
          <w:sz w:val="24"/>
          <w:szCs w:val="24"/>
        </w:rPr>
        <w:t xml:space="preserve">small case series, case reports, preclinical </w:t>
      </w:r>
      <w:r w:rsidR="00884CB7" w:rsidRPr="00884CB7">
        <w:rPr>
          <w:rFonts w:ascii="Times New Roman" w:hAnsi="Times New Roman" w:cs="Times New Roman"/>
          <w:i/>
          <w:sz w:val="24"/>
          <w:szCs w:val="24"/>
        </w:rPr>
        <w:t>in vivo</w:t>
      </w:r>
      <w:r w:rsidR="006C3A38" w:rsidRPr="00AB3EEA">
        <w:rPr>
          <w:rFonts w:ascii="Times New Roman" w:hAnsi="Times New Roman" w:cs="Times New Roman"/>
          <w:sz w:val="24"/>
          <w:szCs w:val="24"/>
        </w:rPr>
        <w:t xml:space="preserve"> studies, preclinical </w:t>
      </w:r>
      <w:r w:rsidR="005E534F" w:rsidRPr="005E534F">
        <w:rPr>
          <w:rFonts w:ascii="Times New Roman" w:hAnsi="Times New Roman" w:cs="Times New Roman"/>
          <w:i/>
          <w:sz w:val="24"/>
          <w:szCs w:val="24"/>
        </w:rPr>
        <w:t>in vitro</w:t>
      </w:r>
      <w:r w:rsidR="006C3A38" w:rsidRPr="00AB3EEA">
        <w:rPr>
          <w:rFonts w:ascii="Times New Roman" w:hAnsi="Times New Roman" w:cs="Times New Roman"/>
          <w:i/>
          <w:sz w:val="24"/>
          <w:szCs w:val="24"/>
        </w:rPr>
        <w:t xml:space="preserve"> </w:t>
      </w:r>
      <w:r w:rsidR="006C3A38" w:rsidRPr="00AB3EEA">
        <w:rPr>
          <w:rFonts w:ascii="Times New Roman" w:hAnsi="Times New Roman" w:cs="Times New Roman"/>
          <w:sz w:val="24"/>
          <w:szCs w:val="24"/>
        </w:rPr>
        <w:t xml:space="preserve">studies, or is </w:t>
      </w:r>
      <w:r w:rsidR="00A00218" w:rsidRPr="00AB3EEA">
        <w:rPr>
          <w:rFonts w:ascii="Times New Roman" w:hAnsi="Times New Roman" w:cs="Times New Roman"/>
          <w:sz w:val="24"/>
          <w:szCs w:val="24"/>
        </w:rPr>
        <w:t xml:space="preserve">solely </w:t>
      </w:r>
      <w:r w:rsidR="006C3A38" w:rsidRPr="00AB3EEA">
        <w:rPr>
          <w:rFonts w:ascii="Times New Roman" w:hAnsi="Times New Roman" w:cs="Times New Roman"/>
          <w:sz w:val="24"/>
          <w:szCs w:val="24"/>
        </w:rPr>
        <w:t>based on computational predictions of function</w:t>
      </w:r>
      <w:r w:rsidR="00FF22DD" w:rsidRPr="00AB3EEA">
        <w:rPr>
          <w:rFonts w:ascii="Times New Roman" w:hAnsi="Times New Roman" w:cs="Times New Roman"/>
          <w:sz w:val="24"/>
          <w:szCs w:val="24"/>
        </w:rPr>
        <w:t>)</w: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PFJlY051bT40PC9SZWNOdW0+PERpc3BsYXlUZXh0PigzLCA0KTwvRGlzcGxheVRleHQ+PHJlY29y
ZD48cmVjLW51bWJlcj40PC9yZWMtbnVtYmVyPjxmb3JlaWduLWtleXM+PGtleSBhcHA9IkVOIiBk
Yi1pZD0icjJwMGF6ZnM4ZHBhc3pleGVzNzUyc3BpOXNmdHc1cGF3dHN4IiB0aW1lc3RhbXA9IjE1
NzA1NTM3MjUiPjQ8L2tleT48L2ZvcmVpZ24ta2V5cz48cmVmLXR5cGUgbmFtZT0iSm91cm5hbCBB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L251bWJlcj48ZWRpdGlvbj4yMDE1LzAzLzA2PC9lZGl0aW9uPjxrZXl3b3Jkcz48a2V5d29yZD5D
YXNlLUNvbnRyb2wgU3R1ZGllczwva2V5d29yZD48a2V5d29yZD5HZW5lIEZyZXF1ZW5jeTwva2V5
d29yZD48a2V5d29yZD5HZW5ldGljIFRlc3RpbmcvKnN0YW5kYXJkczwva2V5d29yZD48a2V5d29y
ZD4qR2VuZXRpYyBWYXJpYXRpb248L2tleXdvcmQ+PGtleXdvcmQ+SHVtYW5zPC9rZXl3b3JkPjxr
ZXl3b3JkPk11dGF0aW9uPC9rZXl3b3JkPjxrZXl3b3JkPk9kZHMgUmF0aW88L2tleXdvcmQ+PGtl
eXdvcmQ+U2VxdWVuY2UgQW5hbHlzaXMsIEROQS8qc3RhbmRhcmRzPC9rZXl3b3JkPjwva2V5d29y
ZHM+PGRhdGVzPjx5ZWFyPjIwMTU8L3llYXI+PHB1Yi1kYXRlcz48ZGF0ZT5NYXk8L2RhdGU+PC9w
dWItZGF0ZXM+PC9kYXRlcz48aXNibj4xNTMwLTAzNjYgKEVsZWN0cm9uaWMpJiN4RDsxMDk4LTM2
MDAgKExpbmtpbmcpPC9pc2JuPjxhY2Nlc3Npb24tbnVtPjI1NzQxODY4PC9hY2Nlc3Npb24tbnVt
Pjx1cmxzPjxyZWxhdGVkLXVybHM+PHVybD5odHRwczovL3d3dy5uY2JpLm5sbS5uaWguZ292L3B1
Ym1lZC8yNTc0MTg2ODwvdXJsPjwvcmVsYXRlZC11cmxzPjwvdXJscz48Y3VzdG9tMj5QTUM0NTQ0
NzUzPC9jdXN0b20yPjxlbGVjdHJvbmljLXJlc291cmNlLW51bT4xMC4xMDM4L2dpbS4yMDE1LjMw
PC9lbGVjdHJvbmljLXJlc291cmNlLW51bT48L3JlY29yZD48L0NpdGU+PENpdGU+PEF1dGhvcj5T
dHJhbmRlPC9BdXRob3I+PFllYXI+MjAxNzwvWWVhcj48UmVjTnVtPjE8L1JlY051bT48cmVjb3Jk
PjxyZWMtbnVtYmVyPjE8L3JlYy1udW1iZXI+PGZvcmVpZ24ta2V5cz48a2V5IGFwcD0iRU4iIGRi
LWlkPSJyMnAwYXpmczhkcGFzemV4ZXM3NTJzcGk5c2Z0dzVwYXd0c3giIHRpbWVzdGFtcD0iMTU3
MDU1MDI3MCI+MTwva2V5PjwvZm9yZWlnbi1rZXlzPjxyZWYtdHlwZSBuYW1lPSJKb3VybmFsIEFy
dGljbGUiPjE3PC9yZWYtdHlwZT48Y29udHJpYnV0b3JzPjxhdXRob3JzPjxhdXRob3I+U3RyYW5k
ZSwgTi4gVC48L2F1dGhvcj48YXV0aG9yPlJpZ2dzLCBFLiBSLjwvYXV0aG9yPjxhdXRob3I+QnVj
aGFuYW4sIEEuIEguPC9hdXRob3I+PGF1dGhvcj5DZXloYW4tQmlyc295LCBPLjwvYXV0aG9yPjxh
dXRob3I+RGlTdGVmYW5vLCBNLjwvYXV0aG9yPjxhdXRob3I+RHdpZ2h0LCBTLiBTLjwvYXV0aG9y
PjxhdXRob3I+R29sZHN0ZWluLCBKLjwvYXV0aG9yPjxhdXRob3I+R2hvc2gsIFIuPC9hdXRob3I+
PGF1dGhvcj5TZWlmZXJ0LCBCLiBBLjwvYXV0aG9yPjxhdXRob3I+U25lZGRvbiwgVC4gUC48L2F1
dGhvcj48YXV0aG9yPldyaWdodCwgTS4gVy48L2F1dGhvcj48YXV0aG9yPk1pbGtvLCBMLiBWLjwv
YXV0aG9yPjxhdXRob3I+Q2hlcnJ5LCBKLiBNLjwvYXV0aG9yPjxhdXRob3I+R2lvdmFubmksIE0u
IEEuPC9hdXRob3I+PGF1dGhvcj5NdXJyYXksIE0uIEYuPC9hdXRob3I+PGF1dGhvcj5PJmFwb3M7
RGFuaWVsLCBKLiBNLjwvYXV0aG9yPjxhdXRob3I+UmFtb3MsIEUuIE0uPC9hdXRob3I+PGF1dGhv
cj5TYW50YW5pLCBBLiBCLjwvYXV0aG9yPjxhdXRob3I+U2NvdHQsIEEuIEYuPC9hdXRob3I+PGF1
dGhvcj5QbG9uLCBTLiBFLjwvYXV0aG9yPjxhdXRob3I+UmVobSwgSC4gTC48L2F1dGhvcj48YXV0
aG9yPk1hcnRpbiwgQy4gTC48L2F1dGhvcj48YXV0aG9yPkJlcmcsIEouIFMuPC9hdXRob3I+PC9h
dXRob3JzPjwvY29udHJpYnV0b3JzPjxhdXRoLWFkZHJlc3M+RGVwYXJ0bWVudCBvZiBHZW5ldGlj
cywgU2Nob29sIG9mIE1lZGljaW5lLCBVbml2ZXJzaXR5IG9mIE5vcnRoIENhcm9saW5hIGF0IENo
YXBlbCBIaWxsLCBDaGFwZWwgSGlsbCwgTkMgMjc1MTQsIFVTQS4mI3hEO0F1dGlzbSAmYW1wOyBE
ZXZlbG9wbWVudGFsIE1lZGljaW5lIEluc3RpdHV0ZSwgR2Vpc2luZ2VyIEhlYWx0aCBTeXN0ZW0s
IERhbnZpbGxlLCBQQSAxNzgzNywgVVNBLiYjeEQ7R2Vub21pYyBNZWRpY2luZSBJbnN0aXR1dGUs
IEdlaXNpbmdlciBIZWFsdGggU3lzdGVtLCBEYW52aWxsZSwgUEEgMTc4MjIsIFVTQS4mI3hEO0xh
Ym9yYXRvcnkgZm9yIE1vbGVjdWxhciBNZWRpY2luZSwgUGFydG5lcnMgUGVyc29uYWxpemVkIE1l
ZGljaW5lLCBCb3N0b24sIE1BIDAyMTM5LCBVU0E7IFRoZSBCcm9hZCBJbnN0aXR1dGUgb2YgSGFy
dmFyZCBhbmQgTUlULCBDYW1icmlkZ2UsIE1BIDAyMTQyLCBVU0E7IEhhcnZhcmQgTWVkaWNhbCBT
Y2hvb2wsIEJvc3RvbiwgTUEgMDIxMTUsIFVTQTsgRGVwYXJ0bWVudCBvZiBQYXRob2xvZ3ksIEJy
aWdoYW0gJmFtcDsgV29tZW4mYXBvcztzIEhvc3BpdGFsLCBCb3N0b24sIE1BIDAyMTE1LCBVU0Eu
JiN4RDtMYWJvcmF0b3J5IGZvciBNb2xlY3VsYXIgTWVkaWNpbmUsIFBhcnRuZXJzIFBlcnNvbmFs
aXplZCBNZWRpY2luZSwgQm9zdG9uLCBNQSAwMjEzOSwgVVNBLiYjeEQ7RGVwYXJ0bWVudCBvZiBH
ZW5ldGljcywgU3RhbmZvcmQgVW5pdmVyc2l0eSwgU3RhbmZvcmQsIENBIDk0MzA1LCBVU0EuJiN4
RDtEZXBhcnRtZW50IG9mIFBlZGlhdHJpY3MsIEJheWxvciBDb2xsZWdlIG9mIE1lZGljaW5lLCBI
b3VzdG9uLCBUWCA3NzAzMCwgVVNBLiYjeEQ7TmF0aW9uYWwgSHVtYW4gR2Vub21lIFJlc2VhcmNo
IEluc3RpdHV0ZSwgTklILCBCZXRoZXNkYSwgTUQgMjA4OTIsIFVTQS4mI3hEO0RlcGFydG1lbnQg
b2YgUGF0aG9sb2d5IGFuZCBMYWJvcmF0b3J5IE1lZGljaW5lLCBQZXJlbG1hbiBTY2hvb2wgb2Yg
TWVkaWNpbmUsIFVuaXZlcnNpdHkgb2YgUGVubnN5bHZhbmlhLCBQaGlsYWRlbHBoaWEsIFBBIDE5
MTA0LCBVU0E7IERpdmlzaW9uIG9mIEdlbm9taWMgRGlhZ25vc3RpY3MsIENoaWxkcmVuJmFwb3M7
cyBIb3NwaXRhbCBvZiBQaGlsYWRlbHBoaWEsIFBoaWxhZGVscGhpYSwgUEEgMTkxMDQsIFVTQS4m
I3hEO01jS3VzaWNrLU5hdGhhbnMgSW5zdGl0dXRlIG9mIEdlbmV0aWMgTWVkaWNpbmUsIEpvaG5z
IEhvcGtpbnMgVW5pdmVyc2l0eSBTY2hvb2wgb2YgTWVkaWNpbmUsIEJhbHRpbW9yZSwgTUQgMjEy
ODcsIFVTQS4mI3hEO0F1dGlzbSAmYW1wOyBEZXZlbG9wbWVudGFsIE1lZGljaW5lIEluc3RpdHV0
ZSwgR2Vpc2luZ2VyIEhlYWx0aCBTeXN0ZW0sIERhbnZpbGxlLCBQQSAxNzgzNywgVVNBOyBHZW5v
bWljIE1lZGljaW5lIEluc3RpdHV0ZSwgR2Vpc2luZ2VyIEhlYWx0aCBTeXN0ZW0sIERhbnZpbGxl
LCBQQSAxNzgyMiwgVVNBLiBFbGVjdHJvbmljIGFkZHJlc3M6IGNsbWFydGluMUBnZWlzaW5nZXIu
ZWR1LiYjeEQ7RGVwYXJ0bWVudCBvZiBHZW5ldGljcywgU2Nob29sIG9mIE1lZGljaW5lLCBVbml2
ZXJzaXR5IG9mIE5vcnRoIENhcm9saW5hIGF0IENoYXBlbCBIaWxsLCBDaGFwZWwgSGlsbCwgTkMg
Mjc1MTQsIFVTQS4gRWxlY3Ryb25pYyBhZGRyZXNzOiBqb25hdGhhbl9iZXJnQG1lZC51bmMuZWR1
LjwvYXV0aC1hZGRyZXNzPjx0aXRsZXM+PHRpdGxlPkV2YWx1YXRpbmcgdGhlIENsaW5pY2FsIFZh
bGlkaXR5IG9mIEdlbmUtRGlzZWFzZSBBc3NvY2lhdGlvbnM6IEFuIEV2aWRlbmNlLUJhc2VkIEZy
YW1ld29yayBEZXZlbG9wZWQgYnkgdGhlIENsaW5pY2FsIEdlbm9tZSBSZXNvdXJjZTwvdGl0bGU+
PHNlY29uZGFyeS10aXRsZT5BbSBKIEh1bSBHZW5ldDwvc2Vjb25kYXJ5LXRpdGxlPjwvdGl0bGVz
PjxwZXJpb2RpY2FsPjxmdWxsLXRpdGxlPkFtIEogSHVtIEdlbmV0PC9mdWxsLXRpdGxlPjwvcGVy
aW9kaWNhbD48cGFnZXM+ODk1LTkwNjwvcGFnZXM+PHZvbHVtZT4xMDA8L3ZvbHVtZT48bnVtYmVy
PjY8L251bWJlcj48ZWRpdGlvbj4yMDE3LzA1LzMwPC9lZGl0aW9uPjxrZXl3b3Jkcz48a2V5d29y
ZD4qR2VuZXRpYyBBc3NvY2lhdGlvbiBTdHVkaWVzPC9rZXl3b3JkPjxrZXl3b3JkPipHZW5ldGlj
IFByZWRpc3Bvc2l0aW9uIHRvIERpc2Vhc2U8L2tleXdvcmQ+PGtleXdvcmQ+Kkdlbm9taWNzPC9r
ZXl3b3JkPjxrZXl3b3JkPkh1bWFuczwva2V5d29yZD48a2V5d29yZD5SZXByb2R1Y2liaWxpdHkg
b2YgUmVzdWx0czwva2V5d29yZD48a2V5d29yZD5DbGluR2VuL0NsaW5pY2FsIEdlbm9tZSBSZXNv
dXJjZTwva2V5d29yZD48a2V5d29yZD5NZW5kZWxpYW4gZGlzb3JkZXJzPC9rZXl3b3JkPjxrZXl3
b3JkPmJpb2N1cmF0aW9uPC9rZXl3b3JkPjxrZXl3b3JkPmNsaW5pY2FsIHZhbGlkaXR5PC9rZXl3
b3JkPjxrZXl3b3JkPmV2aWRlbmNlIGZyYW1ld29yazwva2V5d29yZD48a2V5d29yZD5nZW5lLWRp
c2Vhc2UgYXNzb2NpYXRpb248L2tleXdvcmQ+PGtleXdvcmQ+Z2VuZXRpYyB0ZXN0aW5nPC9rZXl3
b3JkPjwva2V5d29yZHM+PGRhdGVzPjx5ZWFyPjIwMTc8L3llYXI+PHB1Yi1kYXRlcz48ZGF0ZT5K
dW4gMTwvZGF0ZT48L3B1Yi1kYXRlcz48L2RhdGVzPjxpc2JuPjE1MzctNjYwNSAoRWxlY3Ryb25p
YykmI3hEOzAwMDItOTI5NyAoTGlua2luZyk8L2lzYm4+PGFjY2Vzc2lvbi1udW0+Mjg1NTIxOTg8
L2FjY2Vzc2lvbi1udW0+PHVybHM+PHJlbGF0ZWQtdXJscz48dXJsPmh0dHBzOi8vd3d3Lm5jYmku
bmxtLm5paC5nb3YvcHVibWVkLzI4NTUyMTk4PC91cmw+PC9yZWxhdGVkLXVybHM+PC91cmxzPjxj
dXN0b20yPlBNQzU0NzM3MzQ8L2N1c3RvbTI+PGVsZWN0cm9uaWMtcmVzb3VyY2UtbnVtPjEwLjEw
MTYvai5hamhnLjIwMTcuMDQuMDE1PC9lbGVjdHJvbmljLXJlc291cmNlLW51bT48L3JlY29yZD48
L0NpdGU+PC9FbmROb3RlPn==
</w:fldData>
        </w:fldChar>
      </w:r>
      <w:r w:rsidR="004569F8">
        <w:rPr>
          <w:rFonts w:ascii="Times New Roman" w:hAnsi="Times New Roman" w:cs="Times New Roman"/>
          <w:sz w:val="24"/>
          <w:szCs w:val="24"/>
        </w:rPr>
        <w:instrText xml:space="preserve"> ADDIN EN.CITE </w:instrTex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PFJlY051bT40PC9SZWNOdW0+PERpc3BsYXlUZXh0PigzLCA0KTwvRGlzcGxheVRleHQ+PHJlY29y
ZD48cmVjLW51bWJlcj40PC9yZWMtbnVtYmVyPjxmb3JlaWduLWtleXM+PGtleSBhcHA9IkVOIiBk
Yi1pZD0icjJwMGF6ZnM4ZHBhc3pleGVzNzUyc3BpOXNmdHc1cGF3dHN4IiB0aW1lc3RhbXA9IjE1
NzA1NTM3MjUiPjQ8L2tleT48L2ZvcmVpZ24ta2V5cz48cmVmLXR5cGUgbmFtZT0iSm91cm5hbCBB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L251bWJlcj48ZWRpdGlvbj4yMDE1LzAzLzA2PC9lZGl0aW9uPjxrZXl3b3Jkcz48a2V5d29yZD5D
YXNlLUNvbnRyb2wgU3R1ZGllczwva2V5d29yZD48a2V5d29yZD5HZW5lIEZyZXF1ZW5jeTwva2V5
d29yZD48a2V5d29yZD5HZW5ldGljIFRlc3RpbmcvKnN0YW5kYXJkczwva2V5d29yZD48a2V5d29y
ZD4qR2VuZXRpYyBWYXJpYXRpb248L2tleXdvcmQ+PGtleXdvcmQ+SHVtYW5zPC9rZXl3b3JkPjxr
ZXl3b3JkPk11dGF0aW9uPC9rZXl3b3JkPjxrZXl3b3JkPk9kZHMgUmF0aW88L2tleXdvcmQ+PGtl
eXdvcmQ+U2VxdWVuY2UgQW5hbHlzaXMsIEROQS8qc3RhbmRhcmRzPC9rZXl3b3JkPjwva2V5d29y
ZHM+PGRhdGVzPjx5ZWFyPjIwMTU8L3llYXI+PHB1Yi1kYXRlcz48ZGF0ZT5NYXk8L2RhdGU+PC9w
dWItZGF0ZXM+PC9kYXRlcz48aXNibj4xNTMwLTAzNjYgKEVsZWN0cm9uaWMpJiN4RDsxMDk4LTM2
MDAgKExpbmtpbmcpPC9pc2JuPjxhY2Nlc3Npb24tbnVtPjI1NzQxODY4PC9hY2Nlc3Npb24tbnVt
Pjx1cmxzPjxyZWxhdGVkLXVybHM+PHVybD5odHRwczovL3d3dy5uY2JpLm5sbS5uaWguZ292L3B1
Ym1lZC8yNTc0MTg2ODwvdXJsPjwvcmVsYXRlZC11cmxzPjwvdXJscz48Y3VzdG9tMj5QTUM0NTQ0
NzUzPC9jdXN0b20yPjxlbGVjdHJvbmljLXJlc291cmNlLW51bT4xMC4xMDM4L2dpbS4yMDE1LjMw
PC9lbGVjdHJvbmljLXJlc291cmNlLW51bT48L3JlY29yZD48L0NpdGU+PENpdGU+PEF1dGhvcj5T
dHJhbmRlPC9BdXRob3I+PFllYXI+MjAxNzwvWWVhcj48UmVjTnVtPjE8L1JlY051bT48cmVjb3Jk
PjxyZWMtbnVtYmVyPjE8L3JlYy1udW1iZXI+PGZvcmVpZ24ta2V5cz48a2V5IGFwcD0iRU4iIGRi
LWlkPSJyMnAwYXpmczhkcGFzemV4ZXM3NTJzcGk5c2Z0dzVwYXd0c3giIHRpbWVzdGFtcD0iMTU3
MDU1MDI3MCI+MTwva2V5PjwvZm9yZWlnbi1rZXlzPjxyZWYtdHlwZSBuYW1lPSJKb3VybmFsIEFy
dGljbGUiPjE3PC9yZWYtdHlwZT48Y29udHJpYnV0b3JzPjxhdXRob3JzPjxhdXRob3I+U3RyYW5k
ZSwgTi4gVC48L2F1dGhvcj48YXV0aG9yPlJpZ2dzLCBFLiBSLjwvYXV0aG9yPjxhdXRob3I+QnVj
aGFuYW4sIEEuIEguPC9hdXRob3I+PGF1dGhvcj5DZXloYW4tQmlyc295LCBPLjwvYXV0aG9yPjxh
dXRob3I+RGlTdGVmYW5vLCBNLjwvYXV0aG9yPjxhdXRob3I+RHdpZ2h0LCBTLiBTLjwvYXV0aG9y
PjxhdXRob3I+R29sZHN0ZWluLCBKLjwvYXV0aG9yPjxhdXRob3I+R2hvc2gsIFIuPC9hdXRob3I+
PGF1dGhvcj5TZWlmZXJ0LCBCLiBBLjwvYXV0aG9yPjxhdXRob3I+U25lZGRvbiwgVC4gUC48L2F1
dGhvcj48YXV0aG9yPldyaWdodCwgTS4gVy48L2F1dGhvcj48YXV0aG9yPk1pbGtvLCBMLiBWLjwv
YXV0aG9yPjxhdXRob3I+Q2hlcnJ5LCBKLiBNLjwvYXV0aG9yPjxhdXRob3I+R2lvdmFubmksIE0u
IEEuPC9hdXRob3I+PGF1dGhvcj5NdXJyYXksIE0uIEYuPC9hdXRob3I+PGF1dGhvcj5PJmFwb3M7
RGFuaWVsLCBKLiBNLjwvYXV0aG9yPjxhdXRob3I+UmFtb3MsIEUuIE0uPC9hdXRob3I+PGF1dGhv
cj5TYW50YW5pLCBBLiBCLjwvYXV0aG9yPjxhdXRob3I+U2NvdHQsIEEuIEYuPC9hdXRob3I+PGF1
dGhvcj5QbG9uLCBTLiBFLjwvYXV0aG9yPjxhdXRob3I+UmVobSwgSC4gTC48L2F1dGhvcj48YXV0
aG9yPk1hcnRpbiwgQy4gTC48L2F1dGhvcj48YXV0aG9yPkJlcmcsIEouIFMuPC9hdXRob3I+PC9h
dXRob3JzPjwvY29udHJpYnV0b3JzPjxhdXRoLWFkZHJlc3M+RGVwYXJ0bWVudCBvZiBHZW5ldGlj
cywgU2Nob29sIG9mIE1lZGljaW5lLCBVbml2ZXJzaXR5IG9mIE5vcnRoIENhcm9saW5hIGF0IENo
YXBlbCBIaWxsLCBDaGFwZWwgSGlsbCwgTkMgMjc1MTQsIFVTQS4mI3hEO0F1dGlzbSAmYW1wOyBE
ZXZlbG9wbWVudGFsIE1lZGljaW5lIEluc3RpdHV0ZSwgR2Vpc2luZ2VyIEhlYWx0aCBTeXN0ZW0s
IERhbnZpbGxlLCBQQSAxNzgzNywgVVNBLiYjeEQ7R2Vub21pYyBNZWRpY2luZSBJbnN0aXR1dGUs
IEdlaXNpbmdlciBIZWFsdGggU3lzdGVtLCBEYW52aWxsZSwgUEEgMTc4MjIsIFVTQS4mI3hEO0xh
Ym9yYXRvcnkgZm9yIE1vbGVjdWxhciBNZWRpY2luZSwgUGFydG5lcnMgUGVyc29uYWxpemVkIE1l
ZGljaW5lLCBCb3N0b24sIE1BIDAyMTM5LCBVU0E7IFRoZSBCcm9hZCBJbnN0aXR1dGUgb2YgSGFy
dmFyZCBhbmQgTUlULCBDYW1icmlkZ2UsIE1BIDAyMTQyLCBVU0E7IEhhcnZhcmQgTWVkaWNhbCBT
Y2hvb2wsIEJvc3RvbiwgTUEgMDIxMTUsIFVTQTsgRGVwYXJ0bWVudCBvZiBQYXRob2xvZ3ksIEJy
aWdoYW0gJmFtcDsgV29tZW4mYXBvcztzIEhvc3BpdGFsLCBCb3N0b24sIE1BIDAyMTE1LCBVU0Eu
JiN4RDtMYWJvcmF0b3J5IGZvciBNb2xlY3VsYXIgTWVkaWNpbmUsIFBhcnRuZXJzIFBlcnNvbmFs
aXplZCBNZWRpY2luZSwgQm9zdG9uLCBNQSAwMjEzOSwgVVNBLiYjeEQ7RGVwYXJ0bWVudCBvZiBH
ZW5ldGljcywgU3RhbmZvcmQgVW5pdmVyc2l0eSwgU3RhbmZvcmQsIENBIDk0MzA1LCBVU0EuJiN4
RDtEZXBhcnRtZW50IG9mIFBlZGlhdHJpY3MsIEJheWxvciBDb2xsZWdlIG9mIE1lZGljaW5lLCBI
b3VzdG9uLCBUWCA3NzAzMCwgVVNBLiYjeEQ7TmF0aW9uYWwgSHVtYW4gR2Vub21lIFJlc2VhcmNo
IEluc3RpdHV0ZSwgTklILCBCZXRoZXNkYSwgTUQgMjA4OTIsIFVTQS4mI3hEO0RlcGFydG1lbnQg
b2YgUGF0aG9sb2d5IGFuZCBMYWJvcmF0b3J5IE1lZGljaW5lLCBQZXJlbG1hbiBTY2hvb2wgb2Yg
TWVkaWNpbmUsIFVuaXZlcnNpdHkgb2YgUGVubnN5bHZhbmlhLCBQaGlsYWRlbHBoaWEsIFBBIDE5
MTA0LCBVU0E7IERpdmlzaW9uIG9mIEdlbm9taWMgRGlhZ25vc3RpY3MsIENoaWxkcmVuJmFwb3M7
cyBIb3NwaXRhbCBvZiBQaGlsYWRlbHBoaWEsIFBoaWxhZGVscGhpYSwgUEEgMTkxMDQsIFVTQS4m
I3hEO01jS3VzaWNrLU5hdGhhbnMgSW5zdGl0dXRlIG9mIEdlbmV0aWMgTWVkaWNpbmUsIEpvaG5z
IEhvcGtpbnMgVW5pdmVyc2l0eSBTY2hvb2wgb2YgTWVkaWNpbmUsIEJhbHRpbW9yZSwgTUQgMjEy
ODcsIFVTQS4mI3hEO0F1dGlzbSAmYW1wOyBEZXZlbG9wbWVudGFsIE1lZGljaW5lIEluc3RpdHV0
ZSwgR2Vpc2luZ2VyIEhlYWx0aCBTeXN0ZW0sIERhbnZpbGxlLCBQQSAxNzgzNywgVVNBOyBHZW5v
bWljIE1lZGljaW5lIEluc3RpdHV0ZSwgR2Vpc2luZ2VyIEhlYWx0aCBTeXN0ZW0sIERhbnZpbGxl
LCBQQSAxNzgyMiwgVVNBLiBFbGVjdHJvbmljIGFkZHJlc3M6IGNsbWFydGluMUBnZWlzaW5nZXIu
ZWR1LiYjeEQ7RGVwYXJ0bWVudCBvZiBHZW5ldGljcywgU2Nob29sIG9mIE1lZGljaW5lLCBVbml2
ZXJzaXR5IG9mIE5vcnRoIENhcm9saW5hIGF0IENoYXBlbCBIaWxsLCBDaGFwZWwgSGlsbCwgTkMg
Mjc1MTQsIFVTQS4gRWxlY3Ryb25pYyBhZGRyZXNzOiBqb25hdGhhbl9iZXJnQG1lZC51bmMuZWR1
LjwvYXV0aC1hZGRyZXNzPjx0aXRsZXM+PHRpdGxlPkV2YWx1YXRpbmcgdGhlIENsaW5pY2FsIFZh
bGlkaXR5IG9mIEdlbmUtRGlzZWFzZSBBc3NvY2lhdGlvbnM6IEFuIEV2aWRlbmNlLUJhc2VkIEZy
YW1ld29yayBEZXZlbG9wZWQgYnkgdGhlIENsaW5pY2FsIEdlbm9tZSBSZXNvdXJjZTwvdGl0bGU+
PHNlY29uZGFyeS10aXRsZT5BbSBKIEh1bSBHZW5ldDwvc2Vjb25kYXJ5LXRpdGxlPjwvdGl0bGVz
PjxwZXJpb2RpY2FsPjxmdWxsLXRpdGxlPkFtIEogSHVtIEdlbmV0PC9mdWxsLXRpdGxlPjwvcGVy
aW9kaWNhbD48cGFnZXM+ODk1LTkwNjwvcGFnZXM+PHZvbHVtZT4xMDA8L3ZvbHVtZT48bnVtYmVy
PjY8L251bWJlcj48ZWRpdGlvbj4yMDE3LzA1LzMwPC9lZGl0aW9uPjxrZXl3b3Jkcz48a2V5d29y
ZD4qR2VuZXRpYyBBc3NvY2lhdGlvbiBTdHVkaWVzPC9rZXl3b3JkPjxrZXl3b3JkPipHZW5ldGlj
IFByZWRpc3Bvc2l0aW9uIHRvIERpc2Vhc2U8L2tleXdvcmQ+PGtleXdvcmQ+Kkdlbm9taWNzPC9r
ZXl3b3JkPjxrZXl3b3JkPkh1bWFuczwva2V5d29yZD48a2V5d29yZD5SZXByb2R1Y2liaWxpdHkg
b2YgUmVzdWx0czwva2V5d29yZD48a2V5d29yZD5DbGluR2VuL0NsaW5pY2FsIEdlbm9tZSBSZXNv
dXJjZTwva2V5d29yZD48a2V5d29yZD5NZW5kZWxpYW4gZGlzb3JkZXJzPC9rZXl3b3JkPjxrZXl3
b3JkPmJpb2N1cmF0aW9uPC9rZXl3b3JkPjxrZXl3b3JkPmNsaW5pY2FsIHZhbGlkaXR5PC9rZXl3
b3JkPjxrZXl3b3JkPmV2aWRlbmNlIGZyYW1ld29yazwva2V5d29yZD48a2V5d29yZD5nZW5lLWRp
c2Vhc2UgYXNzb2NpYXRpb248L2tleXdvcmQ+PGtleXdvcmQ+Z2VuZXRpYyB0ZXN0aW5nPC9rZXl3
b3JkPjwva2V5d29yZHM+PGRhdGVzPjx5ZWFyPjIwMTc8L3llYXI+PHB1Yi1kYXRlcz48ZGF0ZT5K
dW4gMTwvZGF0ZT48L3B1Yi1kYXRlcz48L2RhdGVzPjxpc2JuPjE1MzctNjYwNSAoRWxlY3Ryb25p
YykmI3hEOzAwMDItOTI5NyAoTGlua2luZyk8L2lzYm4+PGFjY2Vzc2lvbi1udW0+Mjg1NTIxOTg8
L2FjY2Vzc2lvbi1udW0+PHVybHM+PHJlbGF0ZWQtdXJscz48dXJsPmh0dHBzOi8vd3d3Lm5jYmku
bmxtLm5paC5nb3YvcHVibWVkLzI4NTUyMTk4PC91cmw+PC9yZWxhdGVkLXVybHM+PC91cmxzPjxj
dXN0b20yPlBNQzU0NzM3MzQ8L2N1c3RvbTI+PGVsZWN0cm9uaWMtcmVzb3VyY2UtbnVtPjEwLjEw
MTYvai5hamhnLjIwMTcuMDQuMDE1PC9lbGVjdHJvbmljLXJlc291cmNlLW51bT48L3JlY29yZD48
L0NpdGU+PC9FbmROb3RlPn==
</w:fldData>
        </w:fldChar>
      </w:r>
      <w:r w:rsidR="004569F8">
        <w:rPr>
          <w:rFonts w:ascii="Times New Roman" w:hAnsi="Times New Roman" w:cs="Times New Roman"/>
          <w:sz w:val="24"/>
          <w:szCs w:val="24"/>
        </w:rPr>
        <w:instrText xml:space="preserve"> ADDIN EN.CITE.DATA </w:instrText>
      </w:r>
      <w:r w:rsidR="004569F8">
        <w:rPr>
          <w:rFonts w:ascii="Times New Roman" w:hAnsi="Times New Roman" w:cs="Times New Roman"/>
          <w:sz w:val="24"/>
          <w:szCs w:val="24"/>
        </w:rPr>
      </w:r>
      <w:r w:rsidR="004569F8">
        <w:rPr>
          <w:rFonts w:ascii="Times New Roman" w:hAnsi="Times New Roman" w:cs="Times New Roman"/>
          <w:sz w:val="24"/>
          <w:szCs w:val="24"/>
        </w:rPr>
        <w:fldChar w:fldCharType="end"/>
      </w:r>
      <w:r w:rsidR="004569F8">
        <w:rPr>
          <w:rFonts w:ascii="Times New Roman" w:hAnsi="Times New Roman" w:cs="Times New Roman"/>
          <w:sz w:val="24"/>
          <w:szCs w:val="24"/>
        </w:rPr>
        <w:fldChar w:fldCharType="separate"/>
      </w:r>
      <w:r w:rsidR="004569F8">
        <w:rPr>
          <w:rFonts w:ascii="Times New Roman" w:hAnsi="Times New Roman" w:cs="Times New Roman"/>
          <w:noProof/>
          <w:sz w:val="24"/>
          <w:szCs w:val="24"/>
        </w:rPr>
        <w:t>(3, 4)</w:t>
      </w:r>
      <w:r w:rsidR="004569F8">
        <w:rPr>
          <w:rFonts w:ascii="Times New Roman" w:hAnsi="Times New Roman" w:cs="Times New Roman"/>
          <w:sz w:val="24"/>
          <w:szCs w:val="24"/>
        </w:rPr>
        <w:fldChar w:fldCharType="end"/>
      </w:r>
      <w:r w:rsidR="006C3A38" w:rsidRPr="00AB3EEA">
        <w:rPr>
          <w:rFonts w:ascii="Times New Roman" w:hAnsi="Times New Roman" w:cs="Times New Roman"/>
          <w:sz w:val="24"/>
          <w:szCs w:val="24"/>
        </w:rPr>
        <w:t>.</w:t>
      </w:r>
      <w:r w:rsidR="00740CAF" w:rsidRPr="00AB3EEA">
        <w:rPr>
          <w:rFonts w:ascii="Times New Roman" w:hAnsi="Times New Roman" w:cs="Times New Roman"/>
          <w:sz w:val="24"/>
          <w:szCs w:val="24"/>
        </w:rPr>
        <w:t xml:space="preserve"> </w:t>
      </w:r>
      <w:r w:rsidR="00FD0F0A">
        <w:rPr>
          <w:rFonts w:ascii="Times New Roman" w:hAnsi="Times New Roman" w:cs="Times New Roman"/>
          <w:sz w:val="24"/>
          <w:szCs w:val="24"/>
        </w:rPr>
        <w:t>In silico predictions may be considered, particularly if the sequence change predicts consequences such as early termination</w:t>
      </w:r>
      <w:r w:rsidR="004569F8">
        <w:rPr>
          <w:rFonts w:ascii="Times New Roman" w:hAnsi="Times New Roman" w:cs="Times New Roman"/>
          <w:sz w:val="24"/>
          <w:szCs w:val="24"/>
        </w:rPr>
        <w:t xml:space="preserve"> </w: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PFJlY051bT40PC9SZWNOdW0+PERpc3BsYXlUZXh0PigzKTwvRGlzcGxheVRleHQ+PHJlY29yZD48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4569F8">
        <w:rPr>
          <w:rFonts w:ascii="Times New Roman" w:hAnsi="Times New Roman" w:cs="Times New Roman"/>
          <w:sz w:val="24"/>
          <w:szCs w:val="24"/>
        </w:rPr>
        <w:instrText xml:space="preserve"> ADDIN EN.CITE </w:instrTex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PFJlY051bT40PC9SZWNOdW0+PERpc3BsYXlUZXh0PigzKTwvRGlzcGxheVRleHQ+PHJlY29yZD48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4569F8">
        <w:rPr>
          <w:rFonts w:ascii="Times New Roman" w:hAnsi="Times New Roman" w:cs="Times New Roman"/>
          <w:sz w:val="24"/>
          <w:szCs w:val="24"/>
        </w:rPr>
        <w:instrText xml:space="preserve"> ADDIN EN.CITE.DATA </w:instrText>
      </w:r>
      <w:r w:rsidR="004569F8">
        <w:rPr>
          <w:rFonts w:ascii="Times New Roman" w:hAnsi="Times New Roman" w:cs="Times New Roman"/>
          <w:sz w:val="24"/>
          <w:szCs w:val="24"/>
        </w:rPr>
      </w:r>
      <w:r w:rsidR="004569F8">
        <w:rPr>
          <w:rFonts w:ascii="Times New Roman" w:hAnsi="Times New Roman" w:cs="Times New Roman"/>
          <w:sz w:val="24"/>
          <w:szCs w:val="24"/>
        </w:rPr>
        <w:fldChar w:fldCharType="end"/>
      </w:r>
      <w:r w:rsidR="004569F8">
        <w:rPr>
          <w:rFonts w:ascii="Times New Roman" w:hAnsi="Times New Roman" w:cs="Times New Roman"/>
          <w:sz w:val="24"/>
          <w:szCs w:val="24"/>
        </w:rPr>
        <w:fldChar w:fldCharType="separate"/>
      </w:r>
      <w:r w:rsidR="004569F8">
        <w:rPr>
          <w:rFonts w:ascii="Times New Roman" w:hAnsi="Times New Roman" w:cs="Times New Roman"/>
          <w:noProof/>
          <w:sz w:val="24"/>
          <w:szCs w:val="24"/>
        </w:rPr>
        <w:t>(3)</w:t>
      </w:r>
      <w:r w:rsidR="004569F8">
        <w:rPr>
          <w:rFonts w:ascii="Times New Roman" w:hAnsi="Times New Roman" w:cs="Times New Roman"/>
          <w:sz w:val="24"/>
          <w:szCs w:val="24"/>
        </w:rPr>
        <w:fldChar w:fldCharType="end"/>
      </w:r>
      <w:r w:rsidR="00FD0F0A">
        <w:rPr>
          <w:rFonts w:ascii="Times New Roman" w:hAnsi="Times New Roman" w:cs="Times New Roman"/>
          <w:sz w:val="24"/>
          <w:szCs w:val="24"/>
        </w:rPr>
        <w:t xml:space="preserve">. </w:t>
      </w:r>
      <w:r w:rsidR="00FF22DD" w:rsidRPr="00AB3EEA">
        <w:rPr>
          <w:rFonts w:ascii="Times New Roman" w:hAnsi="Times New Roman" w:cs="Times New Roman"/>
          <w:sz w:val="24"/>
          <w:szCs w:val="24"/>
        </w:rPr>
        <w:t xml:space="preserve">The authors can choose to </w:t>
      </w:r>
      <w:r w:rsidR="000519A6" w:rsidRPr="00AB3EEA">
        <w:rPr>
          <w:rFonts w:ascii="Times New Roman" w:hAnsi="Times New Roman" w:cs="Times New Roman"/>
          <w:sz w:val="24"/>
          <w:szCs w:val="24"/>
        </w:rPr>
        <w:t xml:space="preserve">organize the </w:t>
      </w:r>
      <w:r w:rsidR="00FF22DD" w:rsidRPr="00AB3EEA">
        <w:rPr>
          <w:rFonts w:ascii="Times New Roman" w:hAnsi="Times New Roman" w:cs="Times New Roman"/>
          <w:sz w:val="24"/>
          <w:szCs w:val="24"/>
        </w:rPr>
        <w:t>assign</w:t>
      </w:r>
      <w:r w:rsidR="000519A6" w:rsidRPr="00AB3EEA">
        <w:rPr>
          <w:rFonts w:ascii="Times New Roman" w:hAnsi="Times New Roman" w:cs="Times New Roman"/>
          <w:sz w:val="24"/>
          <w:szCs w:val="24"/>
        </w:rPr>
        <w:t>ment of</w:t>
      </w:r>
      <w:r w:rsidR="00FF22DD" w:rsidRPr="00AB3EEA">
        <w:rPr>
          <w:rFonts w:ascii="Times New Roman" w:hAnsi="Times New Roman" w:cs="Times New Roman"/>
          <w:sz w:val="24"/>
          <w:szCs w:val="24"/>
        </w:rPr>
        <w:t xml:space="preserve"> strength of evidence </w:t>
      </w:r>
      <w:r w:rsidR="000519A6" w:rsidRPr="00AB3EEA">
        <w:rPr>
          <w:rFonts w:ascii="Times New Roman" w:hAnsi="Times New Roman" w:cs="Times New Roman"/>
          <w:sz w:val="24"/>
          <w:szCs w:val="24"/>
        </w:rPr>
        <w:t xml:space="preserve">based on </w:t>
      </w:r>
      <w:r w:rsidR="00FF22DD" w:rsidRPr="00AB3EEA">
        <w:rPr>
          <w:rFonts w:ascii="Times New Roman" w:hAnsi="Times New Roman" w:cs="Times New Roman"/>
          <w:sz w:val="24"/>
          <w:szCs w:val="24"/>
        </w:rPr>
        <w:t xml:space="preserve">individual findings (which might have supportive and conflicting citations), or to </w:t>
      </w:r>
      <w:r w:rsidR="000519A6" w:rsidRPr="00AB3EEA">
        <w:rPr>
          <w:rFonts w:ascii="Times New Roman" w:hAnsi="Times New Roman" w:cs="Times New Roman"/>
          <w:sz w:val="24"/>
          <w:szCs w:val="24"/>
        </w:rPr>
        <w:t xml:space="preserve">assign </w:t>
      </w:r>
      <w:r w:rsidR="00FF22DD" w:rsidRPr="00AB3EEA">
        <w:rPr>
          <w:rFonts w:ascii="Times New Roman" w:hAnsi="Times New Roman" w:cs="Times New Roman"/>
          <w:sz w:val="24"/>
          <w:szCs w:val="24"/>
        </w:rPr>
        <w:t xml:space="preserve">the strength of the evidence in single citations, or both. </w:t>
      </w:r>
      <w:r w:rsidR="000519A6" w:rsidRPr="00AB3EEA">
        <w:rPr>
          <w:rFonts w:ascii="Times New Roman" w:hAnsi="Times New Roman" w:cs="Times New Roman"/>
          <w:sz w:val="24"/>
          <w:szCs w:val="24"/>
        </w:rPr>
        <w:t>In the end, the authors must decide on an Allele Clinical Function to assign to each allele, based on the totality of the evidence and the likely impact on assignment of phenotype and the impact downstream prescribing implications.</w:t>
      </w:r>
      <w:r w:rsidR="00FD0F0A">
        <w:rPr>
          <w:rFonts w:ascii="Times New Roman" w:hAnsi="Times New Roman" w:cs="Times New Roman"/>
          <w:sz w:val="24"/>
          <w:szCs w:val="24"/>
        </w:rPr>
        <w:t xml:space="preserve"> Authors should decide if they would ever change prescribing based on the presence of this allele. </w:t>
      </w:r>
      <w:r w:rsidR="00740CAF" w:rsidRPr="00AB3EEA">
        <w:rPr>
          <w:rFonts w:ascii="Times New Roman" w:hAnsi="Times New Roman" w:cs="Times New Roman"/>
          <w:sz w:val="24"/>
          <w:szCs w:val="24"/>
        </w:rPr>
        <w:t xml:space="preserve">In the case of </w:t>
      </w:r>
      <w:r w:rsidR="00DE4BBD" w:rsidRPr="00AB3EEA">
        <w:rPr>
          <w:rFonts w:ascii="Times New Roman" w:hAnsi="Times New Roman" w:cs="Times New Roman"/>
          <w:sz w:val="24"/>
          <w:szCs w:val="24"/>
        </w:rPr>
        <w:t xml:space="preserve">insufficient </w:t>
      </w:r>
      <w:r w:rsidR="00AC3E9A" w:rsidRPr="00AB3EEA">
        <w:rPr>
          <w:rFonts w:ascii="Times New Roman" w:hAnsi="Times New Roman" w:cs="Times New Roman"/>
          <w:sz w:val="24"/>
          <w:szCs w:val="24"/>
        </w:rPr>
        <w:t xml:space="preserve">or </w:t>
      </w:r>
      <w:r w:rsidR="00DE4BBD" w:rsidRPr="00AB3EEA">
        <w:rPr>
          <w:rFonts w:ascii="Times New Roman" w:hAnsi="Times New Roman" w:cs="Times New Roman"/>
          <w:sz w:val="24"/>
          <w:szCs w:val="24"/>
        </w:rPr>
        <w:t>conflicting</w:t>
      </w:r>
      <w:r w:rsidR="00AC3E9A" w:rsidRPr="00AB3EEA">
        <w:rPr>
          <w:rFonts w:ascii="Times New Roman" w:hAnsi="Times New Roman" w:cs="Times New Roman"/>
          <w:sz w:val="24"/>
          <w:szCs w:val="24"/>
        </w:rPr>
        <w:t xml:space="preserve"> </w:t>
      </w:r>
      <w:r w:rsidR="00740CAF" w:rsidRPr="00AB3EEA">
        <w:rPr>
          <w:rFonts w:ascii="Times New Roman" w:hAnsi="Times New Roman" w:cs="Times New Roman"/>
          <w:sz w:val="24"/>
          <w:szCs w:val="24"/>
        </w:rPr>
        <w:t xml:space="preserve">evidence, the variant </w:t>
      </w:r>
      <w:r w:rsidR="00A00218" w:rsidRPr="00AB3EEA">
        <w:rPr>
          <w:rFonts w:ascii="Times New Roman" w:hAnsi="Times New Roman" w:cs="Times New Roman"/>
          <w:sz w:val="24"/>
          <w:szCs w:val="24"/>
        </w:rPr>
        <w:t>will</w:t>
      </w:r>
      <w:r w:rsidR="00740CAF" w:rsidRPr="00AB3EEA">
        <w:rPr>
          <w:rFonts w:ascii="Times New Roman" w:hAnsi="Times New Roman" w:cs="Times New Roman"/>
          <w:sz w:val="24"/>
          <w:szCs w:val="24"/>
        </w:rPr>
        <w:t xml:space="preserve"> be assigned a</w:t>
      </w:r>
      <w:r w:rsidR="00FF22DD" w:rsidRPr="00AB3EEA">
        <w:rPr>
          <w:rFonts w:ascii="Times New Roman" w:hAnsi="Times New Roman" w:cs="Times New Roman"/>
          <w:sz w:val="24"/>
          <w:szCs w:val="24"/>
        </w:rPr>
        <w:t>n Allele Clinical</w:t>
      </w:r>
      <w:r w:rsidR="00740CAF" w:rsidRPr="00AB3EEA">
        <w:rPr>
          <w:rFonts w:ascii="Times New Roman" w:hAnsi="Times New Roman" w:cs="Times New Roman"/>
          <w:sz w:val="24"/>
          <w:szCs w:val="24"/>
        </w:rPr>
        <w:t xml:space="preserve"> </w:t>
      </w:r>
      <w:r w:rsidR="00FF22DD" w:rsidRPr="00AB3EEA">
        <w:rPr>
          <w:rFonts w:ascii="Times New Roman" w:hAnsi="Times New Roman" w:cs="Times New Roman"/>
          <w:sz w:val="24"/>
          <w:szCs w:val="24"/>
        </w:rPr>
        <w:t>F</w:t>
      </w:r>
      <w:r w:rsidR="00740CAF" w:rsidRPr="00AB3EEA">
        <w:rPr>
          <w:rFonts w:ascii="Times New Roman" w:hAnsi="Times New Roman" w:cs="Times New Roman"/>
          <w:sz w:val="24"/>
          <w:szCs w:val="24"/>
        </w:rPr>
        <w:t xml:space="preserve">unction of </w:t>
      </w:r>
      <w:r w:rsidR="00FF22DD" w:rsidRPr="00AB3EEA">
        <w:rPr>
          <w:rFonts w:ascii="Times New Roman" w:hAnsi="Times New Roman" w:cs="Times New Roman"/>
          <w:sz w:val="24"/>
          <w:szCs w:val="24"/>
        </w:rPr>
        <w:t>“</w:t>
      </w:r>
      <w:r w:rsidR="00740CAF" w:rsidRPr="00AB3EEA">
        <w:rPr>
          <w:rFonts w:ascii="Times New Roman" w:hAnsi="Times New Roman" w:cs="Times New Roman"/>
          <w:sz w:val="24"/>
          <w:szCs w:val="24"/>
        </w:rPr>
        <w:t>uncertain</w:t>
      </w:r>
      <w:r w:rsidR="00A66B91">
        <w:rPr>
          <w:rFonts w:ascii="Times New Roman" w:hAnsi="Times New Roman" w:cs="Times New Roman"/>
          <w:sz w:val="24"/>
          <w:szCs w:val="24"/>
        </w:rPr>
        <w:t xml:space="preserve"> function</w:t>
      </w:r>
      <w:r w:rsidR="00FF22DD" w:rsidRPr="00AB3EEA">
        <w:rPr>
          <w:rFonts w:ascii="Times New Roman" w:hAnsi="Times New Roman" w:cs="Times New Roman"/>
          <w:sz w:val="24"/>
          <w:szCs w:val="24"/>
        </w:rPr>
        <w:t>”</w:t>
      </w:r>
      <w:r w:rsidR="00740CAF" w:rsidRPr="00AB3EEA">
        <w:rPr>
          <w:rFonts w:ascii="Times New Roman" w:hAnsi="Times New Roman" w:cs="Times New Roman"/>
          <w:sz w:val="24"/>
          <w:szCs w:val="24"/>
        </w:rPr>
        <w:t xml:space="preserve"> </w:t>
      </w:r>
      <w:r w:rsidR="00332AAD" w:rsidRPr="00AB3EEA">
        <w:rPr>
          <w:rFonts w:ascii="Times New Roman" w:hAnsi="Times New Roman" w:cs="Times New Roman"/>
          <w:sz w:val="24"/>
          <w:szCs w:val="24"/>
        </w:rPr>
        <w:t>(see table below).</w:t>
      </w:r>
      <w:r w:rsidR="000519A6" w:rsidRPr="00AB3EEA">
        <w:rPr>
          <w:rFonts w:ascii="Times New Roman" w:hAnsi="Times New Roman" w:cs="Times New Roman"/>
          <w:sz w:val="24"/>
          <w:szCs w:val="24"/>
        </w:rPr>
        <w:t xml:space="preserve"> </w:t>
      </w:r>
      <w:r w:rsidR="00343DCA">
        <w:rPr>
          <w:rFonts w:ascii="Times New Roman" w:hAnsi="Times New Roman" w:cs="Times New Roman"/>
          <w:sz w:val="24"/>
          <w:szCs w:val="24"/>
        </w:rPr>
        <w:t xml:space="preserve">Alleles will be assigned “unknown function” if no evidence regarding their functional status can be found during the literature </w:t>
      </w:r>
      <w:r w:rsidR="00FD0F0A">
        <w:rPr>
          <w:rFonts w:ascii="Times New Roman" w:hAnsi="Times New Roman" w:cs="Times New Roman"/>
          <w:sz w:val="24"/>
          <w:szCs w:val="24"/>
        </w:rPr>
        <w:t>review</w:t>
      </w:r>
      <w:r w:rsidR="00343DCA">
        <w:rPr>
          <w:rFonts w:ascii="Times New Roman" w:hAnsi="Times New Roman" w:cs="Times New Roman"/>
          <w:sz w:val="24"/>
          <w:szCs w:val="24"/>
        </w:rPr>
        <w:t xml:space="preserve"> process and the discovery article will be used as reference to have the allele supported in the functionality material available through CPIC.  </w:t>
      </w:r>
      <w:r w:rsidR="000519A6" w:rsidRPr="00AB3EEA">
        <w:rPr>
          <w:rFonts w:ascii="Times New Roman" w:hAnsi="Times New Roman" w:cs="Times New Roman"/>
          <w:sz w:val="24"/>
          <w:szCs w:val="24"/>
        </w:rPr>
        <w:t>An individual carrying two “uncertain</w:t>
      </w:r>
      <w:r w:rsidR="00A66B91">
        <w:rPr>
          <w:rFonts w:ascii="Times New Roman" w:hAnsi="Times New Roman" w:cs="Times New Roman"/>
          <w:sz w:val="24"/>
          <w:szCs w:val="24"/>
        </w:rPr>
        <w:t xml:space="preserve"> function</w:t>
      </w:r>
      <w:r w:rsidR="000519A6" w:rsidRPr="00AB3EEA">
        <w:rPr>
          <w:rFonts w:ascii="Times New Roman" w:hAnsi="Times New Roman" w:cs="Times New Roman"/>
          <w:sz w:val="24"/>
          <w:szCs w:val="24"/>
        </w:rPr>
        <w:t xml:space="preserve">” </w:t>
      </w:r>
      <w:r w:rsidR="00343DCA">
        <w:rPr>
          <w:rFonts w:ascii="Times New Roman" w:hAnsi="Times New Roman" w:cs="Times New Roman"/>
          <w:sz w:val="24"/>
          <w:szCs w:val="24"/>
        </w:rPr>
        <w:t xml:space="preserve">or “unknown function” </w:t>
      </w:r>
      <w:r w:rsidR="000519A6" w:rsidRPr="00AB3EEA">
        <w:rPr>
          <w:rFonts w:ascii="Times New Roman" w:hAnsi="Times New Roman" w:cs="Times New Roman"/>
          <w:sz w:val="24"/>
          <w:szCs w:val="24"/>
        </w:rPr>
        <w:t xml:space="preserve">alleles will mean that the resulting guideline will not </w:t>
      </w:r>
      <w:r w:rsidR="002105DD">
        <w:rPr>
          <w:rFonts w:ascii="Times New Roman" w:hAnsi="Times New Roman" w:cs="Times New Roman"/>
          <w:sz w:val="24"/>
          <w:szCs w:val="24"/>
        </w:rPr>
        <w:t xml:space="preserve">provide a </w:t>
      </w:r>
      <w:r w:rsidR="000519A6" w:rsidRPr="00AB3EEA">
        <w:rPr>
          <w:rFonts w:ascii="Times New Roman" w:hAnsi="Times New Roman" w:cs="Times New Roman"/>
          <w:sz w:val="24"/>
          <w:szCs w:val="24"/>
        </w:rPr>
        <w:t xml:space="preserve">recommendation for </w:t>
      </w:r>
      <w:r w:rsidR="002105DD">
        <w:rPr>
          <w:rFonts w:ascii="Times New Roman" w:hAnsi="Times New Roman" w:cs="Times New Roman"/>
          <w:sz w:val="24"/>
          <w:szCs w:val="24"/>
        </w:rPr>
        <w:t>that individual</w:t>
      </w:r>
      <w:r w:rsidR="000519A6" w:rsidRPr="00AB3EEA">
        <w:rPr>
          <w:rFonts w:ascii="Times New Roman" w:hAnsi="Times New Roman" w:cs="Times New Roman"/>
          <w:sz w:val="24"/>
          <w:szCs w:val="24"/>
        </w:rPr>
        <w:t xml:space="preserve">. </w:t>
      </w:r>
      <w:r w:rsidR="002105DD">
        <w:rPr>
          <w:rFonts w:ascii="Times New Roman" w:hAnsi="Times New Roman" w:cs="Times New Roman"/>
          <w:sz w:val="24"/>
          <w:szCs w:val="24"/>
        </w:rPr>
        <w:t xml:space="preserve">In </w:t>
      </w:r>
      <w:r w:rsidR="00A66B91">
        <w:rPr>
          <w:rFonts w:ascii="Times New Roman" w:hAnsi="Times New Roman" w:cs="Times New Roman"/>
          <w:sz w:val="24"/>
          <w:szCs w:val="24"/>
        </w:rPr>
        <w:t>a number of</w:t>
      </w:r>
      <w:r w:rsidR="002105DD">
        <w:rPr>
          <w:rFonts w:ascii="Times New Roman" w:hAnsi="Times New Roman" w:cs="Times New Roman"/>
          <w:sz w:val="24"/>
          <w:szCs w:val="24"/>
        </w:rPr>
        <w:t xml:space="preserve"> guidelines, an individual carrying one “uncertain</w:t>
      </w:r>
      <w:r w:rsidR="00343DCA">
        <w:rPr>
          <w:rFonts w:ascii="Times New Roman" w:hAnsi="Times New Roman" w:cs="Times New Roman"/>
          <w:sz w:val="24"/>
          <w:szCs w:val="24"/>
        </w:rPr>
        <w:t xml:space="preserve"> function</w:t>
      </w:r>
      <w:r w:rsidR="002105DD">
        <w:rPr>
          <w:rFonts w:ascii="Times New Roman" w:hAnsi="Times New Roman" w:cs="Times New Roman"/>
          <w:sz w:val="24"/>
          <w:szCs w:val="24"/>
        </w:rPr>
        <w:t xml:space="preserve">” </w:t>
      </w:r>
      <w:r w:rsidR="00A66B91">
        <w:rPr>
          <w:rFonts w:ascii="Times New Roman" w:hAnsi="Times New Roman" w:cs="Times New Roman"/>
          <w:sz w:val="24"/>
          <w:szCs w:val="24"/>
        </w:rPr>
        <w:t xml:space="preserve">or “unknown function” </w:t>
      </w:r>
      <w:r w:rsidR="002105DD">
        <w:rPr>
          <w:rFonts w:ascii="Times New Roman" w:hAnsi="Times New Roman" w:cs="Times New Roman"/>
          <w:sz w:val="24"/>
          <w:szCs w:val="24"/>
        </w:rPr>
        <w:t>allele will result in no recommendation for that individual</w:t>
      </w:r>
      <w:r w:rsidR="00A66B91">
        <w:rPr>
          <w:rFonts w:ascii="Times New Roman" w:hAnsi="Times New Roman" w:cs="Times New Roman"/>
          <w:sz w:val="24"/>
          <w:szCs w:val="24"/>
        </w:rPr>
        <w:t xml:space="preserve"> regardless of the function of the other allele</w:t>
      </w:r>
      <w:r w:rsidR="002105DD">
        <w:rPr>
          <w:rFonts w:ascii="Times New Roman" w:hAnsi="Times New Roman" w:cs="Times New Roman"/>
          <w:sz w:val="24"/>
          <w:szCs w:val="24"/>
        </w:rPr>
        <w:t>.</w:t>
      </w:r>
      <w:r w:rsidR="00F263AD">
        <w:rPr>
          <w:rFonts w:ascii="Times New Roman" w:hAnsi="Times New Roman" w:cs="Times New Roman"/>
          <w:sz w:val="24"/>
          <w:szCs w:val="24"/>
        </w:rPr>
        <w:t xml:space="preserve"> </w:t>
      </w:r>
    </w:p>
    <w:p w14:paraId="5417E2D9" w14:textId="6131DC1B" w:rsidR="006C3A38" w:rsidRPr="00AB3EEA" w:rsidRDefault="006C3A38" w:rsidP="006C3A38">
      <w:pPr>
        <w:pStyle w:val="Heading1"/>
        <w:kinsoku w:val="0"/>
        <w:overflowPunct w:val="0"/>
        <w:rPr>
          <w:rFonts w:ascii="Times New Roman" w:eastAsiaTheme="minorHAnsi" w:hAnsi="Times New Roman" w:cs="Times New Roman"/>
          <w:color w:val="000000"/>
          <w:sz w:val="24"/>
          <w:szCs w:val="24"/>
        </w:rPr>
      </w:pPr>
    </w:p>
    <w:p w14:paraId="693BB0AB" w14:textId="77777777" w:rsidR="005E13D2" w:rsidRPr="00AB3EEA" w:rsidRDefault="005E13D2">
      <w:pPr>
        <w:rPr>
          <w:rFonts w:ascii="Times New Roman" w:hAnsi="Times New Roman" w:cs="Times New Roman"/>
          <w:b/>
          <w:bCs/>
          <w:color w:val="231F20"/>
          <w:sz w:val="24"/>
          <w:szCs w:val="24"/>
        </w:rPr>
      </w:pPr>
      <w:r w:rsidRPr="00AB3EEA">
        <w:rPr>
          <w:rFonts w:ascii="Times New Roman" w:hAnsi="Times New Roman" w:cs="Times New Roman"/>
          <w:b/>
          <w:bCs/>
          <w:color w:val="231F20"/>
          <w:sz w:val="24"/>
          <w:szCs w:val="24"/>
        </w:rPr>
        <w:br w:type="page"/>
      </w:r>
    </w:p>
    <w:p w14:paraId="011E42E5" w14:textId="05FDC803" w:rsidR="006C3A38" w:rsidRPr="00AB3EEA" w:rsidRDefault="004A08C4" w:rsidP="00332AAD">
      <w:pPr>
        <w:kinsoku w:val="0"/>
        <w:overflowPunct w:val="0"/>
        <w:autoSpaceDE w:val="0"/>
        <w:autoSpaceDN w:val="0"/>
        <w:adjustRightInd w:val="0"/>
        <w:spacing w:after="0" w:line="278" w:lineRule="exact"/>
        <w:jc w:val="center"/>
        <w:rPr>
          <w:rFonts w:ascii="Times New Roman" w:hAnsi="Times New Roman" w:cs="Times New Roman"/>
          <w:color w:val="000000"/>
          <w:sz w:val="24"/>
          <w:szCs w:val="24"/>
        </w:rPr>
      </w:pPr>
      <w:r w:rsidRPr="00AB3EEA">
        <w:rPr>
          <w:rFonts w:ascii="Times New Roman" w:hAnsi="Times New Roman" w:cs="Times New Roman"/>
          <w:b/>
          <w:bCs/>
          <w:color w:val="231F20"/>
          <w:sz w:val="24"/>
          <w:szCs w:val="24"/>
        </w:rPr>
        <w:lastRenderedPageBreak/>
        <w:t xml:space="preserve">Table: </w:t>
      </w:r>
      <w:r w:rsidR="00740CAF" w:rsidRPr="00AB3EEA">
        <w:rPr>
          <w:rFonts w:ascii="Times New Roman" w:hAnsi="Times New Roman" w:cs="Times New Roman"/>
          <w:b/>
          <w:bCs/>
          <w:color w:val="231F20"/>
          <w:sz w:val="24"/>
          <w:szCs w:val="24"/>
        </w:rPr>
        <w:t xml:space="preserve">Assignment of </w:t>
      </w:r>
      <w:r w:rsidR="00FF22DD" w:rsidRPr="00AB3EEA">
        <w:rPr>
          <w:rFonts w:ascii="Times New Roman" w:hAnsi="Times New Roman" w:cs="Times New Roman"/>
          <w:b/>
          <w:bCs/>
          <w:color w:val="231F20"/>
          <w:sz w:val="24"/>
          <w:szCs w:val="24"/>
        </w:rPr>
        <w:t>Allele Clinical Function</w:t>
      </w:r>
      <w:r w:rsidR="00992704" w:rsidRPr="00AB3EEA">
        <w:rPr>
          <w:rFonts w:ascii="Times New Roman" w:hAnsi="Times New Roman" w:cs="Times New Roman"/>
          <w:b/>
          <w:bCs/>
          <w:color w:val="231F20"/>
          <w:sz w:val="24"/>
          <w:szCs w:val="24"/>
        </w:rPr>
        <w:t xml:space="preserve">. </w:t>
      </w:r>
      <w:r w:rsidR="00992704" w:rsidRPr="00AB3EEA">
        <w:rPr>
          <w:rFonts w:ascii="Times New Roman" w:hAnsi="Times New Roman" w:cs="Times New Roman"/>
          <w:color w:val="231F20"/>
          <w:sz w:val="24"/>
          <w:szCs w:val="24"/>
        </w:rPr>
        <w:t>This Table summarizes the evidence required to assign an allele as increased, normal,</w:t>
      </w:r>
      <w:r w:rsidR="00490039" w:rsidRPr="00AB3EEA">
        <w:rPr>
          <w:rFonts w:ascii="Times New Roman" w:hAnsi="Times New Roman" w:cs="Times New Roman"/>
          <w:color w:val="231F20"/>
          <w:sz w:val="24"/>
          <w:szCs w:val="24"/>
        </w:rPr>
        <w:t xml:space="preserve"> </w:t>
      </w:r>
      <w:r w:rsidR="00992704" w:rsidRPr="00AB3EEA">
        <w:rPr>
          <w:rFonts w:ascii="Times New Roman" w:hAnsi="Times New Roman" w:cs="Times New Roman"/>
          <w:color w:val="231F20"/>
          <w:sz w:val="24"/>
          <w:szCs w:val="24"/>
        </w:rPr>
        <w:t>decreased or no function opposed to</w:t>
      </w:r>
      <w:r w:rsidR="00490039" w:rsidRPr="00AB3EEA">
        <w:rPr>
          <w:rFonts w:ascii="Times New Roman" w:hAnsi="Times New Roman" w:cs="Times New Roman"/>
          <w:color w:val="231F20"/>
          <w:sz w:val="24"/>
          <w:szCs w:val="24"/>
        </w:rPr>
        <w:t xml:space="preserve"> </w:t>
      </w:r>
      <w:r w:rsidR="00740CAF" w:rsidRPr="00AB3EEA">
        <w:rPr>
          <w:rFonts w:ascii="Times New Roman" w:hAnsi="Times New Roman" w:cs="Times New Roman"/>
          <w:color w:val="231F20"/>
          <w:sz w:val="24"/>
          <w:szCs w:val="24"/>
        </w:rPr>
        <w:t xml:space="preserve"> “</w:t>
      </w:r>
      <w:r w:rsidR="00937CB8" w:rsidRPr="00AB3EEA">
        <w:rPr>
          <w:rFonts w:ascii="Times New Roman" w:hAnsi="Times New Roman" w:cs="Times New Roman"/>
          <w:color w:val="231F20"/>
          <w:sz w:val="24"/>
          <w:szCs w:val="24"/>
        </w:rPr>
        <w:t>uncertain</w:t>
      </w:r>
      <w:r w:rsidR="00A66B91">
        <w:rPr>
          <w:rFonts w:ascii="Times New Roman" w:hAnsi="Times New Roman" w:cs="Times New Roman"/>
          <w:color w:val="231F20"/>
          <w:sz w:val="24"/>
          <w:szCs w:val="24"/>
        </w:rPr>
        <w:t xml:space="preserve"> function</w:t>
      </w:r>
      <w:r w:rsidR="00740CAF" w:rsidRPr="00AB3EEA">
        <w:rPr>
          <w:rFonts w:ascii="Times New Roman" w:hAnsi="Times New Roman" w:cs="Times New Roman"/>
          <w:color w:val="231F20"/>
          <w:sz w:val="24"/>
          <w:szCs w:val="24"/>
        </w:rPr>
        <w:t>”</w:t>
      </w:r>
      <w:r w:rsidR="00655470">
        <w:rPr>
          <w:rFonts w:ascii="Times New Roman" w:hAnsi="Times New Roman" w:cs="Times New Roman"/>
          <w:color w:val="231F20"/>
          <w:sz w:val="24"/>
          <w:szCs w:val="24"/>
        </w:rPr>
        <w:t xml:space="preserve"> and uses a </w:t>
      </w:r>
      <w:r w:rsidR="000160D2">
        <w:rPr>
          <w:rFonts w:ascii="Times New Roman" w:hAnsi="Times New Roman" w:cs="Times New Roman"/>
          <w:color w:val="231F20"/>
          <w:sz w:val="24"/>
          <w:szCs w:val="24"/>
        </w:rPr>
        <w:t>process</w:t>
      </w:r>
      <w:r w:rsidR="00655470">
        <w:rPr>
          <w:rFonts w:ascii="Times New Roman" w:hAnsi="Times New Roman" w:cs="Times New Roman"/>
          <w:color w:val="231F20"/>
          <w:sz w:val="24"/>
          <w:szCs w:val="24"/>
        </w:rPr>
        <w:t xml:space="preserve"> modified slightly from </w:t>
      </w:r>
      <w:proofErr w:type="spellStart"/>
      <w:r w:rsidR="00655470">
        <w:rPr>
          <w:rFonts w:ascii="Times New Roman" w:hAnsi="Times New Roman" w:cs="Times New Roman"/>
          <w:color w:val="231F20"/>
          <w:sz w:val="24"/>
          <w:szCs w:val="24"/>
        </w:rPr>
        <w:t>ClinGen’s</w:t>
      </w:r>
      <w:proofErr w:type="spellEnd"/>
      <w:r w:rsidR="00655470">
        <w:rPr>
          <w:rFonts w:ascii="Times New Roman" w:hAnsi="Times New Roman" w:cs="Times New Roman"/>
          <w:color w:val="231F20"/>
          <w:sz w:val="24"/>
          <w:szCs w:val="24"/>
        </w:rPr>
        <w:t xml:space="preserve"> gene-disease validity evaluation process </w:t>
      </w:r>
      <w:r w:rsidR="00655470">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UmVjTnVtPjE8L1JlY051bT48RGlzcGxheVRleHQ+KDQpPC9EaXNwbGF5VGV4dD48cmVjb3JkPjxy
ZWMtbnVtYmVyPjE8L3JlYy1udW1iZXI+PGZvcmVpZ24ta2V5cz48a2V5IGFwcD0iRU4iIGRiLWlk
PSJyMnAwYXpmczhkcGFzemV4ZXM3NTJzcGk5c2Z0dzVwYXd0c3giIHRpbWVzdGFtcD0iMTU3MDU1
MDI3MCI+MTwva2V5PjwvZm9yZWlnbi1rZXlzPjxyZWYtdHlwZSBuYW1lPSJKb3VybmFsIEFydGlj
bGUiPjE3PC9yZWYtdHlwZT48Y29udHJpYnV0b3JzPjxhdXRob3JzPjxhdXRob3I+U3RyYW5kZSwg
Ti4gVC48L2F1dGhvcj48YXV0aG9yPlJpZ2dzLCBFLiBSLjwvYXV0aG9yPjxhdXRob3I+QnVjaGFu
YW4sIEEuIEguPC9hdXRob3I+PGF1dGhvcj5DZXloYW4tQmlyc295LCBPLjwvYXV0aG9yPjxhdXRo
b3I+RGlTdGVmYW5vLCBNLjwvYXV0aG9yPjxhdXRob3I+RHdpZ2h0LCBTLiBTLjwvYXV0aG9yPjxh
dXRob3I+R29sZHN0ZWluLCBKLjwvYXV0aG9yPjxhdXRob3I+R2hvc2gsIFIuPC9hdXRob3I+PGF1
dGhvcj5TZWlmZXJ0LCBCLiBBLjwvYXV0aG9yPjxhdXRob3I+U25lZGRvbiwgVC4gUC48L2F1dGhv
cj48YXV0aG9yPldyaWdodCwgTS4gVy48L2F1dGhvcj48YXV0aG9yPk1pbGtvLCBMLiBWLjwvYXV0
aG9yPjxhdXRob3I+Q2hlcnJ5LCBKLiBNLjwvYXV0aG9yPjxhdXRob3I+R2lvdmFubmksIE0uIEEu
PC9hdXRob3I+PGF1dGhvcj5NdXJyYXksIE0uIEYuPC9hdXRob3I+PGF1dGhvcj5PJmFwb3M7RGFu
aWVsLCBKLiBNLjwvYXV0aG9yPjxhdXRob3I+UmFtb3MsIEUuIE0uPC9hdXRob3I+PGF1dGhvcj5T
YW50YW5pLCBBLiBCLjwvYXV0aG9yPjxhdXRob3I+U2NvdHQsIEEuIEYuPC9hdXRob3I+PGF1dGhv
cj5QbG9uLCBTLiBFLjwvYXV0aG9yPjxhdXRob3I+UmVobSwgSC4gTC48L2F1dGhvcj48YXV0aG9y
Pk1hcnRpbiwgQy4gTC48L2F1dGhvcj48YXV0aG9yPkJlcmcsIEouIFMuPC9hdXRob3I+PC9hdXRo
b3JzPjwvY29udHJpYnV0b3JzPjxhdXRoLWFkZHJlc3M+RGVwYXJ0bWVudCBvZiBHZW5ldGljcywg
U2Nob29sIG9mIE1lZGljaW5lLCBVbml2ZXJzaXR5IG9mIE5vcnRoIENhcm9saW5hIGF0IENoYXBl
bCBIaWxsLCBDaGFwZWwgSGlsbCwgTkMgMjc1MTQsIFVTQS4mI3hEO0F1dGlzbSAmYW1wOyBEZXZl
bG9wbWVudGFsIE1lZGljaW5lIEluc3RpdHV0ZSwgR2Vpc2luZ2VyIEhlYWx0aCBTeXN0ZW0sIERh
bnZpbGxlLCBQQSAxNzgzNywgVVNBLiYjeEQ7R2Vub21pYyBNZWRpY2luZSBJbnN0aXR1dGUsIEdl
aXNpbmdlciBIZWFsdGggU3lzdGVtLCBEYW52aWxsZSwgUEEgMTc4MjIsIFVTQS4mI3hEO0xhYm9y
YXRvcnkgZm9yIE1vbGVjdWxhciBNZWRpY2luZSwgUGFydG5lcnMgUGVyc29uYWxpemVkIE1lZGlj
aW5lLCBCb3N0b24sIE1BIDAyMTM5LCBVU0E7IFRoZSBCcm9hZCBJbnN0aXR1dGUgb2YgSGFydmFy
ZCBhbmQgTUlULCBDYW1icmlkZ2UsIE1BIDAyMTQyLCBVU0E7IEhhcnZhcmQgTWVkaWNhbCBTY2hv
b2wsIEJvc3RvbiwgTUEgMDIxMTUsIFVTQTsgRGVwYXJ0bWVudCBvZiBQYXRob2xvZ3ksIEJyaWdo
YW0gJmFtcDsgV29tZW4mYXBvcztzIEhvc3BpdGFsLCBCb3N0b24sIE1BIDAyMTE1LCBVU0EuJiN4
RDtMYWJvcmF0b3J5IGZvciBNb2xlY3VsYXIgTWVkaWNpbmUsIFBhcnRuZXJzIFBlcnNvbmFsaXpl
ZCBNZWRpY2luZSwgQm9zdG9uLCBNQSAwMjEzOSwgVVNBLiYjeEQ7RGVwYXJ0bWVudCBvZiBHZW5l
dGljcywgU3RhbmZvcmQgVW5pdmVyc2l0eSwgU3RhbmZvcmQsIENBIDk0MzA1LCBVU0EuJiN4RDtE
ZXBhcnRtZW50IG9mIFBlZGlhdHJpY3MsIEJheWxvciBDb2xsZWdlIG9mIE1lZGljaW5lLCBIb3Vz
dG9uLCBUWCA3NzAzMCwgVVNBLiYjeEQ7TmF0aW9uYWwgSHVtYW4gR2Vub21lIFJlc2VhcmNoIElu
c3RpdHV0ZSwgTklILCBCZXRoZXNkYSwgTUQgMjA4OTIsIFVTQS4mI3hEO0RlcGFydG1lbnQgb2Yg
UGF0aG9sb2d5IGFuZCBMYWJvcmF0b3J5IE1lZGljaW5lLCBQZXJlbG1hbiBTY2hvb2wgb2YgTWVk
aWNpbmUsIFVuaXZlcnNpdHkgb2YgUGVubnN5bHZhbmlhLCBQaGlsYWRlbHBoaWEsIFBBIDE5MTA0
LCBVU0E7IERpdmlzaW9uIG9mIEdlbm9taWMgRGlhZ25vc3RpY3MsIENoaWxkcmVuJmFwb3M7cyBI
b3NwaXRhbCBvZiBQaGlsYWRlbHBoaWEsIFBoaWxhZGVscGhpYSwgUEEgMTkxMDQsIFVTQS4mI3hE
O01jS3VzaWNrLU5hdGhhbnMgSW5zdGl0dXRlIG9mIEdlbmV0aWMgTWVkaWNpbmUsIEpvaG5zIEhv
cGtpbnMgVW5pdmVyc2l0eSBTY2hvb2wgb2YgTWVkaWNpbmUsIEJhbHRpbW9yZSwgTUQgMjEyODcs
IFVTQS4mI3hEO0F1dGlzbSAmYW1wOyBEZXZlbG9wbWVudGFsIE1lZGljaW5lIEluc3RpdHV0ZSwg
R2Vpc2luZ2VyIEhlYWx0aCBTeXN0ZW0sIERhbnZpbGxlLCBQQSAxNzgzNywgVVNBOyBHZW5vbWlj
IE1lZGljaW5lIEluc3RpdHV0ZSwgR2Vpc2luZ2VyIEhlYWx0aCBTeXN0ZW0sIERhbnZpbGxlLCBQ
QSAxNzgyMiwgVVNBLiBFbGVjdHJvbmljIGFkZHJlc3M6IGNsbWFydGluMUBnZWlzaW5nZXIuZWR1
LiYjeEQ7RGVwYXJ0bWVudCBvZiBHZW5ldGljcywgU2Nob29sIG9mIE1lZGljaW5lLCBVbml2ZXJz
aXR5IG9mIE5vcnRoIENhcm9saW5hIGF0IENoYXBlbCBIaWxsLCBDaGFwZWwgSGlsbCwgTkMgMjc1
MTQsIFVTQS4gRWxlY3Ryb25pYyBhZGRyZXNzOiBqb25hdGhhbl9iZXJnQG1lZC51bmMuZWR1Ljwv
YXV0aC1hZGRyZXNzPjx0aXRsZXM+PHRpdGxlPkV2YWx1YXRpbmcgdGhlIENsaW5pY2FsIFZhbGlk
aXR5IG9mIEdlbmUtRGlzZWFzZSBBc3NvY2lhdGlvbnM6IEFuIEV2aWRlbmNlLUJhc2VkIEZyYW1l
d29yayBEZXZlbG9wZWQgYnkgdGhlIENsaW5pY2FsIEdlbm9tZSBSZXNvdXJjZTwvdGl0bGU+PHNl
Y29uZGFyeS10aXRsZT5BbSBKIEh1bSBHZW5ldDwvc2Vjb25kYXJ5LXRpdGxlPjwvdGl0bGVzPjxw
ZXJpb2RpY2FsPjxmdWxsLXRpdGxlPkFtIEogSHVtIEdlbmV0PC9mdWxsLXRpdGxlPjwvcGVyaW9k
aWNhbD48cGFnZXM+ODk1LTkwNjwvcGFnZXM+PHZvbHVtZT4xMDA8L3ZvbHVtZT48bnVtYmVyPjY8
L251bWJlcj48ZWRpdGlvbj4yMDE3LzA1LzMwPC9lZGl0aW9uPjxrZXl3b3Jkcz48a2V5d29yZD4q
R2VuZXRpYyBBc3NvY2lhdGlvbiBTdHVkaWVzPC9rZXl3b3JkPjxrZXl3b3JkPipHZW5ldGljIFBy
ZWRpc3Bvc2l0aW9uIHRvIERpc2Vhc2U8L2tleXdvcmQ+PGtleXdvcmQ+Kkdlbm9taWNzPC9rZXl3
b3JkPjxrZXl3b3JkPkh1bWFuczwva2V5d29yZD48a2V5d29yZD5SZXByb2R1Y2liaWxpdHkgb2Yg
UmVzdWx0czwva2V5d29yZD48a2V5d29yZD5DbGluR2VuL0NsaW5pY2FsIEdlbm9tZSBSZXNvdXJj
ZTwva2V5d29yZD48a2V5d29yZD5NZW5kZWxpYW4gZGlzb3JkZXJzPC9rZXl3b3JkPjxrZXl3b3Jk
PmJpb2N1cmF0aW9uPC9rZXl3b3JkPjxrZXl3b3JkPmNsaW5pY2FsIHZhbGlkaXR5PC9rZXl3b3Jk
PjxrZXl3b3JkPmV2aWRlbmNlIGZyYW1ld29yazwva2V5d29yZD48a2V5d29yZD5nZW5lLWRpc2Vh
c2UgYXNzb2NpYXRpb248L2tleXdvcmQ+PGtleXdvcmQ+Z2VuZXRpYyB0ZXN0aW5nPC9rZXl3b3Jk
Pjwva2V5d29yZHM+PGRhdGVzPjx5ZWFyPjIwMTc8L3llYXI+PHB1Yi1kYXRlcz48ZGF0ZT5KdW4g
MTwvZGF0ZT48L3B1Yi1kYXRlcz48L2RhdGVzPjxpc2JuPjE1MzctNjYwNSAoRWxlY3Ryb25pYykm
I3hEOzAwMDItOTI5NyAoTGlua2luZyk8L2lzYm4+PGFjY2Vzc2lvbi1udW0+Mjg1NTIxOTg8L2Fj
Y2Vzc2lvbi1udW0+PHVybHM+PHJlbGF0ZWQtdXJscz48dXJsPmh0dHBzOi8vd3d3Lm5jYmkubmxt
Lm5paC5nb3YvcHVibWVkLzI4NTUyMTk4PC91cmw+PC9yZWxhdGVkLXVybHM+PC91cmxzPjxjdXN0
b20yPlBNQzU0NzM3MzQ8L2N1c3RvbTI+PGVsZWN0cm9uaWMtcmVzb3VyY2UtbnVtPjEwLjEwMTYv
ai5hamhnLjIwMTcuMDQuMDE1PC9lbGVjdHJvbmljLXJlc291cmNlLW51bT48L3JlY29yZD48L0Np
dGU+PC9FbmROb3RlPgB=
</w:fldData>
        </w:fldChar>
      </w:r>
      <w:r w:rsidR="004569F8">
        <w:rPr>
          <w:rFonts w:ascii="Times New Roman" w:hAnsi="Times New Roman" w:cs="Times New Roman"/>
          <w:color w:val="231F20"/>
          <w:sz w:val="24"/>
          <w:szCs w:val="24"/>
        </w:rPr>
        <w:instrText xml:space="preserve"> ADDIN EN.CITE </w:instrText>
      </w:r>
      <w:r w:rsidR="004569F8">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UmVjTnVtPjE8L1JlY051bT48RGlzcGxheVRleHQ+KDQpPC9EaXNwbGF5VGV4dD48cmVjb3JkPjxy
ZWMtbnVtYmVyPjE8L3JlYy1udW1iZXI+PGZvcmVpZ24ta2V5cz48a2V5IGFwcD0iRU4iIGRiLWlk
PSJyMnAwYXpmczhkcGFzemV4ZXM3NTJzcGk5c2Z0dzVwYXd0c3giIHRpbWVzdGFtcD0iMTU3MDU1
MDI3MCI+MTwva2V5PjwvZm9yZWlnbi1rZXlzPjxyZWYtdHlwZSBuYW1lPSJKb3VybmFsIEFydGlj
bGUiPjE3PC9yZWYtdHlwZT48Y29udHJpYnV0b3JzPjxhdXRob3JzPjxhdXRob3I+U3RyYW5kZSwg
Ti4gVC48L2F1dGhvcj48YXV0aG9yPlJpZ2dzLCBFLiBSLjwvYXV0aG9yPjxhdXRob3I+QnVjaGFu
YW4sIEEuIEguPC9hdXRob3I+PGF1dGhvcj5DZXloYW4tQmlyc295LCBPLjwvYXV0aG9yPjxhdXRo
b3I+RGlTdGVmYW5vLCBNLjwvYXV0aG9yPjxhdXRob3I+RHdpZ2h0LCBTLiBTLjwvYXV0aG9yPjxh
dXRob3I+R29sZHN0ZWluLCBKLjwvYXV0aG9yPjxhdXRob3I+R2hvc2gsIFIuPC9hdXRob3I+PGF1
dGhvcj5TZWlmZXJ0LCBCLiBBLjwvYXV0aG9yPjxhdXRob3I+U25lZGRvbiwgVC4gUC48L2F1dGhv
cj48YXV0aG9yPldyaWdodCwgTS4gVy48L2F1dGhvcj48YXV0aG9yPk1pbGtvLCBMLiBWLjwvYXV0
aG9yPjxhdXRob3I+Q2hlcnJ5LCBKLiBNLjwvYXV0aG9yPjxhdXRob3I+R2lvdmFubmksIE0uIEEu
PC9hdXRob3I+PGF1dGhvcj5NdXJyYXksIE0uIEYuPC9hdXRob3I+PGF1dGhvcj5PJmFwb3M7RGFu
aWVsLCBKLiBNLjwvYXV0aG9yPjxhdXRob3I+UmFtb3MsIEUuIE0uPC9hdXRob3I+PGF1dGhvcj5T
YW50YW5pLCBBLiBCLjwvYXV0aG9yPjxhdXRob3I+U2NvdHQsIEEuIEYuPC9hdXRob3I+PGF1dGhv
cj5QbG9uLCBTLiBFLjwvYXV0aG9yPjxhdXRob3I+UmVobSwgSC4gTC48L2F1dGhvcj48YXV0aG9y
Pk1hcnRpbiwgQy4gTC48L2F1dGhvcj48YXV0aG9yPkJlcmcsIEouIFMuPC9hdXRob3I+PC9hdXRo
b3JzPjwvY29udHJpYnV0b3JzPjxhdXRoLWFkZHJlc3M+RGVwYXJ0bWVudCBvZiBHZW5ldGljcywg
U2Nob29sIG9mIE1lZGljaW5lLCBVbml2ZXJzaXR5IG9mIE5vcnRoIENhcm9saW5hIGF0IENoYXBl
bCBIaWxsLCBDaGFwZWwgSGlsbCwgTkMgMjc1MTQsIFVTQS4mI3hEO0F1dGlzbSAmYW1wOyBEZXZl
bG9wbWVudGFsIE1lZGljaW5lIEluc3RpdHV0ZSwgR2Vpc2luZ2VyIEhlYWx0aCBTeXN0ZW0sIERh
bnZpbGxlLCBQQSAxNzgzNywgVVNBLiYjeEQ7R2Vub21pYyBNZWRpY2luZSBJbnN0aXR1dGUsIEdl
aXNpbmdlciBIZWFsdGggU3lzdGVtLCBEYW52aWxsZSwgUEEgMTc4MjIsIFVTQS4mI3hEO0xhYm9y
YXRvcnkgZm9yIE1vbGVjdWxhciBNZWRpY2luZSwgUGFydG5lcnMgUGVyc29uYWxpemVkIE1lZGlj
aW5lLCBCb3N0b24sIE1BIDAyMTM5LCBVU0E7IFRoZSBCcm9hZCBJbnN0aXR1dGUgb2YgSGFydmFy
ZCBhbmQgTUlULCBDYW1icmlkZ2UsIE1BIDAyMTQyLCBVU0E7IEhhcnZhcmQgTWVkaWNhbCBTY2hv
b2wsIEJvc3RvbiwgTUEgMDIxMTUsIFVTQTsgRGVwYXJ0bWVudCBvZiBQYXRob2xvZ3ksIEJyaWdo
YW0gJmFtcDsgV29tZW4mYXBvcztzIEhvc3BpdGFsLCBCb3N0b24sIE1BIDAyMTE1LCBVU0EuJiN4
RDtMYWJvcmF0b3J5IGZvciBNb2xlY3VsYXIgTWVkaWNpbmUsIFBhcnRuZXJzIFBlcnNvbmFsaXpl
ZCBNZWRpY2luZSwgQm9zdG9uLCBNQSAwMjEzOSwgVVNBLiYjeEQ7RGVwYXJ0bWVudCBvZiBHZW5l
dGljcywgU3RhbmZvcmQgVW5pdmVyc2l0eSwgU3RhbmZvcmQsIENBIDk0MzA1LCBVU0EuJiN4RDtE
ZXBhcnRtZW50IG9mIFBlZGlhdHJpY3MsIEJheWxvciBDb2xsZWdlIG9mIE1lZGljaW5lLCBIb3Vz
dG9uLCBUWCA3NzAzMCwgVVNBLiYjeEQ7TmF0aW9uYWwgSHVtYW4gR2Vub21lIFJlc2VhcmNoIElu
c3RpdHV0ZSwgTklILCBCZXRoZXNkYSwgTUQgMjA4OTIsIFVTQS4mI3hEO0RlcGFydG1lbnQgb2Yg
UGF0aG9sb2d5IGFuZCBMYWJvcmF0b3J5IE1lZGljaW5lLCBQZXJlbG1hbiBTY2hvb2wgb2YgTWVk
aWNpbmUsIFVuaXZlcnNpdHkgb2YgUGVubnN5bHZhbmlhLCBQaGlsYWRlbHBoaWEsIFBBIDE5MTA0
LCBVU0E7IERpdmlzaW9uIG9mIEdlbm9taWMgRGlhZ25vc3RpY3MsIENoaWxkcmVuJmFwb3M7cyBI
b3NwaXRhbCBvZiBQaGlsYWRlbHBoaWEsIFBoaWxhZGVscGhpYSwgUEEgMTkxMDQsIFVTQS4mI3hE
O01jS3VzaWNrLU5hdGhhbnMgSW5zdGl0dXRlIG9mIEdlbmV0aWMgTWVkaWNpbmUsIEpvaG5zIEhv
cGtpbnMgVW5pdmVyc2l0eSBTY2hvb2wgb2YgTWVkaWNpbmUsIEJhbHRpbW9yZSwgTUQgMjEyODcs
IFVTQS4mI3hEO0F1dGlzbSAmYW1wOyBEZXZlbG9wbWVudGFsIE1lZGljaW5lIEluc3RpdHV0ZSwg
R2Vpc2luZ2VyIEhlYWx0aCBTeXN0ZW0sIERhbnZpbGxlLCBQQSAxNzgzNywgVVNBOyBHZW5vbWlj
IE1lZGljaW5lIEluc3RpdHV0ZSwgR2Vpc2luZ2VyIEhlYWx0aCBTeXN0ZW0sIERhbnZpbGxlLCBQ
QSAxNzgyMiwgVVNBLiBFbGVjdHJvbmljIGFkZHJlc3M6IGNsbWFydGluMUBnZWlzaW5nZXIuZWR1
LiYjeEQ7RGVwYXJ0bWVudCBvZiBHZW5ldGljcywgU2Nob29sIG9mIE1lZGljaW5lLCBVbml2ZXJz
aXR5IG9mIE5vcnRoIENhcm9saW5hIGF0IENoYXBlbCBIaWxsLCBDaGFwZWwgSGlsbCwgTkMgMjc1
MTQsIFVTQS4gRWxlY3Ryb25pYyBhZGRyZXNzOiBqb25hdGhhbl9iZXJnQG1lZC51bmMuZWR1Ljwv
YXV0aC1hZGRyZXNzPjx0aXRsZXM+PHRpdGxlPkV2YWx1YXRpbmcgdGhlIENsaW5pY2FsIFZhbGlk
aXR5IG9mIEdlbmUtRGlzZWFzZSBBc3NvY2lhdGlvbnM6IEFuIEV2aWRlbmNlLUJhc2VkIEZyYW1l
d29yayBEZXZlbG9wZWQgYnkgdGhlIENsaW5pY2FsIEdlbm9tZSBSZXNvdXJjZTwvdGl0bGU+PHNl
Y29uZGFyeS10aXRsZT5BbSBKIEh1bSBHZW5ldDwvc2Vjb25kYXJ5LXRpdGxlPjwvdGl0bGVzPjxw
ZXJpb2RpY2FsPjxmdWxsLXRpdGxlPkFtIEogSHVtIEdlbmV0PC9mdWxsLXRpdGxlPjwvcGVyaW9k
aWNhbD48cGFnZXM+ODk1LTkwNjwvcGFnZXM+PHZvbHVtZT4xMDA8L3ZvbHVtZT48bnVtYmVyPjY8
L251bWJlcj48ZWRpdGlvbj4yMDE3LzA1LzMwPC9lZGl0aW9uPjxrZXl3b3Jkcz48a2V5d29yZD4q
R2VuZXRpYyBBc3NvY2lhdGlvbiBTdHVkaWVzPC9rZXl3b3JkPjxrZXl3b3JkPipHZW5ldGljIFBy
ZWRpc3Bvc2l0aW9uIHRvIERpc2Vhc2U8L2tleXdvcmQ+PGtleXdvcmQ+Kkdlbm9taWNzPC9rZXl3
b3JkPjxrZXl3b3JkPkh1bWFuczwva2V5d29yZD48a2V5d29yZD5SZXByb2R1Y2liaWxpdHkgb2Yg
UmVzdWx0czwva2V5d29yZD48a2V5d29yZD5DbGluR2VuL0NsaW5pY2FsIEdlbm9tZSBSZXNvdXJj
ZTwva2V5d29yZD48a2V5d29yZD5NZW5kZWxpYW4gZGlzb3JkZXJzPC9rZXl3b3JkPjxrZXl3b3Jk
PmJpb2N1cmF0aW9uPC9rZXl3b3JkPjxrZXl3b3JkPmNsaW5pY2FsIHZhbGlkaXR5PC9rZXl3b3Jk
PjxrZXl3b3JkPmV2aWRlbmNlIGZyYW1ld29yazwva2V5d29yZD48a2V5d29yZD5nZW5lLWRpc2Vh
c2UgYXNzb2NpYXRpb248L2tleXdvcmQ+PGtleXdvcmQ+Z2VuZXRpYyB0ZXN0aW5nPC9rZXl3b3Jk
Pjwva2V5d29yZHM+PGRhdGVzPjx5ZWFyPjIwMTc8L3llYXI+PHB1Yi1kYXRlcz48ZGF0ZT5KdW4g
MTwvZGF0ZT48L3B1Yi1kYXRlcz48L2RhdGVzPjxpc2JuPjE1MzctNjYwNSAoRWxlY3Ryb25pYykm
I3hEOzAwMDItOTI5NyAoTGlua2luZyk8L2lzYm4+PGFjY2Vzc2lvbi1udW0+Mjg1NTIxOTg8L2Fj
Y2Vzc2lvbi1udW0+PHVybHM+PHJlbGF0ZWQtdXJscz48dXJsPmh0dHBzOi8vd3d3Lm5jYmkubmxt
Lm5paC5nb3YvcHVibWVkLzI4NTUyMTk4PC91cmw+PC9yZWxhdGVkLXVybHM+PC91cmxzPjxjdXN0
b20yPlBNQzU0NzM3MzQ8L2N1c3RvbTI+PGVsZWN0cm9uaWMtcmVzb3VyY2UtbnVtPjEwLjEwMTYv
ai5hamhnLjIwMTcuMDQuMDE1PC9lbGVjdHJvbmljLXJlc291cmNlLW51bT48L3JlY29yZD48L0Np
dGU+PC9FbmROb3RlPgB=
</w:fldData>
        </w:fldChar>
      </w:r>
      <w:r w:rsidR="004569F8">
        <w:rPr>
          <w:rFonts w:ascii="Times New Roman" w:hAnsi="Times New Roman" w:cs="Times New Roman"/>
          <w:color w:val="231F20"/>
          <w:sz w:val="24"/>
          <w:szCs w:val="24"/>
        </w:rPr>
        <w:instrText xml:space="preserve"> ADDIN EN.CITE.DATA </w:instrText>
      </w:r>
      <w:r w:rsidR="004569F8">
        <w:rPr>
          <w:rFonts w:ascii="Times New Roman" w:hAnsi="Times New Roman" w:cs="Times New Roman"/>
          <w:color w:val="231F20"/>
          <w:sz w:val="24"/>
          <w:szCs w:val="24"/>
        </w:rPr>
      </w:r>
      <w:r w:rsidR="004569F8">
        <w:rPr>
          <w:rFonts w:ascii="Times New Roman" w:hAnsi="Times New Roman" w:cs="Times New Roman"/>
          <w:color w:val="231F20"/>
          <w:sz w:val="24"/>
          <w:szCs w:val="24"/>
        </w:rPr>
        <w:fldChar w:fldCharType="end"/>
      </w:r>
      <w:r w:rsidR="00655470">
        <w:rPr>
          <w:rFonts w:ascii="Times New Roman" w:hAnsi="Times New Roman" w:cs="Times New Roman"/>
          <w:color w:val="231F20"/>
          <w:sz w:val="24"/>
          <w:szCs w:val="24"/>
        </w:rPr>
        <w:fldChar w:fldCharType="separate"/>
      </w:r>
      <w:r w:rsidR="004569F8">
        <w:rPr>
          <w:rFonts w:ascii="Times New Roman" w:hAnsi="Times New Roman" w:cs="Times New Roman"/>
          <w:noProof/>
          <w:color w:val="231F20"/>
          <w:sz w:val="24"/>
          <w:szCs w:val="24"/>
        </w:rPr>
        <w:t>(4)</w:t>
      </w:r>
      <w:r w:rsidR="00655470">
        <w:rPr>
          <w:rFonts w:ascii="Times New Roman" w:hAnsi="Times New Roman" w:cs="Times New Roman"/>
          <w:color w:val="231F20"/>
          <w:sz w:val="24"/>
          <w:szCs w:val="24"/>
        </w:rPr>
        <w:fldChar w:fldCharType="end"/>
      </w:r>
      <w:r w:rsidR="00740CAF" w:rsidRPr="00AB3EEA">
        <w:rPr>
          <w:rFonts w:ascii="Times New Roman" w:hAnsi="Times New Roman" w:cs="Times New Roman"/>
          <w:color w:val="231F20"/>
          <w:sz w:val="24"/>
          <w:szCs w:val="24"/>
        </w:rPr>
        <w:t>. Allele function is assigned using CPIC standardized terms when possible.</w:t>
      </w:r>
    </w:p>
    <w:p w14:paraId="00F90DA8" w14:textId="77777777" w:rsidR="006C3A38" w:rsidRPr="00AB3EEA" w:rsidRDefault="006C3A38" w:rsidP="006C3A38">
      <w:pPr>
        <w:kinsoku w:val="0"/>
        <w:overflowPunct w:val="0"/>
        <w:autoSpaceDE w:val="0"/>
        <w:autoSpaceDN w:val="0"/>
        <w:adjustRightInd w:val="0"/>
        <w:spacing w:before="7" w:after="0" w:line="80" w:lineRule="exact"/>
        <w:rPr>
          <w:rFonts w:ascii="Times New Roman" w:hAnsi="Times New Roman" w:cs="Times New Roman"/>
          <w:sz w:val="24"/>
          <w:szCs w:val="24"/>
        </w:rPr>
      </w:pPr>
    </w:p>
    <w:tbl>
      <w:tblPr>
        <w:tblW w:w="990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1647"/>
        <w:gridCol w:w="7798"/>
      </w:tblGrid>
      <w:tr w:rsidR="006C3A38" w:rsidRPr="00AB3EEA" w14:paraId="64FAC21B" w14:textId="77777777" w:rsidTr="00491D45">
        <w:trPr>
          <w:trHeight w:hRule="exact" w:val="1188"/>
        </w:trPr>
        <w:tc>
          <w:tcPr>
            <w:tcW w:w="456" w:type="dxa"/>
            <w:vMerge w:val="restart"/>
            <w:textDirection w:val="btLr"/>
          </w:tcPr>
          <w:p w14:paraId="6D8D9DED" w14:textId="34D40967" w:rsidR="006C3A38" w:rsidRPr="00AB3EEA" w:rsidRDefault="006C3A38" w:rsidP="006C3A38">
            <w:pPr>
              <w:kinsoku w:val="0"/>
              <w:overflowPunct w:val="0"/>
              <w:autoSpaceDE w:val="0"/>
              <w:autoSpaceDN w:val="0"/>
              <w:adjustRightInd w:val="0"/>
              <w:spacing w:before="50" w:after="0" w:line="240" w:lineRule="auto"/>
              <w:jc w:val="center"/>
              <w:rPr>
                <w:rFonts w:ascii="Times New Roman" w:hAnsi="Times New Roman" w:cs="Times New Roman"/>
                <w:sz w:val="24"/>
                <w:szCs w:val="24"/>
              </w:rPr>
            </w:pPr>
            <w:r w:rsidRPr="00AB3EEA">
              <w:rPr>
                <w:rFonts w:ascii="Times New Roman" w:hAnsi="Times New Roman" w:cs="Times New Roman"/>
                <w:b/>
                <w:bCs/>
                <w:color w:val="231F20"/>
                <w:sz w:val="24"/>
                <w:szCs w:val="24"/>
              </w:rPr>
              <w:t>Suppor</w:t>
            </w:r>
            <w:r w:rsidRPr="00AB3EEA">
              <w:rPr>
                <w:rFonts w:ascii="Times New Roman" w:hAnsi="Times New Roman" w:cs="Times New Roman"/>
                <w:b/>
                <w:bCs/>
                <w:color w:val="231F20"/>
                <w:spacing w:val="1"/>
                <w:sz w:val="24"/>
                <w:szCs w:val="24"/>
              </w:rPr>
              <w:t>t</w:t>
            </w:r>
            <w:r w:rsidRPr="00AB3EEA">
              <w:rPr>
                <w:rFonts w:ascii="Times New Roman" w:hAnsi="Times New Roman" w:cs="Times New Roman"/>
                <w:b/>
                <w:bCs/>
                <w:color w:val="231F20"/>
                <w:spacing w:val="-1"/>
                <w:sz w:val="24"/>
                <w:szCs w:val="24"/>
              </w:rPr>
              <w:t>i</w:t>
            </w:r>
            <w:r w:rsidRPr="00AB3EEA">
              <w:rPr>
                <w:rFonts w:ascii="Times New Roman" w:hAnsi="Times New Roman" w:cs="Times New Roman"/>
                <w:b/>
                <w:bCs/>
                <w:color w:val="231F20"/>
                <w:sz w:val="24"/>
                <w:szCs w:val="24"/>
              </w:rPr>
              <w:t>ve</w:t>
            </w:r>
            <w:r w:rsidRPr="00AB3EEA">
              <w:rPr>
                <w:rFonts w:ascii="Times New Roman" w:hAnsi="Times New Roman" w:cs="Times New Roman"/>
                <w:b/>
                <w:bCs/>
                <w:color w:val="231F20"/>
                <w:spacing w:val="-16"/>
                <w:sz w:val="24"/>
                <w:szCs w:val="24"/>
              </w:rPr>
              <w:t xml:space="preserve"> </w:t>
            </w:r>
            <w:r w:rsidRPr="00AB3EEA">
              <w:rPr>
                <w:rFonts w:ascii="Times New Roman" w:hAnsi="Times New Roman" w:cs="Times New Roman"/>
                <w:b/>
                <w:bCs/>
                <w:color w:val="231F20"/>
                <w:sz w:val="24"/>
                <w:szCs w:val="24"/>
              </w:rPr>
              <w:t>E</w:t>
            </w:r>
            <w:r w:rsidRPr="00AB3EEA">
              <w:rPr>
                <w:rFonts w:ascii="Times New Roman" w:hAnsi="Times New Roman" w:cs="Times New Roman"/>
                <w:b/>
                <w:bCs/>
                <w:color w:val="231F20"/>
                <w:spacing w:val="-2"/>
                <w:sz w:val="24"/>
                <w:szCs w:val="24"/>
              </w:rPr>
              <w:t>v</w:t>
            </w:r>
            <w:r w:rsidRPr="00AB3EEA">
              <w:rPr>
                <w:rFonts w:ascii="Times New Roman" w:hAnsi="Times New Roman" w:cs="Times New Roman"/>
                <w:b/>
                <w:bCs/>
                <w:color w:val="231F20"/>
                <w:sz w:val="24"/>
                <w:szCs w:val="24"/>
              </w:rPr>
              <w:t>id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n</w:t>
            </w:r>
            <w:r w:rsidRPr="00AB3EEA">
              <w:rPr>
                <w:rFonts w:ascii="Times New Roman" w:hAnsi="Times New Roman" w:cs="Times New Roman"/>
                <w:b/>
                <w:bCs/>
                <w:color w:val="231F20"/>
                <w:sz w:val="24"/>
                <w:szCs w:val="24"/>
              </w:rPr>
              <w:t>ce</w:t>
            </w:r>
            <w:r w:rsidR="00937CB8" w:rsidRPr="00AB3EEA">
              <w:rPr>
                <w:rFonts w:ascii="Times New Roman" w:hAnsi="Times New Roman" w:cs="Times New Roman"/>
                <w:b/>
                <w:bCs/>
                <w:color w:val="231F20"/>
                <w:sz w:val="24"/>
                <w:szCs w:val="24"/>
              </w:rPr>
              <w:t xml:space="preserve"> needed to assign function vs uncertain</w:t>
            </w:r>
          </w:p>
        </w:tc>
        <w:tc>
          <w:tcPr>
            <w:tcW w:w="1647" w:type="dxa"/>
          </w:tcPr>
          <w:p w14:paraId="6CF085C4" w14:textId="77777777" w:rsidR="006C3A38" w:rsidRPr="00AB3EEA" w:rsidRDefault="006C3A38" w:rsidP="006C3A38">
            <w:pPr>
              <w:kinsoku w:val="0"/>
              <w:overflowPunct w:val="0"/>
              <w:autoSpaceDE w:val="0"/>
              <w:autoSpaceDN w:val="0"/>
              <w:adjustRightInd w:val="0"/>
              <w:spacing w:before="9" w:after="0" w:line="160" w:lineRule="exact"/>
              <w:rPr>
                <w:rFonts w:ascii="Times New Roman" w:hAnsi="Times New Roman" w:cs="Times New Roman"/>
                <w:sz w:val="24"/>
                <w:szCs w:val="24"/>
              </w:rPr>
            </w:pPr>
          </w:p>
          <w:p w14:paraId="62489AAD"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r w:rsidRPr="00AB3EEA">
              <w:rPr>
                <w:rFonts w:ascii="Times New Roman" w:hAnsi="Times New Roman" w:cs="Times New Roman"/>
                <w:b/>
                <w:bCs/>
                <w:color w:val="231F20"/>
                <w:spacing w:val="-1"/>
                <w:sz w:val="24"/>
                <w:szCs w:val="24"/>
              </w:rPr>
              <w:t>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FI</w:t>
            </w:r>
            <w:r w:rsidRPr="00AB3EEA">
              <w:rPr>
                <w:rFonts w:ascii="Times New Roman" w:hAnsi="Times New Roman" w:cs="Times New Roman"/>
                <w:b/>
                <w:bCs/>
                <w:color w:val="231F20"/>
                <w:sz w:val="24"/>
                <w:szCs w:val="24"/>
              </w:rPr>
              <w:t>N</w:t>
            </w:r>
            <w:r w:rsidRPr="00AB3EEA">
              <w:rPr>
                <w:rFonts w:ascii="Times New Roman" w:hAnsi="Times New Roman" w:cs="Times New Roman"/>
                <w:b/>
                <w:bCs/>
                <w:color w:val="231F20"/>
                <w:spacing w:val="-1"/>
                <w:sz w:val="24"/>
                <w:szCs w:val="24"/>
              </w:rPr>
              <w:t>ITI</w:t>
            </w:r>
            <w:r w:rsidRPr="00AB3EEA">
              <w:rPr>
                <w:rFonts w:ascii="Times New Roman" w:hAnsi="Times New Roman" w:cs="Times New Roman"/>
                <w:b/>
                <w:bCs/>
                <w:color w:val="231F20"/>
                <w:sz w:val="24"/>
                <w:szCs w:val="24"/>
              </w:rPr>
              <w:t>VE</w:t>
            </w:r>
          </w:p>
        </w:tc>
        <w:tc>
          <w:tcPr>
            <w:tcW w:w="7798" w:type="dxa"/>
          </w:tcPr>
          <w:p w14:paraId="1662BD09" w14:textId="039CE222" w:rsidR="006C3A38" w:rsidRPr="00AB3EEA" w:rsidRDefault="006C3A38" w:rsidP="006C3A38">
            <w:pPr>
              <w:kinsoku w:val="0"/>
              <w:overflowPunct w:val="0"/>
              <w:autoSpaceDE w:val="0"/>
              <w:autoSpaceDN w:val="0"/>
              <w:adjustRightInd w:val="0"/>
              <w:spacing w:before="21" w:after="0" w:line="239" w:lineRule="auto"/>
              <w:ind w:right="139"/>
              <w:rPr>
                <w:rFonts w:ascii="Times New Roman" w:hAnsi="Times New Roman" w:cs="Times New Roman"/>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 xml:space="preserve">e </w:t>
            </w:r>
            <w:r w:rsidR="00AA3622" w:rsidRPr="00AB3EEA">
              <w:rPr>
                <w:rFonts w:ascii="Times New Roman" w:hAnsi="Times New Roman" w:cs="Times New Roman"/>
                <w:color w:val="231F20"/>
                <w:sz w:val="24"/>
                <w:szCs w:val="24"/>
              </w:rPr>
              <w:t>causal</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5"/>
                <w:sz w:val="24"/>
                <w:szCs w:val="24"/>
              </w:rPr>
              <w:t xml:space="preserve"> </w:t>
            </w:r>
            <w:r w:rsidR="002B62FB" w:rsidRPr="00AB3EEA">
              <w:rPr>
                <w:rFonts w:ascii="Times New Roman" w:hAnsi="Times New Roman" w:cs="Times New Roman"/>
                <w:color w:val="231F20"/>
                <w:spacing w:val="-5"/>
                <w:sz w:val="24"/>
                <w:szCs w:val="24"/>
              </w:rPr>
              <w:t>allelic</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pacing w:val="-5"/>
                <w:sz w:val="24"/>
                <w:szCs w:val="24"/>
              </w:rPr>
              <w:t xml:space="preserve">variant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particu</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ar</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has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b</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en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peat</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y</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z w:val="24"/>
                <w:szCs w:val="24"/>
              </w:rPr>
              <w:t>m</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nstra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ed,</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as</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b</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uph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v</w:t>
            </w:r>
            <w:r w:rsidRPr="00AB3EEA">
              <w:rPr>
                <w:rFonts w:ascii="Times New Roman" w:hAnsi="Times New Roman" w:cs="Times New Roman"/>
                <w:color w:val="231F20"/>
                <w:sz w:val="24"/>
                <w:szCs w:val="24"/>
              </w:rPr>
              <w:t>er</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time</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2"/>
                <w:sz w:val="24"/>
                <w:szCs w:val="24"/>
              </w:rPr>
              <w:t>(</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ge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ra</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at</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ea</w:t>
            </w:r>
            <w:r w:rsidRPr="00AB3EEA">
              <w:rPr>
                <w:rFonts w:ascii="Times New Roman" w:hAnsi="Times New Roman" w:cs="Times New Roman"/>
                <w:color w:val="231F20"/>
                <w:spacing w:val="1"/>
                <w:sz w:val="24"/>
                <w:szCs w:val="24"/>
              </w:rPr>
              <w:t>s</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3</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years).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No</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convincing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evidence</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has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em</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ged</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that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c</w:t>
            </w:r>
            <w:r w:rsidRPr="00AB3EEA">
              <w:rPr>
                <w:rFonts w:ascii="Times New Roman" w:hAnsi="Times New Roman" w:cs="Times New Roman"/>
                <w:color w:val="231F20"/>
                <w:spacing w:val="3"/>
                <w:sz w:val="24"/>
                <w:szCs w:val="24"/>
              </w:rPr>
              <w:t>o</w:t>
            </w:r>
            <w:r w:rsidRPr="00AB3EEA">
              <w:rPr>
                <w:rFonts w:ascii="Times New Roman" w:hAnsi="Times New Roman" w:cs="Times New Roman"/>
                <w:color w:val="231F20"/>
                <w:sz w:val="24"/>
                <w:szCs w:val="24"/>
              </w:rPr>
              <w:t>ntrad</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z w:val="24"/>
                <w:szCs w:val="24"/>
              </w:rPr>
              <w:t>cts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3"/>
                <w:sz w:val="24"/>
                <w:szCs w:val="24"/>
              </w:rPr>
              <w:t>r</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6"/>
                <w:sz w:val="24"/>
                <w:szCs w:val="24"/>
              </w:rPr>
              <w:t xml:space="preserve"> </w:t>
            </w:r>
            <w:r w:rsidR="002B62FB" w:rsidRPr="00AB3EEA">
              <w:rPr>
                <w:rFonts w:ascii="Times New Roman" w:hAnsi="Times New Roman" w:cs="Times New Roman"/>
                <w:color w:val="231F20"/>
                <w:spacing w:val="3"/>
                <w:sz w:val="24"/>
                <w:szCs w:val="24"/>
              </w:rPr>
              <w:t>allele</w:t>
            </w:r>
            <w:r w:rsidR="002B62FB"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ecified</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p>
        </w:tc>
      </w:tr>
      <w:tr w:rsidR="006C3A38" w:rsidRPr="00AB3EEA" w14:paraId="352D6F85" w14:textId="77777777" w:rsidTr="00491D45">
        <w:trPr>
          <w:trHeight w:hRule="exact" w:val="83"/>
        </w:trPr>
        <w:tc>
          <w:tcPr>
            <w:tcW w:w="456" w:type="dxa"/>
            <w:vMerge/>
            <w:textDirection w:val="btLr"/>
          </w:tcPr>
          <w:p w14:paraId="02F57CB9" w14:textId="77777777" w:rsidR="006C3A38" w:rsidRPr="00AB3EEA" w:rsidRDefault="006C3A38" w:rsidP="006C3A38">
            <w:pPr>
              <w:kinsoku w:val="0"/>
              <w:overflowPunct w:val="0"/>
              <w:autoSpaceDE w:val="0"/>
              <w:autoSpaceDN w:val="0"/>
              <w:adjustRightInd w:val="0"/>
              <w:spacing w:before="21" w:after="0" w:line="239" w:lineRule="auto"/>
              <w:ind w:right="139"/>
              <w:rPr>
                <w:rFonts w:ascii="Times New Roman" w:hAnsi="Times New Roman" w:cs="Times New Roman"/>
                <w:sz w:val="24"/>
                <w:szCs w:val="24"/>
              </w:rPr>
            </w:pPr>
          </w:p>
        </w:tc>
        <w:tc>
          <w:tcPr>
            <w:tcW w:w="1647" w:type="dxa"/>
          </w:tcPr>
          <w:p w14:paraId="1EBE82CD"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7798" w:type="dxa"/>
          </w:tcPr>
          <w:p w14:paraId="0DACB1CB"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r>
      <w:tr w:rsidR="006C3A38" w:rsidRPr="00AB3EEA" w14:paraId="125EF0C3" w14:textId="77777777" w:rsidTr="00491D45">
        <w:trPr>
          <w:trHeight w:hRule="exact" w:val="1839"/>
        </w:trPr>
        <w:tc>
          <w:tcPr>
            <w:tcW w:w="456" w:type="dxa"/>
            <w:vMerge/>
            <w:textDirection w:val="btLr"/>
          </w:tcPr>
          <w:p w14:paraId="2B1C12B1"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6F05CDD0" w14:textId="77777777" w:rsidR="006C3A38" w:rsidRPr="00AB3EEA" w:rsidRDefault="006C3A38" w:rsidP="006C3A38">
            <w:pPr>
              <w:kinsoku w:val="0"/>
              <w:overflowPunct w:val="0"/>
              <w:autoSpaceDE w:val="0"/>
              <w:autoSpaceDN w:val="0"/>
              <w:adjustRightInd w:val="0"/>
              <w:spacing w:after="0" w:line="200" w:lineRule="exact"/>
              <w:rPr>
                <w:rFonts w:ascii="Times New Roman" w:hAnsi="Times New Roman" w:cs="Times New Roman"/>
                <w:sz w:val="24"/>
                <w:szCs w:val="24"/>
              </w:rPr>
            </w:pPr>
          </w:p>
          <w:p w14:paraId="4CB5A9A2"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r w:rsidRPr="00AB3EEA">
              <w:rPr>
                <w:rFonts w:ascii="Times New Roman" w:hAnsi="Times New Roman" w:cs="Times New Roman"/>
                <w:b/>
                <w:bCs/>
                <w:color w:val="231F20"/>
                <w:spacing w:val="-1"/>
                <w:sz w:val="24"/>
                <w:szCs w:val="24"/>
              </w:rPr>
              <w:t>S</w:t>
            </w:r>
            <w:r w:rsidRPr="00AB3EEA">
              <w:rPr>
                <w:rFonts w:ascii="Times New Roman" w:hAnsi="Times New Roman" w:cs="Times New Roman"/>
                <w:b/>
                <w:bCs/>
                <w:color w:val="231F20"/>
                <w:sz w:val="24"/>
                <w:szCs w:val="24"/>
              </w:rPr>
              <w:t>T</w:t>
            </w:r>
            <w:r w:rsidRPr="00AB3EEA">
              <w:rPr>
                <w:rFonts w:ascii="Times New Roman" w:hAnsi="Times New Roman" w:cs="Times New Roman"/>
                <w:b/>
                <w:bCs/>
                <w:color w:val="231F20"/>
                <w:spacing w:val="1"/>
                <w:sz w:val="24"/>
                <w:szCs w:val="24"/>
              </w:rPr>
              <w:t>RO</w:t>
            </w:r>
            <w:r w:rsidRPr="00AB3EEA">
              <w:rPr>
                <w:rFonts w:ascii="Times New Roman" w:hAnsi="Times New Roman" w:cs="Times New Roman"/>
                <w:b/>
                <w:bCs/>
                <w:color w:val="231F20"/>
                <w:spacing w:val="-1"/>
                <w:sz w:val="24"/>
                <w:szCs w:val="24"/>
              </w:rPr>
              <w:t>NG</w:t>
            </w:r>
          </w:p>
        </w:tc>
        <w:tc>
          <w:tcPr>
            <w:tcW w:w="7798" w:type="dxa"/>
          </w:tcPr>
          <w:p w14:paraId="6D3481A8" w14:textId="5EAE8EEC" w:rsidR="006C3A38" w:rsidRPr="00AB3EEA" w:rsidRDefault="006C3A38" w:rsidP="00332AAD">
            <w:pPr>
              <w:kinsoku w:val="0"/>
              <w:overflowPunct w:val="0"/>
              <w:autoSpaceDE w:val="0"/>
              <w:autoSpaceDN w:val="0"/>
              <w:adjustRightInd w:val="0"/>
              <w:spacing w:before="71" w:after="0" w:line="239" w:lineRule="auto"/>
              <w:ind w:right="159"/>
              <w:rPr>
                <w:rFonts w:ascii="Times New Roman" w:hAnsi="Times New Roman" w:cs="Times New Roman"/>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00AA3622" w:rsidRPr="00AB3EEA">
              <w:rPr>
                <w:rFonts w:ascii="Times New Roman" w:hAnsi="Times New Roman" w:cs="Times New Roman"/>
                <w:color w:val="231F20"/>
                <w:spacing w:val="-5"/>
                <w:sz w:val="24"/>
                <w:szCs w:val="24"/>
              </w:rPr>
              <w:t>causal</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5"/>
                <w:sz w:val="24"/>
                <w:szCs w:val="24"/>
              </w:rPr>
              <w:t xml:space="preserve"> </w:t>
            </w:r>
            <w:r w:rsidR="002B62FB" w:rsidRPr="00AB3EEA">
              <w:rPr>
                <w:rFonts w:ascii="Times New Roman" w:hAnsi="Times New Roman" w:cs="Times New Roman"/>
                <w:color w:val="231F20"/>
                <w:spacing w:val="-5"/>
                <w:sz w:val="24"/>
                <w:szCs w:val="24"/>
              </w:rPr>
              <w:t>allelic</w:t>
            </w:r>
            <w:r w:rsidRPr="00AB3EEA">
              <w:rPr>
                <w:rFonts w:ascii="Times New Roman" w:hAnsi="Times New Roman" w:cs="Times New Roman"/>
                <w:color w:val="231F20"/>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pacing w:val="-4"/>
                <w:sz w:val="24"/>
                <w:szCs w:val="24"/>
              </w:rPr>
              <w:t xml:space="preserve">the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as</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b</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y</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em</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z w:val="24"/>
                <w:szCs w:val="24"/>
              </w:rPr>
              <w:t>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at</w:t>
            </w:r>
            <w:r w:rsidRPr="00AB3EEA">
              <w:rPr>
                <w:rFonts w:ascii="Times New Roman" w:hAnsi="Times New Roman" w:cs="Times New Roman"/>
                <w:color w:val="231F20"/>
                <w:spacing w:val="1"/>
                <w:w w:val="99"/>
                <w:sz w:val="24"/>
                <w:szCs w:val="24"/>
              </w:rPr>
              <w:t xml:space="preserve"> </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ea</w:t>
            </w:r>
            <w:r w:rsidRPr="00AB3EEA">
              <w:rPr>
                <w:rFonts w:ascii="Times New Roman" w:hAnsi="Times New Roman" w:cs="Times New Roman"/>
                <w:color w:val="231F20"/>
                <w:spacing w:val="1"/>
                <w:sz w:val="24"/>
                <w:szCs w:val="24"/>
              </w:rPr>
              <w:t>s</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two</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se</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ara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7"/>
                <w:sz w:val="24"/>
                <w:szCs w:val="24"/>
              </w:rPr>
              <w:t xml:space="preserve"> </w:t>
            </w:r>
            <w:r w:rsidR="004A08C4" w:rsidRPr="00AB3EEA">
              <w:rPr>
                <w:rFonts w:ascii="Times New Roman" w:hAnsi="Times New Roman" w:cs="Times New Roman"/>
                <w:color w:val="231F20"/>
                <w:spacing w:val="-7"/>
                <w:sz w:val="24"/>
                <w:szCs w:val="24"/>
              </w:rPr>
              <w:t xml:space="preserve">clinical </w:t>
            </w:r>
            <w:r w:rsidRPr="00AB3EEA">
              <w:rPr>
                <w:rFonts w:ascii="Times New Roman" w:hAnsi="Times New Roman" w:cs="Times New Roman"/>
                <w:color w:val="231F20"/>
                <w:sz w:val="24"/>
                <w:szCs w:val="24"/>
              </w:rPr>
              <w:t>st</w:t>
            </w:r>
            <w:r w:rsidRPr="00AB3EEA">
              <w:rPr>
                <w:rFonts w:ascii="Times New Roman" w:hAnsi="Times New Roman" w:cs="Times New Roman"/>
                <w:color w:val="231F20"/>
                <w:spacing w:val="1"/>
                <w:sz w:val="24"/>
                <w:szCs w:val="24"/>
              </w:rPr>
              <w:t>u</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ies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p</w:t>
            </w:r>
            <w:r w:rsidRPr="00AB3EEA">
              <w:rPr>
                <w:rFonts w:ascii="Times New Roman" w:hAnsi="Times New Roman" w:cs="Times New Roman"/>
                <w:color w:val="231F20"/>
                <w:spacing w:val="-2"/>
                <w:sz w:val="24"/>
                <w:szCs w:val="24"/>
              </w:rPr>
              <w:t>r</w:t>
            </w:r>
            <w:r w:rsidRPr="00AB3EEA">
              <w:rPr>
                <w:rFonts w:ascii="Times New Roman" w:hAnsi="Times New Roman" w:cs="Times New Roman"/>
                <w:color w:val="231F20"/>
                <w:sz w:val="24"/>
                <w:szCs w:val="24"/>
              </w:rPr>
              <w:t>oviding</w:t>
            </w:r>
            <w:r w:rsidRPr="00AB3EEA">
              <w:rPr>
                <w:rFonts w:ascii="Times New Roman" w:hAnsi="Times New Roman" w:cs="Times New Roman"/>
                <w:color w:val="231F20"/>
                <w:spacing w:val="-2"/>
                <w:sz w:val="24"/>
                <w:szCs w:val="24"/>
              </w:rPr>
              <w:t xml:space="preserve"> </w:t>
            </w:r>
            <w:r w:rsidRPr="00AB3EEA">
              <w:rPr>
                <w:rFonts w:ascii="Times New Roman" w:hAnsi="Times New Roman" w:cs="Times New Roman"/>
                <w:b/>
                <w:bCs/>
                <w:color w:val="231F20"/>
                <w:sz w:val="24"/>
                <w:szCs w:val="24"/>
              </w:rPr>
              <w:t>st</w:t>
            </w:r>
            <w:r w:rsidRPr="00AB3EEA">
              <w:rPr>
                <w:rFonts w:ascii="Times New Roman" w:hAnsi="Times New Roman" w:cs="Times New Roman"/>
                <w:b/>
                <w:bCs/>
                <w:color w:val="231F20"/>
                <w:spacing w:val="1"/>
                <w:sz w:val="24"/>
                <w:szCs w:val="24"/>
              </w:rPr>
              <w:t>r</w:t>
            </w:r>
            <w:r w:rsidRPr="00AB3EEA">
              <w:rPr>
                <w:rFonts w:ascii="Times New Roman" w:hAnsi="Times New Roman" w:cs="Times New Roman"/>
                <w:b/>
                <w:bCs/>
                <w:color w:val="231F20"/>
                <w:sz w:val="24"/>
                <w:szCs w:val="24"/>
              </w:rPr>
              <w:t>ong</w:t>
            </w:r>
            <w:r w:rsidRPr="00AB3EEA">
              <w:rPr>
                <w:rFonts w:ascii="Times New Roman" w:hAnsi="Times New Roman" w:cs="Times New Roman"/>
                <w:b/>
                <w:bCs/>
                <w:color w:val="231F20"/>
                <w:spacing w:val="-5"/>
                <w:sz w:val="24"/>
                <w:szCs w:val="24"/>
              </w:rPr>
              <w:t xml:space="preserve"> </w:t>
            </w:r>
            <w:r w:rsidRPr="00AB3EEA">
              <w:rPr>
                <w:rFonts w:ascii="Times New Roman" w:hAnsi="Times New Roman" w:cs="Times New Roman"/>
                <w:color w:val="231F20"/>
                <w:sz w:val="24"/>
                <w:szCs w:val="24"/>
              </w:rPr>
              <w:t>su</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orti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evid</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ce</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for</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2B62FB" w:rsidRPr="00AB3EEA">
              <w:rPr>
                <w:rFonts w:ascii="Times New Roman" w:hAnsi="Times New Roman" w:cs="Times New Roman"/>
                <w:color w:val="231F20"/>
                <w:sz w:val="24"/>
                <w:szCs w:val="24"/>
              </w:rPr>
              <w:t>allele</w:t>
            </w:r>
            <w:r w:rsidR="002B62FB" w:rsidRPr="00AB3EEA">
              <w:rPr>
                <w:rFonts w:ascii="Times New Roman" w:hAnsi="Times New Roman" w:cs="Times New Roman"/>
                <w:color w:val="231F20"/>
                <w:spacing w:val="-2"/>
                <w:sz w:val="24"/>
                <w:szCs w:val="24"/>
              </w:rPr>
              <w:t>’</w:t>
            </w:r>
            <w:r w:rsidR="002B62FB" w:rsidRPr="00AB3EEA">
              <w:rPr>
                <w:rFonts w:ascii="Times New Roman" w:hAnsi="Times New Roman" w:cs="Times New Roman"/>
                <w:color w:val="231F20"/>
                <w:sz w:val="24"/>
                <w:szCs w:val="24"/>
              </w:rPr>
              <w:t>s</w:t>
            </w:r>
            <w:r w:rsidR="002B62FB"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002B62FB" w:rsidRPr="00AB3EEA">
              <w:rPr>
                <w:rFonts w:ascii="Times New Roman" w:hAnsi="Times New Roman" w:cs="Times New Roman"/>
                <w:color w:val="231F20"/>
                <w:sz w:val="24"/>
                <w:szCs w:val="24"/>
              </w:rPr>
              <w:t xml:space="preserve">; </w:t>
            </w:r>
            <w:r w:rsidR="004A08C4" w:rsidRPr="00AB3EEA">
              <w:rPr>
                <w:rFonts w:ascii="Times New Roman" w:hAnsi="Times New Roman" w:cs="Times New Roman"/>
                <w:color w:val="231F20"/>
                <w:sz w:val="24"/>
                <w:szCs w:val="24"/>
              </w:rPr>
              <w:t>there is c</w:t>
            </w:r>
            <w:r w:rsidRPr="00AB3EEA">
              <w:rPr>
                <w:rFonts w:ascii="Times New Roman" w:hAnsi="Times New Roman" w:cs="Times New Roman"/>
                <w:color w:val="231F20"/>
                <w:sz w:val="24"/>
                <w:szCs w:val="24"/>
              </w:rPr>
              <w:t>omp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8"/>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1"/>
                <w:sz w:val="24"/>
                <w:szCs w:val="24"/>
              </w:rPr>
              <w:t>-</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v</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10"/>
                <w:sz w:val="24"/>
                <w:szCs w:val="24"/>
              </w:rPr>
              <w:t xml:space="preserve"> </w:t>
            </w:r>
            <w:r w:rsidRPr="00AB3EEA">
              <w:rPr>
                <w:rFonts w:ascii="Times New Roman" w:hAnsi="Times New Roman" w:cs="Times New Roman"/>
                <w:color w:val="231F20"/>
                <w:sz w:val="24"/>
                <w:szCs w:val="24"/>
              </w:rPr>
              <w:t>evi</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from</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diff</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nt</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ty</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sup</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orting</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experi</w:t>
            </w:r>
            <w:r w:rsidRPr="00AB3EEA">
              <w:rPr>
                <w:rFonts w:ascii="Times New Roman" w:hAnsi="Times New Roman" w:cs="Times New Roman"/>
                <w:color w:val="231F20"/>
                <w:spacing w:val="2"/>
                <w:sz w:val="24"/>
                <w:szCs w:val="24"/>
              </w:rPr>
              <w:t>m</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pacing w:val="3"/>
                <w:sz w:val="24"/>
                <w:szCs w:val="24"/>
              </w:rPr>
              <w:t>a</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20"/>
                <w:sz w:val="24"/>
                <w:szCs w:val="24"/>
              </w:rPr>
              <w:t xml:space="preserve"> </w:t>
            </w:r>
            <w:r w:rsidRPr="00AB3EEA">
              <w:rPr>
                <w:rFonts w:ascii="Times New Roman" w:hAnsi="Times New Roman" w:cs="Times New Roman"/>
                <w:color w:val="231F20"/>
                <w:sz w:val="24"/>
                <w:szCs w:val="24"/>
              </w:rPr>
              <w:t>dat</w:t>
            </w:r>
            <w:r w:rsidRPr="00AB3EEA">
              <w:rPr>
                <w:rFonts w:ascii="Times New Roman" w:hAnsi="Times New Roman" w:cs="Times New Roman"/>
                <w:color w:val="231F20"/>
                <w:spacing w:val="1"/>
                <w:sz w:val="24"/>
                <w:szCs w:val="24"/>
              </w:rPr>
              <w:t>a</w:t>
            </w:r>
            <w:r w:rsidR="00282213" w:rsidRPr="00AB3EEA">
              <w:rPr>
                <w:rFonts w:ascii="Times New Roman" w:hAnsi="Times New Roman" w:cs="Times New Roman"/>
                <w:color w:val="231F20"/>
                <w:spacing w:val="1"/>
                <w:sz w:val="24"/>
                <w:szCs w:val="24"/>
              </w:rPr>
              <w:t>.</w:t>
            </w:r>
            <w:r w:rsidR="002B62FB" w:rsidRPr="00AB3EEA">
              <w:rPr>
                <w:rFonts w:ascii="Times New Roman" w:hAnsi="Times New Roman" w:cs="Times New Roman"/>
                <w:color w:val="231F20"/>
                <w:spacing w:val="-1"/>
                <w:sz w:val="24"/>
                <w:szCs w:val="24"/>
              </w:rPr>
              <w:t xml:space="preserve"> </w:t>
            </w:r>
            <w:r w:rsidRPr="00AB3EEA">
              <w:rPr>
                <w:rFonts w:ascii="Times New Roman" w:hAnsi="Times New Roman" w:cs="Times New Roman"/>
                <w:color w:val="231F20"/>
                <w:spacing w:val="-1"/>
                <w:sz w:val="24"/>
                <w:szCs w:val="24"/>
              </w:rPr>
              <w:t>I</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1"/>
                <w:sz w:val="24"/>
                <w:szCs w:val="24"/>
              </w:rPr>
              <w:t>dd</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z w:val="24"/>
                <w:szCs w:val="24"/>
              </w:rPr>
              <w:t>io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vi</w:t>
            </w:r>
            <w:r w:rsidRPr="00AB3EEA">
              <w:rPr>
                <w:rFonts w:ascii="Times New Roman" w:hAnsi="Times New Roman" w:cs="Times New Roman"/>
                <w:color w:val="231F20"/>
                <w:spacing w:val="-1"/>
                <w:sz w:val="24"/>
                <w:szCs w:val="24"/>
              </w:rPr>
              <w:t>nc</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ev</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de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1"/>
                <w:sz w:val="24"/>
                <w:szCs w:val="24"/>
              </w:rPr>
              <w:t>m</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2"/>
                <w:sz w:val="24"/>
                <w:szCs w:val="24"/>
              </w:rPr>
              <w:t>r</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at</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contradicts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pacing w:val="-1"/>
                <w:sz w:val="24"/>
                <w:szCs w:val="24"/>
              </w:rPr>
              <w:t>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002B62FB" w:rsidRPr="00AB3EEA">
              <w:rPr>
                <w:rFonts w:ascii="Times New Roman" w:hAnsi="Times New Roman" w:cs="Times New Roman"/>
                <w:color w:val="231F20"/>
                <w:sz w:val="24"/>
                <w:szCs w:val="24"/>
              </w:rPr>
              <w:t xml:space="preserve">allele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pacing w:val="-1"/>
                <w:sz w:val="24"/>
                <w:szCs w:val="24"/>
              </w:rPr>
              <w:t>drug phenotype</w:t>
            </w:r>
            <w:r w:rsidRPr="00AB3EEA">
              <w:rPr>
                <w:rFonts w:ascii="Times New Roman" w:hAnsi="Times New Roman" w:cs="Times New Roman"/>
                <w:color w:val="231F20"/>
                <w:spacing w:val="-1"/>
                <w:sz w:val="24"/>
                <w:szCs w:val="24"/>
              </w:rPr>
              <w:t>.</w:t>
            </w:r>
          </w:p>
        </w:tc>
      </w:tr>
      <w:tr w:rsidR="006C3A38" w:rsidRPr="00AB3EEA" w14:paraId="1838146E" w14:textId="77777777" w:rsidTr="00491D45">
        <w:trPr>
          <w:trHeight w:hRule="exact" w:val="83"/>
        </w:trPr>
        <w:tc>
          <w:tcPr>
            <w:tcW w:w="456" w:type="dxa"/>
            <w:vMerge/>
            <w:textDirection w:val="btLr"/>
          </w:tcPr>
          <w:p w14:paraId="5F471D83" w14:textId="77777777" w:rsidR="006C3A38" w:rsidRPr="00AB3EEA" w:rsidRDefault="006C3A38" w:rsidP="006C3A38">
            <w:pPr>
              <w:kinsoku w:val="0"/>
              <w:overflowPunct w:val="0"/>
              <w:autoSpaceDE w:val="0"/>
              <w:autoSpaceDN w:val="0"/>
              <w:adjustRightInd w:val="0"/>
              <w:spacing w:after="0" w:line="240" w:lineRule="auto"/>
              <w:ind w:right="124"/>
              <w:rPr>
                <w:rFonts w:ascii="Times New Roman" w:hAnsi="Times New Roman" w:cs="Times New Roman"/>
                <w:sz w:val="24"/>
                <w:szCs w:val="24"/>
              </w:rPr>
            </w:pPr>
          </w:p>
        </w:tc>
        <w:tc>
          <w:tcPr>
            <w:tcW w:w="1647" w:type="dxa"/>
          </w:tcPr>
          <w:p w14:paraId="46441F07"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7798" w:type="dxa"/>
          </w:tcPr>
          <w:p w14:paraId="3E6733B9"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r>
      <w:tr w:rsidR="006C3A38" w:rsidRPr="00AB3EEA" w14:paraId="4C885D06" w14:textId="77777777" w:rsidTr="00491D45">
        <w:trPr>
          <w:trHeight w:hRule="exact" w:val="2917"/>
        </w:trPr>
        <w:tc>
          <w:tcPr>
            <w:tcW w:w="456" w:type="dxa"/>
            <w:vMerge/>
            <w:textDirection w:val="btLr"/>
          </w:tcPr>
          <w:p w14:paraId="3A7479BB"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216ED680" w14:textId="77777777" w:rsidR="006C3A38" w:rsidRPr="00AB3EEA" w:rsidRDefault="006C3A38" w:rsidP="006C3A38">
            <w:pPr>
              <w:kinsoku w:val="0"/>
              <w:overflowPunct w:val="0"/>
              <w:autoSpaceDE w:val="0"/>
              <w:autoSpaceDN w:val="0"/>
              <w:adjustRightInd w:val="0"/>
              <w:spacing w:after="0" w:line="200" w:lineRule="exact"/>
              <w:rPr>
                <w:rFonts w:ascii="Times New Roman" w:hAnsi="Times New Roman" w:cs="Times New Roman"/>
                <w:sz w:val="24"/>
                <w:szCs w:val="24"/>
              </w:rPr>
            </w:pPr>
          </w:p>
          <w:p w14:paraId="34279EA1"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r w:rsidRPr="00AB3EEA">
              <w:rPr>
                <w:rFonts w:ascii="Times New Roman" w:hAnsi="Times New Roman" w:cs="Times New Roman"/>
                <w:b/>
                <w:bCs/>
                <w:color w:val="231F20"/>
                <w:sz w:val="24"/>
                <w:szCs w:val="24"/>
              </w:rPr>
              <w:t>MODERATE</w:t>
            </w:r>
          </w:p>
        </w:tc>
        <w:tc>
          <w:tcPr>
            <w:tcW w:w="7798" w:type="dxa"/>
          </w:tcPr>
          <w:p w14:paraId="2CEE7910" w14:textId="77777777" w:rsidR="00AB3EEA" w:rsidRPr="00AB3EEA" w:rsidRDefault="006C3A38" w:rsidP="00AB3EEA">
            <w:pPr>
              <w:kinsoku w:val="0"/>
              <w:overflowPunct w:val="0"/>
              <w:autoSpaceDE w:val="0"/>
              <w:autoSpaceDN w:val="0"/>
              <w:adjustRightInd w:val="0"/>
              <w:spacing w:before="32" w:after="0" w:line="240" w:lineRule="auto"/>
              <w:rPr>
                <w:rFonts w:ascii="Times New Roman" w:hAnsi="Times New Roman" w:cs="Times New Roman"/>
                <w:color w:val="231F20"/>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is</w:t>
            </w:r>
            <w:r w:rsidRPr="00AB3EEA">
              <w:rPr>
                <w:rFonts w:ascii="Times New Roman" w:hAnsi="Times New Roman" w:cs="Times New Roman"/>
                <w:color w:val="231F20"/>
                <w:spacing w:val="-2"/>
                <w:sz w:val="24"/>
                <w:szCs w:val="24"/>
              </w:rPr>
              <w:t xml:space="preserve"> </w:t>
            </w:r>
            <w:r w:rsidRPr="00AB3EEA">
              <w:rPr>
                <w:rFonts w:ascii="Times New Roman" w:hAnsi="Times New Roman" w:cs="Times New Roman"/>
                <w:b/>
                <w:bCs/>
                <w:color w:val="231F20"/>
                <w:spacing w:val="-1"/>
                <w:sz w:val="24"/>
                <w:szCs w:val="24"/>
              </w:rPr>
              <w:t>mod</w:t>
            </w:r>
            <w:r w:rsidRPr="00AB3EEA">
              <w:rPr>
                <w:rFonts w:ascii="Times New Roman" w:hAnsi="Times New Roman" w:cs="Times New Roman"/>
                <w:b/>
                <w:bCs/>
                <w:color w:val="231F20"/>
                <w:spacing w:val="2"/>
                <w:sz w:val="24"/>
                <w:szCs w:val="24"/>
              </w:rPr>
              <w:t>e</w:t>
            </w:r>
            <w:r w:rsidRPr="00AB3EEA">
              <w:rPr>
                <w:rFonts w:ascii="Times New Roman" w:hAnsi="Times New Roman" w:cs="Times New Roman"/>
                <w:b/>
                <w:bCs/>
                <w:color w:val="231F20"/>
                <w:spacing w:val="-1"/>
                <w:sz w:val="24"/>
                <w:szCs w:val="24"/>
              </w:rPr>
              <w:t>rat</w:t>
            </w:r>
            <w:r w:rsidRPr="00AB3EEA">
              <w:rPr>
                <w:rFonts w:ascii="Times New Roman" w:hAnsi="Times New Roman" w:cs="Times New Roman"/>
                <w:b/>
                <w:bCs/>
                <w:color w:val="231F20"/>
                <w:sz w:val="24"/>
                <w:szCs w:val="24"/>
              </w:rPr>
              <w:t>e</w:t>
            </w:r>
            <w:r w:rsidRPr="00AB3EEA">
              <w:rPr>
                <w:rFonts w:ascii="Times New Roman" w:hAnsi="Times New Roman" w:cs="Times New Roman"/>
                <w:b/>
                <w:bCs/>
                <w:color w:val="231F20"/>
                <w:spacing w:val="-2"/>
                <w:sz w:val="24"/>
                <w:szCs w:val="24"/>
              </w:rPr>
              <w:t xml:space="preserve"> </w:t>
            </w:r>
            <w:r w:rsidRPr="00AB3EEA">
              <w:rPr>
                <w:rFonts w:ascii="Times New Roman" w:hAnsi="Times New Roman" w:cs="Times New Roman"/>
                <w:color w:val="231F20"/>
                <w:sz w:val="24"/>
                <w:szCs w:val="24"/>
              </w:rPr>
              <w:t>eviden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to</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su</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ort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causal</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f</w:t>
            </w:r>
            <w:r w:rsidRPr="00AB3EEA">
              <w:rPr>
                <w:rFonts w:ascii="Times New Roman" w:hAnsi="Times New Roman" w:cs="Times New Roman"/>
                <w:color w:val="231F20"/>
                <w:sz w:val="24"/>
                <w:szCs w:val="24"/>
              </w:rPr>
              <w:t>or</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cluding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both</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1"/>
                <w:sz w:val="24"/>
                <w:szCs w:val="24"/>
              </w:rPr>
              <w:t>ol</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ow</w:t>
            </w:r>
            <w:r w:rsidRPr="00AB3EEA">
              <w:rPr>
                <w:rFonts w:ascii="Times New Roman" w:hAnsi="Times New Roman" w:cs="Times New Roman"/>
                <w:color w:val="231F20"/>
                <w:spacing w:val="1"/>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ty</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evi</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enc</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w:t>
            </w:r>
          </w:p>
          <w:p w14:paraId="7C8D823D" w14:textId="5BCA627B" w:rsidR="00AB3EEA" w:rsidRPr="00AB3EEA" w:rsidRDefault="006C3A38" w:rsidP="00F611C8">
            <w:pPr>
              <w:pStyle w:val="ListParagraph"/>
              <w:numPr>
                <w:ilvl w:val="0"/>
                <w:numId w:val="9"/>
              </w:numPr>
              <w:kinsoku w:val="0"/>
              <w:overflowPunct w:val="0"/>
              <w:spacing w:before="32"/>
              <w:ind w:left="510"/>
              <w:rPr>
                <w:color w:val="231F20"/>
              </w:rPr>
            </w:pPr>
            <w:r w:rsidRPr="00AB3EEA">
              <w:rPr>
                <w:color w:val="231F20"/>
              </w:rPr>
              <w:t>At</w:t>
            </w:r>
            <w:r w:rsidRPr="00AB3EEA">
              <w:rPr>
                <w:color w:val="231F20"/>
                <w:spacing w:val="-8"/>
              </w:rPr>
              <w:t xml:space="preserve"> </w:t>
            </w:r>
            <w:r w:rsidRPr="00AB3EEA">
              <w:rPr>
                <w:color w:val="231F20"/>
              </w:rPr>
              <w:t>lea</w:t>
            </w:r>
            <w:r w:rsidRPr="00AB3EEA">
              <w:rPr>
                <w:color w:val="231F20"/>
                <w:spacing w:val="1"/>
              </w:rPr>
              <w:t>s</w:t>
            </w:r>
            <w:r w:rsidRPr="00AB3EEA">
              <w:rPr>
                <w:color w:val="231F20"/>
              </w:rPr>
              <w:t>t</w:t>
            </w:r>
            <w:r w:rsidRPr="00AB3EEA">
              <w:rPr>
                <w:color w:val="231F20"/>
                <w:spacing w:val="-7"/>
              </w:rPr>
              <w:t xml:space="preserve"> </w:t>
            </w:r>
            <w:r w:rsidR="00282213" w:rsidRPr="00AB3EEA">
              <w:rPr>
                <w:color w:val="231F20"/>
                <w:spacing w:val="-7"/>
              </w:rPr>
              <w:t>2</w:t>
            </w:r>
            <w:r w:rsidRPr="00AB3EEA">
              <w:rPr>
                <w:color w:val="231F20"/>
                <w:spacing w:val="-7"/>
              </w:rPr>
              <w:t xml:space="preserve"> </w:t>
            </w:r>
            <w:r w:rsidR="00282213" w:rsidRPr="00AB3EEA">
              <w:rPr>
                <w:color w:val="231F20"/>
                <w:spacing w:val="-7"/>
              </w:rPr>
              <w:t>patient cases</w:t>
            </w:r>
            <w:r w:rsidR="002B62FB" w:rsidRPr="00AB3EEA">
              <w:rPr>
                <w:color w:val="231F20"/>
              </w:rPr>
              <w:t xml:space="preserve"> demonstrated </w:t>
            </w:r>
            <w:r w:rsidR="004A08C4" w:rsidRPr="00AB3EEA">
              <w:rPr>
                <w:color w:val="231F20"/>
              </w:rPr>
              <w:t>drug phenotype</w:t>
            </w:r>
            <w:r w:rsidRPr="00AB3EEA">
              <w:rPr>
                <w:color w:val="231F20"/>
                <w:spacing w:val="-8"/>
              </w:rPr>
              <w:t xml:space="preserve"> </w:t>
            </w:r>
            <w:r w:rsidRPr="00AB3EEA">
              <w:rPr>
                <w:color w:val="231F20"/>
              </w:rPr>
              <w:t>causa</w:t>
            </w:r>
            <w:r w:rsidRPr="00AB3EEA">
              <w:rPr>
                <w:color w:val="231F20"/>
                <w:spacing w:val="-2"/>
              </w:rPr>
              <w:t>l</w:t>
            </w:r>
            <w:r w:rsidRPr="00AB3EEA">
              <w:rPr>
                <w:color w:val="231F20"/>
              </w:rPr>
              <w:t>ity</w:t>
            </w:r>
          </w:p>
          <w:p w14:paraId="1C4D4F3A" w14:textId="36C50887" w:rsidR="00FC3F42" w:rsidRPr="00AB3EEA" w:rsidRDefault="00282213" w:rsidP="00F611C8">
            <w:pPr>
              <w:pStyle w:val="ListParagraph"/>
              <w:numPr>
                <w:ilvl w:val="0"/>
                <w:numId w:val="9"/>
              </w:numPr>
              <w:kinsoku w:val="0"/>
              <w:overflowPunct w:val="0"/>
              <w:spacing w:before="32"/>
              <w:ind w:left="510"/>
              <w:rPr>
                <w:color w:val="231F20"/>
              </w:rPr>
            </w:pPr>
            <w:r w:rsidRPr="00AB3EEA">
              <w:rPr>
                <w:color w:val="231F20"/>
                <w:spacing w:val="-1"/>
              </w:rPr>
              <w:t xml:space="preserve">Some </w:t>
            </w:r>
            <w:r w:rsidR="005E534F" w:rsidRPr="005E534F">
              <w:rPr>
                <w:i/>
                <w:color w:val="231F20"/>
                <w:spacing w:val="-1"/>
              </w:rPr>
              <w:t>in vitro</w:t>
            </w:r>
            <w:r w:rsidRPr="00AB3EEA">
              <w:rPr>
                <w:color w:val="231F20"/>
                <w:spacing w:val="-1"/>
              </w:rPr>
              <w:t xml:space="preserve"> </w:t>
            </w:r>
            <w:r w:rsidR="006C3A38" w:rsidRPr="00AB3EEA">
              <w:rPr>
                <w:color w:val="231F20"/>
                <w:spacing w:val="-1"/>
              </w:rPr>
              <w:t>ex</w:t>
            </w:r>
            <w:r w:rsidR="006C3A38" w:rsidRPr="00AB3EEA">
              <w:rPr>
                <w:color w:val="231F20"/>
                <w:spacing w:val="2"/>
              </w:rPr>
              <w:t>p</w:t>
            </w:r>
            <w:r w:rsidR="006C3A38" w:rsidRPr="00AB3EEA">
              <w:rPr>
                <w:color w:val="231F20"/>
                <w:spacing w:val="-1"/>
              </w:rPr>
              <w:t>e</w:t>
            </w:r>
            <w:r w:rsidR="006C3A38" w:rsidRPr="00AB3EEA">
              <w:rPr>
                <w:color w:val="231F20"/>
                <w:spacing w:val="-2"/>
              </w:rPr>
              <w:t>r</w:t>
            </w:r>
            <w:r w:rsidR="006C3A38" w:rsidRPr="00AB3EEA">
              <w:rPr>
                <w:color w:val="231F20"/>
              </w:rPr>
              <w:t>i</w:t>
            </w:r>
            <w:r w:rsidR="006C3A38" w:rsidRPr="00AB3EEA">
              <w:rPr>
                <w:color w:val="231F20"/>
                <w:spacing w:val="-1"/>
              </w:rPr>
              <w:t>m</w:t>
            </w:r>
            <w:r w:rsidR="006C3A38" w:rsidRPr="00AB3EEA">
              <w:rPr>
                <w:color w:val="231F20"/>
                <w:spacing w:val="1"/>
              </w:rPr>
              <w:t>e</w:t>
            </w:r>
            <w:r w:rsidR="006C3A38" w:rsidRPr="00AB3EEA">
              <w:rPr>
                <w:color w:val="231F20"/>
                <w:spacing w:val="-1"/>
              </w:rPr>
              <w:t>nt</w:t>
            </w:r>
            <w:r w:rsidR="006C3A38" w:rsidRPr="00AB3EEA">
              <w:rPr>
                <w:color w:val="231F20"/>
              </w:rPr>
              <w:t>al</w:t>
            </w:r>
            <w:r w:rsidR="006C3A38" w:rsidRPr="00AB3EEA">
              <w:rPr>
                <w:color w:val="231F20"/>
                <w:spacing w:val="-9"/>
              </w:rPr>
              <w:t xml:space="preserve"> </w:t>
            </w:r>
            <w:r w:rsidR="006C3A38" w:rsidRPr="00AB3EEA">
              <w:rPr>
                <w:color w:val="231F20"/>
                <w:spacing w:val="-1"/>
              </w:rPr>
              <w:t>da</w:t>
            </w:r>
            <w:r w:rsidR="006C3A38" w:rsidRPr="00AB3EEA">
              <w:rPr>
                <w:color w:val="231F20"/>
                <w:spacing w:val="2"/>
              </w:rPr>
              <w:t>t</w:t>
            </w:r>
            <w:r w:rsidR="006C3A38" w:rsidRPr="00AB3EEA">
              <w:rPr>
                <w:color w:val="231F20"/>
                <w:spacing w:val="3"/>
              </w:rPr>
              <w:t>a</w:t>
            </w:r>
            <w:r w:rsidR="006C3A38" w:rsidRPr="00AB3EEA">
              <w:rPr>
                <w:color w:val="231F20"/>
                <w:spacing w:val="9"/>
                <w:position w:val="7"/>
              </w:rPr>
              <w:t xml:space="preserve"> </w:t>
            </w:r>
            <w:r w:rsidR="00FC3F42" w:rsidRPr="00AB3EEA">
              <w:rPr>
                <w:color w:val="231F20"/>
                <w:spacing w:val="1"/>
              </w:rPr>
              <w:t>(e.g. engineered variant and effect mea</w:t>
            </w:r>
            <w:r w:rsidR="00FC3F42" w:rsidRPr="00AB3EEA">
              <w:rPr>
                <w:color w:val="231F20"/>
                <w:spacing w:val="-1"/>
              </w:rPr>
              <w:t>sures su</w:t>
            </w:r>
            <w:r w:rsidR="006C3A38" w:rsidRPr="00AB3EEA">
              <w:rPr>
                <w:color w:val="231F20"/>
                <w:spacing w:val="-1"/>
              </w:rPr>
              <w:t>p</w:t>
            </w:r>
            <w:r w:rsidR="006C3A38" w:rsidRPr="00AB3EEA">
              <w:rPr>
                <w:color w:val="231F20"/>
                <w:spacing w:val="-2"/>
              </w:rPr>
              <w:t>p</w:t>
            </w:r>
            <w:r w:rsidR="006C3A38" w:rsidRPr="00AB3EEA">
              <w:rPr>
                <w:color w:val="231F20"/>
                <w:spacing w:val="3"/>
              </w:rPr>
              <w:t>o</w:t>
            </w:r>
            <w:r w:rsidR="006C3A38" w:rsidRPr="00AB3EEA">
              <w:rPr>
                <w:color w:val="231F20"/>
                <w:spacing w:val="-1"/>
              </w:rPr>
              <w:t>rt</w:t>
            </w:r>
            <w:r w:rsidR="006C3A38" w:rsidRPr="00AB3EEA">
              <w:rPr>
                <w:color w:val="231F20"/>
                <w:spacing w:val="-11"/>
              </w:rPr>
              <w:t xml:space="preserve"> </w:t>
            </w:r>
            <w:r w:rsidR="006C3A38" w:rsidRPr="00AB3EEA">
              <w:rPr>
                <w:color w:val="231F20"/>
                <w:spacing w:val="-1"/>
              </w:rPr>
              <w:t>t</w:t>
            </w:r>
            <w:r w:rsidR="006C3A38" w:rsidRPr="00AB3EEA">
              <w:rPr>
                <w:color w:val="231F20"/>
                <w:spacing w:val="1"/>
              </w:rPr>
              <w:t>h</w:t>
            </w:r>
            <w:r w:rsidR="006C3A38" w:rsidRPr="00AB3EEA">
              <w:rPr>
                <w:color w:val="231F20"/>
              </w:rPr>
              <w:t>e</w:t>
            </w:r>
            <w:r w:rsidR="006C3A38" w:rsidRPr="00AB3EEA">
              <w:rPr>
                <w:color w:val="231F20"/>
                <w:spacing w:val="-10"/>
              </w:rPr>
              <w:t xml:space="preserve"> </w:t>
            </w:r>
            <w:r w:rsidR="004A08C4" w:rsidRPr="00AB3EEA">
              <w:rPr>
                <w:color w:val="231F20"/>
                <w:spacing w:val="-1"/>
              </w:rPr>
              <w:t>variant</w:t>
            </w:r>
            <w:r w:rsidR="006C3A38" w:rsidRPr="00AB3EEA">
              <w:rPr>
                <w:color w:val="231F20"/>
                <w:spacing w:val="-2"/>
              </w:rPr>
              <w:t>-</w:t>
            </w:r>
            <w:r w:rsidR="004A08C4" w:rsidRPr="00AB3EEA">
              <w:rPr>
                <w:color w:val="231F20"/>
                <w:spacing w:val="-1"/>
              </w:rPr>
              <w:t>drug phenotype</w:t>
            </w:r>
            <w:r w:rsidR="006C3A38" w:rsidRPr="00AB3EEA">
              <w:rPr>
                <w:color w:val="231F20"/>
                <w:spacing w:val="-1"/>
                <w:w w:val="99"/>
              </w:rPr>
              <w:t xml:space="preserve"> </w:t>
            </w:r>
            <w:r w:rsidR="006C3A38" w:rsidRPr="00AB3EEA">
              <w:rPr>
                <w:color w:val="231F20"/>
              </w:rPr>
              <w:t>associat</w:t>
            </w:r>
            <w:r w:rsidR="006C3A38" w:rsidRPr="00AB3EEA">
              <w:rPr>
                <w:color w:val="231F20"/>
                <w:spacing w:val="-2"/>
              </w:rPr>
              <w:t>i</w:t>
            </w:r>
            <w:r w:rsidR="006C3A38" w:rsidRPr="00AB3EEA">
              <w:rPr>
                <w:color w:val="231F20"/>
              </w:rPr>
              <w:t>on</w:t>
            </w:r>
          </w:p>
          <w:p w14:paraId="17CA5839" w14:textId="77777777" w:rsidR="00AB3EEA" w:rsidRDefault="00AB3EEA" w:rsidP="00491D45">
            <w:pPr>
              <w:tabs>
                <w:tab w:val="left" w:pos="813"/>
              </w:tabs>
              <w:kinsoku w:val="0"/>
              <w:overflowPunct w:val="0"/>
              <w:autoSpaceDE w:val="0"/>
              <w:autoSpaceDN w:val="0"/>
              <w:adjustRightInd w:val="0"/>
              <w:spacing w:before="9" w:after="0" w:line="277" w:lineRule="auto"/>
              <w:ind w:left="453" w:right="1088"/>
              <w:rPr>
                <w:rFonts w:ascii="Times New Roman" w:hAnsi="Times New Roman" w:cs="Times New Roman"/>
                <w:color w:val="231F20"/>
                <w:spacing w:val="-1"/>
                <w:sz w:val="24"/>
                <w:szCs w:val="24"/>
              </w:rPr>
            </w:pPr>
          </w:p>
          <w:p w14:paraId="1AFF3B08" w14:textId="688D823D" w:rsidR="006C3A38" w:rsidRPr="00AB3EEA" w:rsidRDefault="00AB3EEA" w:rsidP="00491D45">
            <w:pPr>
              <w:tabs>
                <w:tab w:val="left" w:pos="813"/>
              </w:tabs>
              <w:kinsoku w:val="0"/>
              <w:overflowPunct w:val="0"/>
              <w:autoSpaceDE w:val="0"/>
              <w:autoSpaceDN w:val="0"/>
              <w:adjustRightInd w:val="0"/>
              <w:spacing w:before="9" w:after="0" w:line="277" w:lineRule="auto"/>
              <w:ind w:left="453" w:right="1088"/>
              <w:rPr>
                <w:rFonts w:ascii="Times New Roman" w:hAnsi="Times New Roman" w:cs="Times New Roman"/>
                <w:sz w:val="24"/>
                <w:szCs w:val="24"/>
              </w:rPr>
            </w:pPr>
            <w:r w:rsidRPr="00AB3EEA">
              <w:rPr>
                <w:rFonts w:ascii="Times New Roman" w:hAnsi="Times New Roman" w:cs="Times New Roman"/>
                <w:color w:val="231F20"/>
                <w:spacing w:val="-1"/>
                <w:sz w:val="24"/>
                <w:szCs w:val="24"/>
              </w:rPr>
              <w:t xml:space="preserve">AND </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vi</w:t>
            </w:r>
            <w:r w:rsidR="006C3A38" w:rsidRPr="00AB3EEA">
              <w:rPr>
                <w:rFonts w:ascii="Times New Roman" w:hAnsi="Times New Roman" w:cs="Times New Roman"/>
                <w:color w:val="231F20"/>
                <w:spacing w:val="-1"/>
                <w:sz w:val="24"/>
                <w:szCs w:val="24"/>
              </w:rPr>
              <w:t>nc</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g</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1"/>
                <w:sz w:val="24"/>
                <w:szCs w:val="24"/>
              </w:rPr>
              <w:t>ev</w:t>
            </w:r>
            <w:r w:rsidR="006C3A38" w:rsidRPr="00AB3EEA">
              <w:rPr>
                <w:rFonts w:ascii="Times New Roman" w:hAnsi="Times New Roman" w:cs="Times New Roman"/>
                <w:color w:val="231F20"/>
                <w:sz w:val="24"/>
                <w:szCs w:val="24"/>
              </w:rPr>
              <w:t>i</w:t>
            </w:r>
            <w:r w:rsidR="006C3A38" w:rsidRPr="00AB3EEA">
              <w:rPr>
                <w:rFonts w:ascii="Times New Roman" w:hAnsi="Times New Roman" w:cs="Times New Roman"/>
                <w:color w:val="231F20"/>
                <w:spacing w:val="1"/>
                <w:sz w:val="24"/>
                <w:szCs w:val="24"/>
              </w:rPr>
              <w:t>d</w:t>
            </w:r>
            <w:r w:rsidR="006C3A38" w:rsidRPr="00AB3EEA">
              <w:rPr>
                <w:rFonts w:ascii="Times New Roman" w:hAnsi="Times New Roman" w:cs="Times New Roman"/>
                <w:color w:val="231F20"/>
                <w:spacing w:val="-1"/>
                <w:sz w:val="24"/>
                <w:szCs w:val="24"/>
              </w:rPr>
              <w:t>en</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4"/>
                <w:sz w:val="24"/>
                <w:szCs w:val="24"/>
              </w:rPr>
              <w:t xml:space="preserve"> </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as</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em</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pacing w:val="-1"/>
                <w:sz w:val="24"/>
                <w:szCs w:val="24"/>
              </w:rPr>
              <w:t>r</w:t>
            </w:r>
            <w:r w:rsidR="006C3A38" w:rsidRPr="00AB3EEA">
              <w:rPr>
                <w:rFonts w:ascii="Times New Roman" w:hAnsi="Times New Roman" w:cs="Times New Roman"/>
                <w:color w:val="231F20"/>
                <w:sz w:val="24"/>
                <w:szCs w:val="24"/>
              </w:rPr>
              <w:t>ged</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that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c</w:t>
            </w:r>
            <w:r w:rsidR="006C3A38" w:rsidRPr="00AB3EEA">
              <w:rPr>
                <w:rFonts w:ascii="Times New Roman" w:hAnsi="Times New Roman" w:cs="Times New Roman"/>
                <w:color w:val="231F20"/>
                <w:spacing w:val="3"/>
                <w:sz w:val="24"/>
                <w:szCs w:val="24"/>
              </w:rPr>
              <w:t>o</w:t>
            </w:r>
            <w:r w:rsidR="006C3A38" w:rsidRPr="00AB3EEA">
              <w:rPr>
                <w:rFonts w:ascii="Times New Roman" w:hAnsi="Times New Roman" w:cs="Times New Roman"/>
                <w:color w:val="231F20"/>
                <w:sz w:val="24"/>
                <w:szCs w:val="24"/>
              </w:rPr>
              <w:t>ntrad</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cts</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ro</w:t>
            </w:r>
            <w:r w:rsidR="006C3A38" w:rsidRPr="00AB3EEA">
              <w:rPr>
                <w:rFonts w:ascii="Times New Roman" w:hAnsi="Times New Roman" w:cs="Times New Roman"/>
                <w:color w:val="231F20"/>
                <w:spacing w:val="-1"/>
                <w:sz w:val="24"/>
                <w:szCs w:val="24"/>
              </w:rPr>
              <w:t>l</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of</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variant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n</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t</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2"/>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2"/>
                <w:sz w:val="24"/>
                <w:szCs w:val="24"/>
              </w:rPr>
              <w:t>t</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z w:val="24"/>
                <w:szCs w:val="24"/>
              </w:rPr>
              <w:t>d</w:t>
            </w:r>
            <w:r w:rsidR="006C3A38" w:rsidRPr="00AB3EEA">
              <w:rPr>
                <w:rFonts w:ascii="Times New Roman" w:hAnsi="Times New Roman" w:cs="Times New Roman"/>
                <w:color w:val="231F20"/>
                <w:spacing w:val="-6"/>
                <w:sz w:val="24"/>
                <w:szCs w:val="24"/>
              </w:rPr>
              <w:t xml:space="preserve"> </w:t>
            </w:r>
            <w:r w:rsidR="004A08C4" w:rsidRPr="00AB3EEA">
              <w:rPr>
                <w:rFonts w:ascii="Times New Roman" w:hAnsi="Times New Roman" w:cs="Times New Roman"/>
                <w:color w:val="231F20"/>
                <w:sz w:val="24"/>
                <w:szCs w:val="24"/>
              </w:rPr>
              <w:t>drug phenotype</w:t>
            </w:r>
            <w:r w:rsidR="006C3A38" w:rsidRPr="00AB3EEA">
              <w:rPr>
                <w:rFonts w:ascii="Times New Roman" w:hAnsi="Times New Roman" w:cs="Times New Roman"/>
                <w:color w:val="231F20"/>
                <w:sz w:val="24"/>
                <w:szCs w:val="24"/>
              </w:rPr>
              <w:t>.</w:t>
            </w:r>
          </w:p>
        </w:tc>
      </w:tr>
      <w:tr w:rsidR="006C3A38" w:rsidRPr="00AB3EEA" w14:paraId="27524158" w14:textId="77777777" w:rsidTr="00491D45">
        <w:trPr>
          <w:trHeight w:hRule="exact" w:val="83"/>
        </w:trPr>
        <w:tc>
          <w:tcPr>
            <w:tcW w:w="456" w:type="dxa"/>
            <w:vMerge/>
            <w:textDirection w:val="btLr"/>
          </w:tcPr>
          <w:p w14:paraId="26659516" w14:textId="77777777" w:rsidR="006C3A38" w:rsidRPr="00AB3EEA" w:rsidRDefault="006C3A38" w:rsidP="006C3A38">
            <w:pPr>
              <w:kinsoku w:val="0"/>
              <w:overflowPunct w:val="0"/>
              <w:autoSpaceDE w:val="0"/>
              <w:autoSpaceDN w:val="0"/>
              <w:adjustRightInd w:val="0"/>
              <w:spacing w:after="0" w:line="240" w:lineRule="auto"/>
              <w:ind w:right="159"/>
              <w:rPr>
                <w:rFonts w:ascii="Times New Roman" w:hAnsi="Times New Roman" w:cs="Times New Roman"/>
                <w:sz w:val="24"/>
                <w:szCs w:val="24"/>
              </w:rPr>
            </w:pPr>
          </w:p>
        </w:tc>
        <w:tc>
          <w:tcPr>
            <w:tcW w:w="1647" w:type="dxa"/>
          </w:tcPr>
          <w:p w14:paraId="221521AB"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7798" w:type="dxa"/>
          </w:tcPr>
          <w:p w14:paraId="1FB96B33"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r>
      <w:tr w:rsidR="006C3A38" w:rsidRPr="00AB3EEA" w14:paraId="63D3D924" w14:textId="77777777" w:rsidTr="00491D45">
        <w:trPr>
          <w:trHeight w:hRule="exact" w:val="3367"/>
        </w:trPr>
        <w:tc>
          <w:tcPr>
            <w:tcW w:w="456" w:type="dxa"/>
            <w:vMerge/>
            <w:textDirection w:val="btLr"/>
          </w:tcPr>
          <w:p w14:paraId="19A1A131"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68B18E91" w14:textId="77777777" w:rsidR="006C3A38" w:rsidRPr="00AB3EEA" w:rsidRDefault="006C3A38" w:rsidP="006C3A38">
            <w:pPr>
              <w:kinsoku w:val="0"/>
              <w:overflowPunct w:val="0"/>
              <w:autoSpaceDE w:val="0"/>
              <w:autoSpaceDN w:val="0"/>
              <w:adjustRightInd w:val="0"/>
              <w:spacing w:before="2" w:after="0" w:line="180" w:lineRule="exact"/>
              <w:rPr>
                <w:rFonts w:ascii="Times New Roman" w:hAnsi="Times New Roman" w:cs="Times New Roman"/>
                <w:sz w:val="24"/>
                <w:szCs w:val="24"/>
              </w:rPr>
            </w:pPr>
          </w:p>
          <w:p w14:paraId="7EB75299"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r w:rsidRPr="00AB3EEA">
              <w:rPr>
                <w:rFonts w:ascii="Times New Roman" w:hAnsi="Times New Roman" w:cs="Times New Roman"/>
                <w:b/>
                <w:bCs/>
                <w:color w:val="231F20"/>
                <w:sz w:val="24"/>
                <w:szCs w:val="24"/>
              </w:rPr>
              <w:t>LIMIT</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z w:val="24"/>
                <w:szCs w:val="24"/>
              </w:rPr>
              <w:t>D</w:t>
            </w:r>
          </w:p>
        </w:tc>
        <w:tc>
          <w:tcPr>
            <w:tcW w:w="7798" w:type="dxa"/>
          </w:tcPr>
          <w:p w14:paraId="7B0F0AC9" w14:textId="77777777" w:rsidR="00AB3EEA" w:rsidRDefault="006C3A38" w:rsidP="00AB3EEA">
            <w:pPr>
              <w:kinsoku w:val="0"/>
              <w:overflowPunct w:val="0"/>
              <w:autoSpaceDE w:val="0"/>
              <w:autoSpaceDN w:val="0"/>
              <w:adjustRightInd w:val="0"/>
              <w:spacing w:before="30" w:after="0" w:line="240" w:lineRule="auto"/>
              <w:ind w:right="722"/>
              <w:rPr>
                <w:rFonts w:ascii="Times New Roman" w:hAnsi="Times New Roman" w:cs="Times New Roman"/>
                <w:color w:val="231F20"/>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is</w:t>
            </w:r>
            <w:r w:rsidRPr="00AB3EEA">
              <w:rPr>
                <w:rFonts w:ascii="Times New Roman" w:hAnsi="Times New Roman" w:cs="Times New Roman"/>
                <w:color w:val="231F20"/>
                <w:spacing w:val="-1"/>
                <w:sz w:val="24"/>
                <w:szCs w:val="24"/>
              </w:rPr>
              <w:t xml:space="preserve"> </w:t>
            </w:r>
            <w:r w:rsidRPr="00AB3EEA">
              <w:rPr>
                <w:rFonts w:ascii="Times New Roman" w:hAnsi="Times New Roman" w:cs="Times New Roman"/>
                <w:b/>
                <w:bCs/>
                <w:color w:val="231F20"/>
                <w:spacing w:val="-2"/>
                <w:sz w:val="24"/>
                <w:szCs w:val="24"/>
              </w:rPr>
              <w:t>l</w:t>
            </w:r>
            <w:r w:rsidRPr="00AB3EEA">
              <w:rPr>
                <w:rFonts w:ascii="Times New Roman" w:hAnsi="Times New Roman" w:cs="Times New Roman"/>
                <w:b/>
                <w:bCs/>
                <w:color w:val="231F20"/>
                <w:sz w:val="24"/>
                <w:szCs w:val="24"/>
              </w:rPr>
              <w:t>i</w:t>
            </w:r>
            <w:r w:rsidRPr="00AB3EEA">
              <w:rPr>
                <w:rFonts w:ascii="Times New Roman" w:hAnsi="Times New Roman" w:cs="Times New Roman"/>
                <w:b/>
                <w:bCs/>
                <w:color w:val="231F20"/>
                <w:spacing w:val="-2"/>
                <w:sz w:val="24"/>
                <w:szCs w:val="24"/>
              </w:rPr>
              <w:t>m</w:t>
            </w:r>
            <w:r w:rsidRPr="00AB3EEA">
              <w:rPr>
                <w:rFonts w:ascii="Times New Roman" w:hAnsi="Times New Roman" w:cs="Times New Roman"/>
                <w:b/>
                <w:bCs/>
                <w:color w:val="231F20"/>
                <w:sz w:val="24"/>
                <w:szCs w:val="24"/>
              </w:rPr>
              <w:t>i</w:t>
            </w:r>
            <w:r w:rsidRPr="00AB3EEA">
              <w:rPr>
                <w:rFonts w:ascii="Times New Roman" w:hAnsi="Times New Roman" w:cs="Times New Roman"/>
                <w:b/>
                <w:bCs/>
                <w:color w:val="231F20"/>
                <w:spacing w:val="-1"/>
                <w:sz w:val="24"/>
                <w:szCs w:val="24"/>
              </w:rPr>
              <w:t>t</w:t>
            </w:r>
            <w:r w:rsidRPr="00AB3EEA">
              <w:rPr>
                <w:rFonts w:ascii="Times New Roman" w:hAnsi="Times New Roman" w:cs="Times New Roman"/>
                <w:b/>
                <w:bCs/>
                <w:color w:val="231F20"/>
                <w:sz w:val="24"/>
                <w:szCs w:val="24"/>
              </w:rPr>
              <w:t>ed</w:t>
            </w:r>
            <w:r w:rsidRPr="00AB3EEA">
              <w:rPr>
                <w:rFonts w:ascii="Times New Roman" w:hAnsi="Times New Roman" w:cs="Times New Roman"/>
                <w:b/>
                <w:bCs/>
                <w:color w:val="231F20"/>
                <w:spacing w:val="-2"/>
                <w:sz w:val="24"/>
                <w:szCs w:val="24"/>
              </w:rPr>
              <w:t xml:space="preserve"> </w:t>
            </w:r>
            <w:r w:rsidRPr="00AB3EEA">
              <w:rPr>
                <w:rFonts w:ascii="Times New Roman" w:hAnsi="Times New Roman" w:cs="Times New Roman"/>
                <w:color w:val="231F20"/>
                <w:sz w:val="24"/>
                <w:szCs w:val="24"/>
              </w:rPr>
              <w:t>evidence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sup</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ort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c</w:t>
            </w:r>
            <w:r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z w:val="24"/>
                <w:szCs w:val="24"/>
              </w:rPr>
              <w:t>usal</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3"/>
                <w:sz w:val="24"/>
                <w:szCs w:val="24"/>
              </w:rPr>
              <w:t>o</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3"/>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4"/>
                <w:sz w:val="24"/>
                <w:szCs w:val="24"/>
              </w:rPr>
              <w:t xml:space="preserve"> </w:t>
            </w:r>
            <w:r w:rsidR="002B62FB" w:rsidRPr="00AB3EEA">
              <w:rPr>
                <w:rFonts w:ascii="Times New Roman" w:hAnsi="Times New Roman" w:cs="Times New Roman"/>
                <w:color w:val="231F20"/>
                <w:spacing w:val="-4"/>
                <w:sz w:val="24"/>
                <w:szCs w:val="24"/>
              </w:rPr>
              <w:t xml:space="preserve">allelic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3"/>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10"/>
                <w:sz w:val="24"/>
                <w:szCs w:val="24"/>
              </w:rPr>
              <w:t xml:space="preserve"> </w:t>
            </w:r>
            <w:r w:rsidR="007A5310" w:rsidRPr="00AB3EEA">
              <w:rPr>
                <w:rFonts w:ascii="Times New Roman" w:hAnsi="Times New Roman" w:cs="Times New Roman"/>
                <w:color w:val="231F20"/>
                <w:sz w:val="24"/>
                <w:szCs w:val="24"/>
              </w:rPr>
              <w:t>i</w:t>
            </w:r>
            <w:r w:rsidR="007A5310" w:rsidRPr="00AB3EEA">
              <w:rPr>
                <w:rFonts w:ascii="Times New Roman" w:hAnsi="Times New Roman" w:cs="Times New Roman"/>
                <w:color w:val="231F20"/>
                <w:spacing w:val="1"/>
                <w:sz w:val="24"/>
                <w:szCs w:val="24"/>
              </w:rPr>
              <w:t>n</w:t>
            </w:r>
            <w:r w:rsidR="007A5310" w:rsidRPr="00AB3EEA">
              <w:rPr>
                <w:rFonts w:ascii="Times New Roman" w:hAnsi="Times New Roman" w:cs="Times New Roman"/>
                <w:color w:val="231F20"/>
                <w:sz w:val="24"/>
                <w:szCs w:val="24"/>
              </w:rPr>
              <w:t>cluding</w:t>
            </w:r>
            <w:r w:rsidR="007A5310" w:rsidRPr="00AB3EEA">
              <w:rPr>
                <w:rFonts w:ascii="Times New Roman" w:hAnsi="Times New Roman" w:cs="Times New Roman"/>
                <w:color w:val="231F20"/>
                <w:spacing w:val="-4"/>
                <w:sz w:val="24"/>
                <w:szCs w:val="24"/>
              </w:rPr>
              <w:t xml:space="preserve"> </w:t>
            </w:r>
            <w:r w:rsidR="00FC3F42" w:rsidRPr="00AB3EEA">
              <w:rPr>
                <w:rFonts w:ascii="Times New Roman" w:hAnsi="Times New Roman" w:cs="Times New Roman"/>
                <w:color w:val="231F20"/>
                <w:spacing w:val="-4"/>
                <w:sz w:val="24"/>
                <w:szCs w:val="24"/>
              </w:rPr>
              <w:t xml:space="preserve">at least two </w:t>
            </w:r>
            <w:r w:rsidR="007A5310" w:rsidRPr="00AB3EEA">
              <w:rPr>
                <w:rFonts w:ascii="Times New Roman" w:hAnsi="Times New Roman" w:cs="Times New Roman"/>
                <w:color w:val="231F20"/>
                <w:sz w:val="24"/>
                <w:szCs w:val="24"/>
              </w:rPr>
              <w:t>of</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pacing w:val="2"/>
                <w:sz w:val="24"/>
                <w:szCs w:val="24"/>
              </w:rPr>
              <w:t>t</w:t>
            </w:r>
            <w:r w:rsidR="007A5310" w:rsidRPr="00AB3EEA">
              <w:rPr>
                <w:rFonts w:ascii="Times New Roman" w:hAnsi="Times New Roman" w:cs="Times New Roman"/>
                <w:color w:val="231F20"/>
                <w:spacing w:val="-1"/>
                <w:sz w:val="24"/>
                <w:szCs w:val="24"/>
              </w:rPr>
              <w:t>h</w:t>
            </w:r>
            <w:r w:rsidR="007A5310" w:rsidRPr="00AB3EEA">
              <w:rPr>
                <w:rFonts w:ascii="Times New Roman" w:hAnsi="Times New Roman" w:cs="Times New Roman"/>
                <w:color w:val="231F20"/>
                <w:sz w:val="24"/>
                <w:szCs w:val="24"/>
              </w:rPr>
              <w:t>e</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z w:val="24"/>
                <w:szCs w:val="24"/>
              </w:rPr>
              <w:t>f</w:t>
            </w:r>
            <w:r w:rsidR="007A5310" w:rsidRPr="00AB3EEA">
              <w:rPr>
                <w:rFonts w:ascii="Times New Roman" w:hAnsi="Times New Roman" w:cs="Times New Roman"/>
                <w:color w:val="231F20"/>
                <w:spacing w:val="1"/>
                <w:sz w:val="24"/>
                <w:szCs w:val="24"/>
              </w:rPr>
              <w:t>ol</w:t>
            </w:r>
            <w:r w:rsidR="007A5310" w:rsidRPr="00AB3EEA">
              <w:rPr>
                <w:rFonts w:ascii="Times New Roman" w:hAnsi="Times New Roman" w:cs="Times New Roman"/>
                <w:color w:val="231F20"/>
                <w:spacing w:val="-2"/>
                <w:sz w:val="24"/>
                <w:szCs w:val="24"/>
              </w:rPr>
              <w:t>l</w:t>
            </w:r>
            <w:r w:rsidR="007A5310" w:rsidRPr="00AB3EEA">
              <w:rPr>
                <w:rFonts w:ascii="Times New Roman" w:hAnsi="Times New Roman" w:cs="Times New Roman"/>
                <w:color w:val="231F20"/>
                <w:sz w:val="24"/>
                <w:szCs w:val="24"/>
              </w:rPr>
              <w:t>ow</w:t>
            </w:r>
            <w:r w:rsidR="007A5310" w:rsidRPr="00AB3EEA">
              <w:rPr>
                <w:rFonts w:ascii="Times New Roman" w:hAnsi="Times New Roman" w:cs="Times New Roman"/>
                <w:color w:val="231F20"/>
                <w:spacing w:val="1"/>
                <w:sz w:val="24"/>
                <w:szCs w:val="24"/>
              </w:rPr>
              <w:t>i</w:t>
            </w:r>
            <w:r w:rsidR="007A5310" w:rsidRPr="00AB3EEA">
              <w:rPr>
                <w:rFonts w:ascii="Times New Roman" w:hAnsi="Times New Roman" w:cs="Times New Roman"/>
                <w:color w:val="231F20"/>
                <w:spacing w:val="-1"/>
                <w:sz w:val="24"/>
                <w:szCs w:val="24"/>
              </w:rPr>
              <w:t>n</w:t>
            </w:r>
            <w:r w:rsidR="007A5310" w:rsidRPr="00AB3EEA">
              <w:rPr>
                <w:rFonts w:ascii="Times New Roman" w:hAnsi="Times New Roman" w:cs="Times New Roman"/>
                <w:color w:val="231F20"/>
                <w:sz w:val="24"/>
                <w:szCs w:val="24"/>
              </w:rPr>
              <w:t>g</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z w:val="24"/>
                <w:szCs w:val="24"/>
              </w:rPr>
              <w:t>ty</w:t>
            </w:r>
            <w:r w:rsidR="007A5310" w:rsidRPr="00AB3EEA">
              <w:rPr>
                <w:rFonts w:ascii="Times New Roman" w:hAnsi="Times New Roman" w:cs="Times New Roman"/>
                <w:color w:val="231F20"/>
                <w:spacing w:val="2"/>
                <w:sz w:val="24"/>
                <w:szCs w:val="24"/>
              </w:rPr>
              <w:t>p</w:t>
            </w:r>
            <w:r w:rsidR="007A5310" w:rsidRPr="00AB3EEA">
              <w:rPr>
                <w:rFonts w:ascii="Times New Roman" w:hAnsi="Times New Roman" w:cs="Times New Roman"/>
                <w:color w:val="231F20"/>
                <w:spacing w:val="-1"/>
                <w:sz w:val="24"/>
                <w:szCs w:val="24"/>
              </w:rPr>
              <w:t>e</w:t>
            </w:r>
            <w:r w:rsidR="007A5310" w:rsidRPr="00AB3EEA">
              <w:rPr>
                <w:rFonts w:ascii="Times New Roman" w:hAnsi="Times New Roman" w:cs="Times New Roman"/>
                <w:color w:val="231F20"/>
                <w:sz w:val="24"/>
                <w:szCs w:val="24"/>
              </w:rPr>
              <w:t>s</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pacing w:val="1"/>
                <w:sz w:val="24"/>
                <w:szCs w:val="24"/>
              </w:rPr>
              <w:t>o</w:t>
            </w:r>
            <w:r w:rsidR="007A5310" w:rsidRPr="00AB3EEA">
              <w:rPr>
                <w:rFonts w:ascii="Times New Roman" w:hAnsi="Times New Roman" w:cs="Times New Roman"/>
                <w:color w:val="231F20"/>
                <w:sz w:val="24"/>
                <w:szCs w:val="24"/>
              </w:rPr>
              <w:t>f</w:t>
            </w:r>
            <w:r w:rsidR="007A5310" w:rsidRPr="00AB3EEA">
              <w:rPr>
                <w:rFonts w:ascii="Times New Roman" w:hAnsi="Times New Roman" w:cs="Times New Roman"/>
                <w:color w:val="231F20"/>
                <w:spacing w:val="-6"/>
                <w:sz w:val="24"/>
                <w:szCs w:val="24"/>
              </w:rPr>
              <w:t xml:space="preserve"> </w:t>
            </w:r>
            <w:r w:rsidR="007A5310" w:rsidRPr="00AB3EEA">
              <w:rPr>
                <w:rFonts w:ascii="Times New Roman" w:hAnsi="Times New Roman" w:cs="Times New Roman"/>
                <w:color w:val="231F20"/>
                <w:sz w:val="24"/>
                <w:szCs w:val="24"/>
              </w:rPr>
              <w:t>evi</w:t>
            </w:r>
            <w:r w:rsidR="007A5310" w:rsidRPr="00AB3EEA">
              <w:rPr>
                <w:rFonts w:ascii="Times New Roman" w:hAnsi="Times New Roman" w:cs="Times New Roman"/>
                <w:color w:val="231F20"/>
                <w:spacing w:val="-1"/>
                <w:sz w:val="24"/>
                <w:szCs w:val="24"/>
              </w:rPr>
              <w:t>d</w:t>
            </w:r>
            <w:r w:rsidR="007A5310" w:rsidRPr="00AB3EEA">
              <w:rPr>
                <w:rFonts w:ascii="Times New Roman" w:hAnsi="Times New Roman" w:cs="Times New Roman"/>
                <w:color w:val="231F20"/>
                <w:sz w:val="24"/>
                <w:szCs w:val="24"/>
              </w:rPr>
              <w:t>enc</w:t>
            </w:r>
            <w:r w:rsidR="007A5310" w:rsidRPr="00AB3EEA">
              <w:rPr>
                <w:rFonts w:ascii="Times New Roman" w:hAnsi="Times New Roman" w:cs="Times New Roman"/>
                <w:color w:val="231F20"/>
                <w:spacing w:val="1"/>
                <w:sz w:val="24"/>
                <w:szCs w:val="24"/>
              </w:rPr>
              <w:t>e</w:t>
            </w:r>
            <w:r w:rsidR="007A5310" w:rsidRPr="00AB3EEA">
              <w:rPr>
                <w:rFonts w:ascii="Times New Roman" w:hAnsi="Times New Roman" w:cs="Times New Roman"/>
                <w:color w:val="231F20"/>
                <w:sz w:val="24"/>
                <w:szCs w:val="24"/>
              </w:rPr>
              <w:t>:</w:t>
            </w:r>
          </w:p>
          <w:p w14:paraId="5AB1CAC6" w14:textId="7CEB70DD" w:rsidR="00AB3EEA" w:rsidRPr="00AB3EEA" w:rsidRDefault="006C3A38" w:rsidP="00F611C8">
            <w:pPr>
              <w:pStyle w:val="ListParagraph"/>
              <w:kinsoku w:val="0"/>
              <w:overflowPunct w:val="0"/>
              <w:spacing w:before="5" w:line="258" w:lineRule="auto"/>
              <w:ind w:left="240" w:right="186"/>
              <w:jc w:val="both"/>
              <w:rPr>
                <w:color w:val="231F20"/>
                <w:spacing w:val="-1"/>
              </w:rPr>
            </w:pPr>
            <w:r w:rsidRPr="00AB3EEA">
              <w:rPr>
                <w:color w:val="231F20"/>
              </w:rPr>
              <w:t>F</w:t>
            </w:r>
            <w:r w:rsidRPr="00AB3EEA">
              <w:rPr>
                <w:color w:val="231F20"/>
                <w:spacing w:val="-1"/>
              </w:rPr>
              <w:t>ewe</w:t>
            </w:r>
            <w:r w:rsidRPr="00AB3EEA">
              <w:rPr>
                <w:color w:val="231F20"/>
              </w:rPr>
              <w:t>r</w:t>
            </w:r>
            <w:r w:rsidRPr="00AB3EEA">
              <w:rPr>
                <w:color w:val="231F20"/>
                <w:spacing w:val="-9"/>
              </w:rPr>
              <w:t xml:space="preserve"> </w:t>
            </w:r>
            <w:r w:rsidRPr="00AB3EEA">
              <w:rPr>
                <w:color w:val="231F20"/>
                <w:spacing w:val="2"/>
              </w:rPr>
              <w:t>t</w:t>
            </w:r>
            <w:r w:rsidRPr="00AB3EEA">
              <w:rPr>
                <w:color w:val="231F20"/>
                <w:spacing w:val="-2"/>
              </w:rPr>
              <w:t>h</w:t>
            </w:r>
            <w:r w:rsidRPr="00AB3EEA">
              <w:rPr>
                <w:color w:val="231F20"/>
              </w:rPr>
              <w:t>an</w:t>
            </w:r>
            <w:r w:rsidRPr="00AB3EEA">
              <w:rPr>
                <w:color w:val="231F20"/>
                <w:spacing w:val="-9"/>
              </w:rPr>
              <w:t xml:space="preserve"> </w:t>
            </w:r>
            <w:r w:rsidR="00282213" w:rsidRPr="00AB3EEA">
              <w:rPr>
                <w:color w:val="231F20"/>
                <w:spacing w:val="2"/>
              </w:rPr>
              <w:t xml:space="preserve">2 patient cases </w:t>
            </w:r>
          </w:p>
          <w:p w14:paraId="59AE55E1" w14:textId="7B9F9104" w:rsidR="002B62FB" w:rsidRPr="00AB3EEA" w:rsidRDefault="002B62FB" w:rsidP="00F611C8">
            <w:pPr>
              <w:pStyle w:val="ListParagraph"/>
              <w:numPr>
                <w:ilvl w:val="0"/>
                <w:numId w:val="3"/>
              </w:numPr>
              <w:kinsoku w:val="0"/>
              <w:overflowPunct w:val="0"/>
              <w:spacing w:before="5" w:line="258" w:lineRule="auto"/>
              <w:ind w:left="510" w:right="186"/>
              <w:jc w:val="both"/>
              <w:rPr>
                <w:color w:val="231F20"/>
                <w:spacing w:val="-1"/>
              </w:rPr>
            </w:pPr>
            <w:r w:rsidRPr="00AB3EEA">
              <w:rPr>
                <w:color w:val="231F20"/>
              </w:rPr>
              <w:t xml:space="preserve">Limited </w:t>
            </w:r>
            <w:r w:rsidR="005E534F" w:rsidRPr="005E534F">
              <w:rPr>
                <w:i/>
                <w:color w:val="231F20"/>
              </w:rPr>
              <w:t>in vitro</w:t>
            </w:r>
            <w:r w:rsidR="005E13D2" w:rsidRPr="00AB3EEA">
              <w:rPr>
                <w:color w:val="231F20"/>
              </w:rPr>
              <w:t xml:space="preserve"> </w:t>
            </w:r>
            <w:r w:rsidRPr="00AB3EEA">
              <w:rPr>
                <w:color w:val="231F20"/>
                <w:spacing w:val="-1"/>
              </w:rPr>
              <w:t>da</w:t>
            </w:r>
            <w:r w:rsidRPr="00AB3EEA">
              <w:rPr>
                <w:color w:val="231F20"/>
                <w:spacing w:val="2"/>
              </w:rPr>
              <w:t>t</w:t>
            </w:r>
            <w:r w:rsidRPr="00AB3EEA">
              <w:rPr>
                <w:color w:val="231F20"/>
                <w:spacing w:val="3"/>
              </w:rPr>
              <w:t>a</w:t>
            </w:r>
            <w:r w:rsidRPr="00AB3EEA">
              <w:rPr>
                <w:color w:val="231F20"/>
                <w:spacing w:val="9"/>
                <w:position w:val="7"/>
              </w:rPr>
              <w:t xml:space="preserve"> </w:t>
            </w:r>
            <w:r w:rsidR="00FC3F42" w:rsidRPr="00AB3EEA">
              <w:rPr>
                <w:color w:val="231F20"/>
                <w:spacing w:val="1"/>
              </w:rPr>
              <w:t>(e.g. correlative data) s</w:t>
            </w:r>
            <w:r w:rsidRPr="00AB3EEA">
              <w:rPr>
                <w:color w:val="231F20"/>
                <w:spacing w:val="-1"/>
              </w:rPr>
              <w:t>up</w:t>
            </w:r>
            <w:r w:rsidRPr="00AB3EEA">
              <w:rPr>
                <w:color w:val="231F20"/>
                <w:spacing w:val="-2"/>
              </w:rPr>
              <w:t>p</w:t>
            </w:r>
            <w:r w:rsidRPr="00AB3EEA">
              <w:rPr>
                <w:color w:val="231F20"/>
                <w:spacing w:val="3"/>
              </w:rPr>
              <w:t>o</w:t>
            </w:r>
            <w:r w:rsidRPr="00AB3EEA">
              <w:rPr>
                <w:color w:val="231F20"/>
                <w:spacing w:val="-1"/>
              </w:rPr>
              <w:t>rt</w:t>
            </w:r>
            <w:r w:rsidRPr="00AB3EEA">
              <w:rPr>
                <w:color w:val="231F20"/>
                <w:spacing w:val="-11"/>
              </w:rPr>
              <w:t xml:space="preserve"> </w:t>
            </w:r>
            <w:r w:rsidRPr="00AB3EEA">
              <w:rPr>
                <w:color w:val="231F20"/>
                <w:spacing w:val="-1"/>
              </w:rPr>
              <w:t>t</w:t>
            </w:r>
            <w:r w:rsidRPr="00AB3EEA">
              <w:rPr>
                <w:color w:val="231F20"/>
                <w:spacing w:val="1"/>
              </w:rPr>
              <w:t>h</w:t>
            </w:r>
            <w:r w:rsidRPr="00AB3EEA">
              <w:rPr>
                <w:color w:val="231F20"/>
              </w:rPr>
              <w:t>e</w:t>
            </w:r>
            <w:r w:rsidRPr="00AB3EEA">
              <w:rPr>
                <w:color w:val="231F20"/>
                <w:spacing w:val="-10"/>
              </w:rPr>
              <w:t xml:space="preserve"> </w:t>
            </w:r>
            <w:r w:rsidRPr="00AB3EEA">
              <w:rPr>
                <w:color w:val="231F20"/>
                <w:spacing w:val="-1"/>
              </w:rPr>
              <w:t>variant</w:t>
            </w:r>
            <w:r w:rsidRPr="00AB3EEA">
              <w:rPr>
                <w:color w:val="231F20"/>
                <w:spacing w:val="-2"/>
              </w:rPr>
              <w:t>-</w:t>
            </w:r>
            <w:r w:rsidRPr="00AB3EEA">
              <w:rPr>
                <w:color w:val="231F20"/>
                <w:spacing w:val="-1"/>
              </w:rPr>
              <w:t>drug phenotype</w:t>
            </w:r>
            <w:r w:rsidRPr="00AB3EEA">
              <w:rPr>
                <w:color w:val="231F20"/>
                <w:spacing w:val="-1"/>
                <w:w w:val="99"/>
              </w:rPr>
              <w:t xml:space="preserve"> </w:t>
            </w:r>
            <w:r w:rsidRPr="00AB3EEA">
              <w:rPr>
                <w:color w:val="231F20"/>
              </w:rPr>
              <w:t>associat</w:t>
            </w:r>
            <w:r w:rsidRPr="00AB3EEA">
              <w:rPr>
                <w:color w:val="231F20"/>
                <w:spacing w:val="-2"/>
              </w:rPr>
              <w:t>i</w:t>
            </w:r>
            <w:r w:rsidRPr="00AB3EEA">
              <w:rPr>
                <w:color w:val="231F20"/>
              </w:rPr>
              <w:t>on</w:t>
            </w:r>
          </w:p>
          <w:p w14:paraId="1879EBCC" w14:textId="16645812" w:rsidR="004678E9" w:rsidRPr="00AB3EEA" w:rsidRDefault="002B62FB" w:rsidP="00F611C8">
            <w:pPr>
              <w:numPr>
                <w:ilvl w:val="0"/>
                <w:numId w:val="3"/>
              </w:numPr>
              <w:tabs>
                <w:tab w:val="left" w:pos="510"/>
              </w:tabs>
              <w:kinsoku w:val="0"/>
              <w:overflowPunct w:val="0"/>
              <w:autoSpaceDE w:val="0"/>
              <w:autoSpaceDN w:val="0"/>
              <w:adjustRightInd w:val="0"/>
              <w:spacing w:before="5" w:after="0" w:line="258" w:lineRule="auto"/>
              <w:ind w:left="-210" w:right="186" w:firstLine="360"/>
              <w:jc w:val="both"/>
              <w:rPr>
                <w:rFonts w:ascii="Times New Roman" w:hAnsi="Times New Roman" w:cs="Times New Roman"/>
                <w:color w:val="231F20"/>
                <w:spacing w:val="-1"/>
                <w:sz w:val="24"/>
                <w:szCs w:val="24"/>
              </w:rPr>
            </w:pPr>
            <w:r w:rsidRPr="00AB3EEA">
              <w:rPr>
                <w:rFonts w:ascii="Times New Roman" w:hAnsi="Times New Roman" w:cs="Times New Roman"/>
                <w:color w:val="231F20"/>
                <w:spacing w:val="-10"/>
                <w:sz w:val="24"/>
                <w:szCs w:val="24"/>
              </w:rPr>
              <w:t>C</w:t>
            </w:r>
            <w:r w:rsidR="005826F5" w:rsidRPr="00AB3EEA">
              <w:rPr>
                <w:rFonts w:ascii="Times New Roman" w:hAnsi="Times New Roman" w:cs="Times New Roman"/>
                <w:color w:val="231F20"/>
                <w:spacing w:val="-10"/>
                <w:sz w:val="24"/>
                <w:szCs w:val="24"/>
              </w:rPr>
              <w:t xml:space="preserve">omputational </w:t>
            </w:r>
            <w:r w:rsidRPr="00AB3EEA">
              <w:rPr>
                <w:rFonts w:ascii="Times New Roman" w:hAnsi="Times New Roman" w:cs="Times New Roman"/>
                <w:color w:val="231F20"/>
                <w:spacing w:val="-10"/>
                <w:sz w:val="24"/>
                <w:szCs w:val="24"/>
              </w:rPr>
              <w:t xml:space="preserve">activity predictions overall support </w:t>
            </w:r>
            <w:r w:rsidR="00884CB7" w:rsidRPr="00884CB7">
              <w:rPr>
                <w:rFonts w:ascii="Times New Roman" w:hAnsi="Times New Roman" w:cs="Times New Roman"/>
                <w:i/>
                <w:color w:val="231F20"/>
                <w:spacing w:val="-10"/>
                <w:sz w:val="24"/>
                <w:szCs w:val="24"/>
              </w:rPr>
              <w:t>in vivo</w:t>
            </w:r>
            <w:r w:rsidRPr="00AB3EEA">
              <w:rPr>
                <w:rFonts w:ascii="Times New Roman" w:hAnsi="Times New Roman" w:cs="Times New Roman"/>
                <w:color w:val="231F20"/>
                <w:spacing w:val="-10"/>
                <w:sz w:val="24"/>
                <w:szCs w:val="24"/>
              </w:rPr>
              <w:t xml:space="preserve"> </w:t>
            </w:r>
            <w:r w:rsidR="00AB3EEA">
              <w:rPr>
                <w:rFonts w:ascii="Times New Roman" w:hAnsi="Times New Roman" w:cs="Times New Roman"/>
                <w:color w:val="231F20"/>
                <w:spacing w:val="-10"/>
                <w:sz w:val="24"/>
                <w:szCs w:val="24"/>
              </w:rPr>
              <w:t>and/or</w:t>
            </w:r>
            <w:r w:rsidRPr="00AB3EEA">
              <w:rPr>
                <w:rFonts w:ascii="Times New Roman" w:hAnsi="Times New Roman" w:cs="Times New Roman"/>
                <w:color w:val="231F20"/>
                <w:spacing w:val="-10"/>
                <w:sz w:val="24"/>
                <w:szCs w:val="24"/>
              </w:rPr>
              <w:t xml:space="preserve"> </w:t>
            </w:r>
            <w:r w:rsidR="005E534F" w:rsidRPr="005E534F">
              <w:rPr>
                <w:rFonts w:ascii="Times New Roman" w:hAnsi="Times New Roman" w:cs="Times New Roman"/>
                <w:i/>
                <w:color w:val="231F20"/>
                <w:spacing w:val="-10"/>
                <w:sz w:val="24"/>
                <w:szCs w:val="24"/>
              </w:rPr>
              <w:t>in vitro</w:t>
            </w:r>
            <w:r w:rsidR="005826F5" w:rsidRPr="00AB3EEA">
              <w:rPr>
                <w:rFonts w:ascii="Times New Roman" w:hAnsi="Times New Roman" w:cs="Times New Roman"/>
                <w:color w:val="231F20"/>
                <w:spacing w:val="-10"/>
                <w:sz w:val="24"/>
                <w:szCs w:val="24"/>
              </w:rPr>
              <w:t xml:space="preserve"> </w:t>
            </w:r>
            <w:r w:rsidR="006C3A38" w:rsidRPr="00AB3EEA">
              <w:rPr>
                <w:rFonts w:ascii="Times New Roman" w:hAnsi="Times New Roman" w:cs="Times New Roman"/>
                <w:color w:val="231F20"/>
                <w:sz w:val="24"/>
                <w:szCs w:val="24"/>
              </w:rPr>
              <w:t>dat</w:t>
            </w:r>
            <w:r w:rsidR="006C3A38" w:rsidRPr="00AB3EEA">
              <w:rPr>
                <w:rFonts w:ascii="Times New Roman" w:hAnsi="Times New Roman" w:cs="Times New Roman"/>
                <w:color w:val="231F20"/>
                <w:spacing w:val="7"/>
                <w:sz w:val="24"/>
                <w:szCs w:val="24"/>
              </w:rPr>
              <w:t>a</w:t>
            </w:r>
            <w:r w:rsidR="00F611C8">
              <w:rPr>
                <w:rFonts w:ascii="Times New Roman" w:hAnsi="Times New Roman" w:cs="Times New Roman"/>
                <w:color w:val="231F20"/>
                <w:spacing w:val="7"/>
                <w:sz w:val="24"/>
                <w:szCs w:val="24"/>
              </w:rPr>
              <w:t xml:space="preserve"> </w:t>
            </w:r>
            <w:r w:rsidR="00F611C8">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PFJlY051bT40PC9SZWNOdW0+PERpc3BsYXlUZXh0PigzKTwvRGlzcGxheVRleHQ+PHJlY29yZD48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4569F8">
              <w:rPr>
                <w:rFonts w:ascii="Times New Roman" w:hAnsi="Times New Roman" w:cs="Times New Roman"/>
                <w:color w:val="231F20"/>
                <w:spacing w:val="7"/>
                <w:sz w:val="24"/>
                <w:szCs w:val="24"/>
              </w:rPr>
              <w:instrText xml:space="preserve"> ADDIN EN.CITE </w:instrText>
            </w:r>
            <w:r w:rsidR="004569F8">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PFJlY051bT40PC9SZWNOdW0+PERpc3BsYXlUZXh0PigzKTwvRGlzcGxheVRleHQ+PHJlY29yZD48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4569F8">
              <w:rPr>
                <w:rFonts w:ascii="Times New Roman" w:hAnsi="Times New Roman" w:cs="Times New Roman"/>
                <w:color w:val="231F20"/>
                <w:spacing w:val="7"/>
                <w:sz w:val="24"/>
                <w:szCs w:val="24"/>
              </w:rPr>
              <w:instrText xml:space="preserve"> ADDIN EN.CITE.DATA </w:instrText>
            </w:r>
            <w:r w:rsidR="004569F8">
              <w:rPr>
                <w:rFonts w:ascii="Times New Roman" w:hAnsi="Times New Roman" w:cs="Times New Roman"/>
                <w:color w:val="231F20"/>
                <w:spacing w:val="7"/>
                <w:sz w:val="24"/>
                <w:szCs w:val="24"/>
              </w:rPr>
            </w:r>
            <w:r w:rsidR="004569F8">
              <w:rPr>
                <w:rFonts w:ascii="Times New Roman" w:hAnsi="Times New Roman" w:cs="Times New Roman"/>
                <w:color w:val="231F20"/>
                <w:spacing w:val="7"/>
                <w:sz w:val="24"/>
                <w:szCs w:val="24"/>
              </w:rPr>
              <w:fldChar w:fldCharType="end"/>
            </w:r>
            <w:r w:rsidR="00F611C8">
              <w:rPr>
                <w:rFonts w:ascii="Times New Roman" w:hAnsi="Times New Roman" w:cs="Times New Roman"/>
                <w:color w:val="231F20"/>
                <w:spacing w:val="7"/>
                <w:sz w:val="24"/>
                <w:szCs w:val="24"/>
              </w:rPr>
              <w:fldChar w:fldCharType="separate"/>
            </w:r>
            <w:r w:rsidR="004569F8">
              <w:rPr>
                <w:rFonts w:ascii="Times New Roman" w:hAnsi="Times New Roman" w:cs="Times New Roman"/>
                <w:noProof/>
                <w:color w:val="231F20"/>
                <w:spacing w:val="7"/>
                <w:sz w:val="24"/>
                <w:szCs w:val="24"/>
              </w:rPr>
              <w:t>(3)</w:t>
            </w:r>
            <w:r w:rsidR="00F611C8">
              <w:rPr>
                <w:rFonts w:ascii="Times New Roman" w:hAnsi="Times New Roman" w:cs="Times New Roman"/>
                <w:color w:val="231F20"/>
                <w:spacing w:val="7"/>
                <w:sz w:val="24"/>
                <w:szCs w:val="24"/>
              </w:rPr>
              <w:fldChar w:fldCharType="end"/>
            </w:r>
            <w:r w:rsidR="006C3A38" w:rsidRPr="00AB3EEA">
              <w:rPr>
                <w:rFonts w:ascii="Times New Roman" w:hAnsi="Times New Roman" w:cs="Times New Roman"/>
                <w:color w:val="231F20"/>
                <w:spacing w:val="11"/>
                <w:position w:val="7"/>
                <w:sz w:val="24"/>
                <w:szCs w:val="24"/>
              </w:rPr>
              <w:t xml:space="preserve"> </w:t>
            </w:r>
          </w:p>
          <w:p w14:paraId="30B6A3C4" w14:textId="77777777" w:rsidR="00FC3F42" w:rsidRPr="00AB3EEA" w:rsidRDefault="00FC3F42" w:rsidP="00282213">
            <w:pPr>
              <w:tabs>
                <w:tab w:val="left" w:pos="813"/>
              </w:tabs>
              <w:kinsoku w:val="0"/>
              <w:overflowPunct w:val="0"/>
              <w:autoSpaceDE w:val="0"/>
              <w:autoSpaceDN w:val="0"/>
              <w:adjustRightInd w:val="0"/>
              <w:spacing w:before="5" w:after="0" w:line="258" w:lineRule="auto"/>
              <w:ind w:right="186"/>
              <w:jc w:val="both"/>
              <w:rPr>
                <w:rFonts w:ascii="Times New Roman" w:hAnsi="Times New Roman" w:cs="Times New Roman"/>
                <w:color w:val="231F20"/>
                <w:spacing w:val="-1"/>
                <w:sz w:val="24"/>
                <w:szCs w:val="24"/>
              </w:rPr>
            </w:pPr>
          </w:p>
          <w:p w14:paraId="00E1A0C5" w14:textId="42C965B6" w:rsidR="006C3A38" w:rsidRPr="00AB3EEA" w:rsidRDefault="00FC3F42" w:rsidP="00AB3EEA">
            <w:pPr>
              <w:tabs>
                <w:tab w:val="left" w:pos="813"/>
              </w:tabs>
              <w:kinsoku w:val="0"/>
              <w:overflowPunct w:val="0"/>
              <w:autoSpaceDE w:val="0"/>
              <w:autoSpaceDN w:val="0"/>
              <w:adjustRightInd w:val="0"/>
              <w:spacing w:before="5" w:after="0" w:line="258" w:lineRule="auto"/>
              <w:ind w:left="510" w:right="186"/>
              <w:jc w:val="both"/>
              <w:rPr>
                <w:rFonts w:ascii="Times New Roman" w:hAnsi="Times New Roman" w:cs="Times New Roman"/>
                <w:color w:val="000000"/>
                <w:sz w:val="24"/>
                <w:szCs w:val="24"/>
              </w:rPr>
            </w:pPr>
            <w:r w:rsidRPr="00AB3EEA">
              <w:rPr>
                <w:rFonts w:ascii="Times New Roman" w:hAnsi="Times New Roman" w:cs="Times New Roman"/>
                <w:color w:val="231F20"/>
                <w:spacing w:val="-1"/>
                <w:sz w:val="24"/>
                <w:szCs w:val="24"/>
              </w:rPr>
              <w:t xml:space="preserve">AND </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vi</w:t>
            </w:r>
            <w:r w:rsidR="006C3A38" w:rsidRPr="00AB3EEA">
              <w:rPr>
                <w:rFonts w:ascii="Times New Roman" w:hAnsi="Times New Roman" w:cs="Times New Roman"/>
                <w:color w:val="231F20"/>
                <w:spacing w:val="-1"/>
                <w:sz w:val="24"/>
                <w:szCs w:val="24"/>
              </w:rPr>
              <w:t>nc</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g</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1"/>
                <w:sz w:val="24"/>
                <w:szCs w:val="24"/>
              </w:rPr>
              <w:t>ev</w:t>
            </w:r>
            <w:r w:rsidR="006C3A38" w:rsidRPr="00AB3EEA">
              <w:rPr>
                <w:rFonts w:ascii="Times New Roman" w:hAnsi="Times New Roman" w:cs="Times New Roman"/>
                <w:color w:val="231F20"/>
                <w:sz w:val="24"/>
                <w:szCs w:val="24"/>
              </w:rPr>
              <w:t>i</w:t>
            </w:r>
            <w:r w:rsidR="006C3A38" w:rsidRPr="00AB3EEA">
              <w:rPr>
                <w:rFonts w:ascii="Times New Roman" w:hAnsi="Times New Roman" w:cs="Times New Roman"/>
                <w:color w:val="231F20"/>
                <w:spacing w:val="1"/>
                <w:sz w:val="24"/>
                <w:szCs w:val="24"/>
              </w:rPr>
              <w:t>d</w:t>
            </w:r>
            <w:r w:rsidR="006C3A38" w:rsidRPr="00AB3EEA">
              <w:rPr>
                <w:rFonts w:ascii="Times New Roman" w:hAnsi="Times New Roman" w:cs="Times New Roman"/>
                <w:color w:val="231F20"/>
                <w:spacing w:val="-1"/>
                <w:sz w:val="24"/>
                <w:szCs w:val="24"/>
              </w:rPr>
              <w:t>en</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4"/>
                <w:sz w:val="24"/>
                <w:szCs w:val="24"/>
              </w:rPr>
              <w:t xml:space="preserve"> </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as</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em</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pacing w:val="-1"/>
                <w:sz w:val="24"/>
                <w:szCs w:val="24"/>
              </w:rPr>
              <w:t>r</w:t>
            </w:r>
            <w:r w:rsidR="006C3A38" w:rsidRPr="00AB3EEA">
              <w:rPr>
                <w:rFonts w:ascii="Times New Roman" w:hAnsi="Times New Roman" w:cs="Times New Roman"/>
                <w:color w:val="231F20"/>
                <w:sz w:val="24"/>
                <w:szCs w:val="24"/>
              </w:rPr>
              <w:t>ged</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that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c</w:t>
            </w:r>
            <w:r w:rsidR="006C3A38" w:rsidRPr="00AB3EEA">
              <w:rPr>
                <w:rFonts w:ascii="Times New Roman" w:hAnsi="Times New Roman" w:cs="Times New Roman"/>
                <w:color w:val="231F20"/>
                <w:spacing w:val="3"/>
                <w:sz w:val="24"/>
                <w:szCs w:val="24"/>
              </w:rPr>
              <w:t>o</w:t>
            </w:r>
            <w:r w:rsidR="006C3A38" w:rsidRPr="00AB3EEA">
              <w:rPr>
                <w:rFonts w:ascii="Times New Roman" w:hAnsi="Times New Roman" w:cs="Times New Roman"/>
                <w:color w:val="231F20"/>
                <w:sz w:val="24"/>
                <w:szCs w:val="24"/>
              </w:rPr>
              <w:t>ntrad</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cts</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ro</w:t>
            </w:r>
            <w:r w:rsidR="006C3A38" w:rsidRPr="00AB3EEA">
              <w:rPr>
                <w:rFonts w:ascii="Times New Roman" w:hAnsi="Times New Roman" w:cs="Times New Roman"/>
                <w:color w:val="231F20"/>
                <w:spacing w:val="-1"/>
                <w:sz w:val="24"/>
                <w:szCs w:val="24"/>
              </w:rPr>
              <w:t>l</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of</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the</w:t>
            </w:r>
          </w:p>
          <w:p w14:paraId="243E5665" w14:textId="77777777" w:rsidR="006C3A38" w:rsidRPr="00AB3EEA" w:rsidRDefault="004A08C4" w:rsidP="00AB3EEA">
            <w:pPr>
              <w:kinsoku w:val="0"/>
              <w:overflowPunct w:val="0"/>
              <w:autoSpaceDE w:val="0"/>
              <w:autoSpaceDN w:val="0"/>
              <w:adjustRightInd w:val="0"/>
              <w:spacing w:after="0" w:line="212" w:lineRule="exact"/>
              <w:ind w:left="510"/>
              <w:rPr>
                <w:rFonts w:ascii="Times New Roman" w:hAnsi="Times New Roman" w:cs="Times New Roman"/>
                <w:color w:val="231F20"/>
                <w:sz w:val="24"/>
                <w:szCs w:val="24"/>
              </w:rPr>
            </w:pPr>
            <w:r w:rsidRPr="00AB3EEA">
              <w:rPr>
                <w:rFonts w:ascii="Times New Roman" w:hAnsi="Times New Roman" w:cs="Times New Roman"/>
                <w:color w:val="231F20"/>
                <w:sz w:val="24"/>
                <w:szCs w:val="24"/>
              </w:rPr>
              <w:t>variant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n</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t</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2"/>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2"/>
                <w:sz w:val="24"/>
                <w:szCs w:val="24"/>
              </w:rPr>
              <w:t>t</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z w:val="24"/>
                <w:szCs w:val="24"/>
              </w:rPr>
              <w:t>d</w:t>
            </w:r>
            <w:r w:rsidR="006C3A38"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1"/>
                <w:sz w:val="24"/>
                <w:szCs w:val="24"/>
              </w:rPr>
              <w:t>drug phenotype</w:t>
            </w:r>
            <w:r w:rsidR="006C3A38" w:rsidRPr="00AB3EEA">
              <w:rPr>
                <w:rFonts w:ascii="Times New Roman" w:hAnsi="Times New Roman" w:cs="Times New Roman"/>
                <w:color w:val="231F20"/>
                <w:sz w:val="24"/>
                <w:szCs w:val="24"/>
              </w:rPr>
              <w:t>.</w:t>
            </w:r>
          </w:p>
          <w:p w14:paraId="6AE1645B" w14:textId="6A15DDBF" w:rsidR="009137C9" w:rsidRPr="00AB3EEA" w:rsidRDefault="009137C9" w:rsidP="006C3A38">
            <w:pPr>
              <w:kinsoku w:val="0"/>
              <w:overflowPunct w:val="0"/>
              <w:autoSpaceDE w:val="0"/>
              <w:autoSpaceDN w:val="0"/>
              <w:adjustRightInd w:val="0"/>
              <w:spacing w:after="0" w:line="212" w:lineRule="exact"/>
              <w:rPr>
                <w:rFonts w:ascii="Times New Roman" w:hAnsi="Times New Roman" w:cs="Times New Roman"/>
                <w:sz w:val="24"/>
                <w:szCs w:val="24"/>
              </w:rPr>
            </w:pPr>
          </w:p>
        </w:tc>
      </w:tr>
      <w:tr w:rsidR="006C3A38" w:rsidRPr="00AB3EEA" w14:paraId="69829372" w14:textId="77777777" w:rsidTr="00491D45">
        <w:trPr>
          <w:trHeight w:hRule="exact" w:val="83"/>
        </w:trPr>
        <w:tc>
          <w:tcPr>
            <w:tcW w:w="2103" w:type="dxa"/>
            <w:gridSpan w:val="2"/>
          </w:tcPr>
          <w:p w14:paraId="513E169D"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7798" w:type="dxa"/>
          </w:tcPr>
          <w:p w14:paraId="55F66B63"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r>
      <w:tr w:rsidR="006C3A38" w:rsidRPr="00AB3EEA" w14:paraId="5E835789" w14:textId="77777777" w:rsidTr="00491D45">
        <w:trPr>
          <w:trHeight w:hRule="exact" w:val="2755"/>
        </w:trPr>
        <w:tc>
          <w:tcPr>
            <w:tcW w:w="2103" w:type="dxa"/>
            <w:gridSpan w:val="2"/>
          </w:tcPr>
          <w:p w14:paraId="515F7E7D" w14:textId="77777777" w:rsidR="006C3A38" w:rsidRPr="00AB3EEA" w:rsidRDefault="006C3A38" w:rsidP="006C3A38">
            <w:pPr>
              <w:kinsoku w:val="0"/>
              <w:overflowPunct w:val="0"/>
              <w:autoSpaceDE w:val="0"/>
              <w:autoSpaceDN w:val="0"/>
              <w:adjustRightInd w:val="0"/>
              <w:spacing w:before="2" w:after="0" w:line="260" w:lineRule="exact"/>
              <w:rPr>
                <w:rFonts w:ascii="Times New Roman" w:hAnsi="Times New Roman" w:cs="Times New Roman"/>
                <w:sz w:val="24"/>
                <w:szCs w:val="24"/>
              </w:rPr>
            </w:pPr>
          </w:p>
          <w:p w14:paraId="578467D6" w14:textId="21C5ADD6" w:rsidR="006C3A38" w:rsidRPr="00AB3EEA" w:rsidRDefault="00282213" w:rsidP="006C3A38">
            <w:pPr>
              <w:kinsoku w:val="0"/>
              <w:overflowPunct w:val="0"/>
              <w:autoSpaceDE w:val="0"/>
              <w:autoSpaceDN w:val="0"/>
              <w:adjustRightInd w:val="0"/>
              <w:spacing w:after="0" w:line="240" w:lineRule="auto"/>
              <w:ind w:right="399"/>
              <w:rPr>
                <w:rFonts w:ascii="Times New Roman" w:hAnsi="Times New Roman" w:cs="Times New Roman"/>
                <w:sz w:val="24"/>
                <w:szCs w:val="24"/>
              </w:rPr>
            </w:pPr>
            <w:r w:rsidRPr="00AB3EEA">
              <w:rPr>
                <w:rFonts w:ascii="Times New Roman" w:hAnsi="Times New Roman" w:cs="Times New Roman"/>
                <w:b/>
                <w:bCs/>
                <w:color w:val="231F20"/>
                <w:spacing w:val="-1"/>
                <w:sz w:val="24"/>
                <w:szCs w:val="24"/>
              </w:rPr>
              <w:t>Inadequate</w:t>
            </w:r>
            <w:r w:rsidR="006C3A38" w:rsidRPr="00AB3EEA">
              <w:rPr>
                <w:rFonts w:ascii="Times New Roman" w:hAnsi="Times New Roman" w:cs="Times New Roman"/>
                <w:b/>
                <w:bCs/>
                <w:color w:val="231F20"/>
                <w:w w:val="99"/>
                <w:sz w:val="24"/>
                <w:szCs w:val="24"/>
              </w:rPr>
              <w:t xml:space="preserve"> </w:t>
            </w:r>
            <w:r w:rsidR="006C3A38" w:rsidRPr="00AB3EEA">
              <w:rPr>
                <w:rFonts w:ascii="Times New Roman" w:hAnsi="Times New Roman" w:cs="Times New Roman"/>
                <w:b/>
                <w:bCs/>
                <w:color w:val="231F20"/>
                <w:spacing w:val="-1"/>
                <w:sz w:val="24"/>
                <w:szCs w:val="24"/>
              </w:rPr>
              <w:t>EVID</w:t>
            </w:r>
            <w:r w:rsidR="006C3A38" w:rsidRPr="00AB3EEA">
              <w:rPr>
                <w:rFonts w:ascii="Times New Roman" w:hAnsi="Times New Roman" w:cs="Times New Roman"/>
                <w:b/>
                <w:bCs/>
                <w:color w:val="231F20"/>
                <w:spacing w:val="1"/>
                <w:sz w:val="24"/>
                <w:szCs w:val="24"/>
              </w:rPr>
              <w:t>E</w:t>
            </w:r>
            <w:r w:rsidR="006C3A38" w:rsidRPr="00AB3EEA">
              <w:rPr>
                <w:rFonts w:ascii="Times New Roman" w:hAnsi="Times New Roman" w:cs="Times New Roman"/>
                <w:b/>
                <w:bCs/>
                <w:color w:val="231F20"/>
                <w:spacing w:val="-1"/>
                <w:sz w:val="24"/>
                <w:szCs w:val="24"/>
              </w:rPr>
              <w:t>NCE</w:t>
            </w:r>
            <w:r w:rsidR="009137C9" w:rsidRPr="00AB3EEA">
              <w:rPr>
                <w:rFonts w:ascii="Times New Roman" w:hAnsi="Times New Roman" w:cs="Times New Roman"/>
                <w:b/>
                <w:bCs/>
                <w:color w:val="231F20"/>
                <w:spacing w:val="-1"/>
                <w:sz w:val="24"/>
                <w:szCs w:val="24"/>
              </w:rPr>
              <w:t xml:space="preserve"> = uncertain</w:t>
            </w:r>
            <w:r w:rsidR="00740CAF" w:rsidRPr="00AB3EEA">
              <w:rPr>
                <w:rFonts w:ascii="Times New Roman" w:hAnsi="Times New Roman" w:cs="Times New Roman"/>
                <w:b/>
                <w:bCs/>
                <w:color w:val="231F20"/>
                <w:spacing w:val="-1"/>
                <w:sz w:val="24"/>
                <w:szCs w:val="24"/>
              </w:rPr>
              <w:t xml:space="preserve"> function</w:t>
            </w:r>
          </w:p>
        </w:tc>
        <w:tc>
          <w:tcPr>
            <w:tcW w:w="7798" w:type="dxa"/>
          </w:tcPr>
          <w:p w14:paraId="7713EFC1" w14:textId="18B13DE1" w:rsidR="006C3A38" w:rsidRPr="00AB3EEA" w:rsidRDefault="005826F5" w:rsidP="00FC3F42">
            <w:pPr>
              <w:kinsoku w:val="0"/>
              <w:overflowPunct w:val="0"/>
              <w:autoSpaceDE w:val="0"/>
              <w:autoSpaceDN w:val="0"/>
              <w:adjustRightInd w:val="0"/>
              <w:spacing w:before="32" w:after="0" w:line="240" w:lineRule="auto"/>
              <w:ind w:right="309"/>
              <w:rPr>
                <w:rFonts w:ascii="Times New Roman" w:hAnsi="Times New Roman" w:cs="Times New Roman"/>
                <w:color w:val="231F20"/>
                <w:spacing w:val="-2"/>
                <w:sz w:val="24"/>
                <w:szCs w:val="24"/>
              </w:rPr>
            </w:pPr>
            <w:r w:rsidRPr="00AB3EEA">
              <w:rPr>
                <w:rFonts w:ascii="Times New Roman" w:hAnsi="Times New Roman" w:cs="Times New Roman"/>
                <w:color w:val="231F20"/>
                <w:spacing w:val="-2"/>
                <w:sz w:val="24"/>
                <w:szCs w:val="24"/>
              </w:rPr>
              <w:t xml:space="preserve">* </w:t>
            </w:r>
            <w:r w:rsidR="00282213" w:rsidRPr="00AB3EEA">
              <w:rPr>
                <w:rFonts w:ascii="Times New Roman" w:hAnsi="Times New Roman" w:cs="Times New Roman"/>
                <w:color w:val="231F20"/>
                <w:spacing w:val="-2"/>
                <w:sz w:val="24"/>
                <w:szCs w:val="24"/>
              </w:rPr>
              <w:t xml:space="preserve">Fewer than 2 patient cases with no convincing </w:t>
            </w:r>
            <w:r w:rsidR="005E534F" w:rsidRPr="005E534F">
              <w:rPr>
                <w:rFonts w:ascii="Times New Roman" w:hAnsi="Times New Roman" w:cs="Times New Roman"/>
                <w:i/>
                <w:color w:val="231F20"/>
                <w:spacing w:val="-2"/>
                <w:sz w:val="24"/>
                <w:szCs w:val="24"/>
              </w:rPr>
              <w:t>in vitro</w:t>
            </w:r>
            <w:r w:rsidR="002B2D7A" w:rsidRPr="00AB3EEA">
              <w:rPr>
                <w:rFonts w:ascii="Times New Roman" w:hAnsi="Times New Roman" w:cs="Times New Roman"/>
                <w:color w:val="231F20"/>
                <w:spacing w:val="-2"/>
                <w:sz w:val="24"/>
                <w:szCs w:val="24"/>
              </w:rPr>
              <w:t xml:space="preserve"> </w:t>
            </w:r>
            <w:r w:rsidR="00282213" w:rsidRPr="00AB3EEA">
              <w:rPr>
                <w:rFonts w:ascii="Times New Roman" w:hAnsi="Times New Roman" w:cs="Times New Roman"/>
                <w:color w:val="231F20"/>
                <w:spacing w:val="-2"/>
                <w:sz w:val="24"/>
                <w:szCs w:val="24"/>
              </w:rPr>
              <w:t xml:space="preserve">experimental data, </w:t>
            </w:r>
            <w:r w:rsidR="00FC3F42" w:rsidRPr="00AB3EEA">
              <w:rPr>
                <w:rFonts w:ascii="Times New Roman" w:hAnsi="Times New Roman" w:cs="Times New Roman"/>
                <w:color w:val="231F20"/>
                <w:spacing w:val="-2"/>
                <w:sz w:val="24"/>
                <w:szCs w:val="24"/>
              </w:rPr>
              <w:t xml:space="preserve">with </w:t>
            </w:r>
            <w:r w:rsidR="00282213" w:rsidRPr="00AB3EEA">
              <w:rPr>
                <w:rFonts w:ascii="Times New Roman" w:hAnsi="Times New Roman" w:cs="Times New Roman"/>
                <w:color w:val="231F20"/>
                <w:spacing w:val="-2"/>
                <w:sz w:val="24"/>
                <w:szCs w:val="24"/>
              </w:rPr>
              <w:t xml:space="preserve">extremely limited or conflicting </w:t>
            </w:r>
            <w:r w:rsidR="005E534F" w:rsidRPr="005E534F">
              <w:rPr>
                <w:rFonts w:ascii="Times New Roman" w:hAnsi="Times New Roman" w:cs="Times New Roman"/>
                <w:i/>
                <w:color w:val="231F20"/>
                <w:spacing w:val="-2"/>
                <w:sz w:val="24"/>
                <w:szCs w:val="24"/>
              </w:rPr>
              <w:t>in vitro</w:t>
            </w:r>
            <w:r w:rsidR="00FC3F42" w:rsidRPr="00AB3EEA">
              <w:rPr>
                <w:rFonts w:ascii="Times New Roman" w:hAnsi="Times New Roman" w:cs="Times New Roman"/>
                <w:color w:val="231F20"/>
                <w:spacing w:val="-2"/>
                <w:sz w:val="24"/>
                <w:szCs w:val="24"/>
              </w:rPr>
              <w:t xml:space="preserve"> </w:t>
            </w:r>
            <w:r w:rsidR="00282213" w:rsidRPr="00AB3EEA">
              <w:rPr>
                <w:rFonts w:ascii="Times New Roman" w:hAnsi="Times New Roman" w:cs="Times New Roman"/>
                <w:color w:val="231F20"/>
                <w:spacing w:val="-2"/>
                <w:sz w:val="24"/>
                <w:szCs w:val="24"/>
              </w:rPr>
              <w:t>data</w:t>
            </w:r>
            <w:r w:rsidR="00FC3F42" w:rsidRPr="00AB3EEA">
              <w:rPr>
                <w:rFonts w:ascii="Times New Roman" w:hAnsi="Times New Roman" w:cs="Times New Roman"/>
                <w:color w:val="231F20"/>
                <w:spacing w:val="-2"/>
                <w:sz w:val="24"/>
                <w:szCs w:val="24"/>
              </w:rPr>
              <w:t>.</w:t>
            </w:r>
          </w:p>
          <w:p w14:paraId="0617C10B" w14:textId="77777777" w:rsidR="00FC3F42" w:rsidRPr="00AB3EEA" w:rsidRDefault="00FC3F42">
            <w:pPr>
              <w:kinsoku w:val="0"/>
              <w:overflowPunct w:val="0"/>
              <w:autoSpaceDE w:val="0"/>
              <w:autoSpaceDN w:val="0"/>
              <w:adjustRightInd w:val="0"/>
              <w:spacing w:before="32" w:after="0" w:line="240" w:lineRule="auto"/>
              <w:ind w:right="309"/>
              <w:rPr>
                <w:rFonts w:ascii="Times New Roman" w:hAnsi="Times New Roman" w:cs="Times New Roman"/>
                <w:color w:val="231F20"/>
                <w:spacing w:val="-2"/>
                <w:sz w:val="24"/>
                <w:szCs w:val="24"/>
              </w:rPr>
            </w:pPr>
          </w:p>
          <w:p w14:paraId="52E1A5EA" w14:textId="41B58573" w:rsidR="005826F5" w:rsidRPr="00AB3EEA" w:rsidRDefault="00FF22DD" w:rsidP="006C3A38">
            <w:pPr>
              <w:kinsoku w:val="0"/>
              <w:overflowPunct w:val="0"/>
              <w:autoSpaceDE w:val="0"/>
              <w:autoSpaceDN w:val="0"/>
              <w:adjustRightInd w:val="0"/>
              <w:spacing w:before="32" w:after="0" w:line="240" w:lineRule="auto"/>
              <w:ind w:right="309"/>
              <w:rPr>
                <w:rFonts w:ascii="Times New Roman" w:hAnsi="Times New Roman" w:cs="Times New Roman"/>
                <w:color w:val="231F20"/>
                <w:spacing w:val="-2"/>
                <w:sz w:val="24"/>
                <w:szCs w:val="24"/>
              </w:rPr>
            </w:pPr>
            <w:r w:rsidRPr="00AB3EEA">
              <w:rPr>
                <w:rFonts w:ascii="Times New Roman" w:hAnsi="Times New Roman" w:cs="Times New Roman"/>
                <w:color w:val="231F20"/>
                <w:spacing w:val="-2"/>
                <w:sz w:val="24"/>
                <w:szCs w:val="24"/>
              </w:rPr>
              <w:t>This designation should be used when the evidence is not strong enough to support a clinical functional status that can inform prescribing actionability. The threshold for what evidence is enough to inform actionability m</w:t>
            </w:r>
            <w:r w:rsidR="00A94A5C"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pacing w:val="-2"/>
                <w:sz w:val="24"/>
                <w:szCs w:val="24"/>
              </w:rPr>
              <w:t>y differ for different genes.</w:t>
            </w:r>
          </w:p>
          <w:p w14:paraId="35A6E3F1" w14:textId="77777777" w:rsidR="005826F5" w:rsidRPr="00AB3EEA" w:rsidRDefault="005826F5" w:rsidP="006C3A38">
            <w:pPr>
              <w:kinsoku w:val="0"/>
              <w:overflowPunct w:val="0"/>
              <w:autoSpaceDE w:val="0"/>
              <w:autoSpaceDN w:val="0"/>
              <w:adjustRightInd w:val="0"/>
              <w:spacing w:before="32" w:after="0" w:line="240" w:lineRule="auto"/>
              <w:ind w:right="309"/>
              <w:rPr>
                <w:rFonts w:ascii="Times New Roman" w:hAnsi="Times New Roman" w:cs="Times New Roman"/>
                <w:color w:val="231F20"/>
                <w:spacing w:val="-2"/>
                <w:sz w:val="24"/>
                <w:szCs w:val="24"/>
              </w:rPr>
            </w:pPr>
          </w:p>
        </w:tc>
      </w:tr>
      <w:tr w:rsidR="005826F5" w:rsidRPr="00AB3EEA" w14:paraId="1B7CF5B6" w14:textId="77777777" w:rsidTr="00491D45">
        <w:trPr>
          <w:trHeight w:hRule="exact" w:val="586"/>
        </w:trPr>
        <w:tc>
          <w:tcPr>
            <w:tcW w:w="2103" w:type="dxa"/>
            <w:gridSpan w:val="2"/>
          </w:tcPr>
          <w:p w14:paraId="6FC20B71" w14:textId="77777777" w:rsidR="005826F5" w:rsidRPr="00AB3EEA" w:rsidRDefault="00992704" w:rsidP="006C3A38">
            <w:pPr>
              <w:kinsoku w:val="0"/>
              <w:overflowPunct w:val="0"/>
              <w:autoSpaceDE w:val="0"/>
              <w:autoSpaceDN w:val="0"/>
              <w:adjustRightInd w:val="0"/>
              <w:spacing w:before="2" w:after="0" w:line="260" w:lineRule="exact"/>
              <w:rPr>
                <w:rFonts w:ascii="Times New Roman" w:hAnsi="Times New Roman" w:cs="Times New Roman"/>
                <w:sz w:val="24"/>
                <w:szCs w:val="24"/>
              </w:rPr>
            </w:pPr>
            <w:r w:rsidRPr="00AB3EEA">
              <w:rPr>
                <w:rFonts w:ascii="Times New Roman" w:hAnsi="Times New Roman" w:cs="Times New Roman"/>
                <w:b/>
                <w:bCs/>
                <w:color w:val="231F20"/>
                <w:spacing w:val="-1"/>
                <w:sz w:val="24"/>
                <w:szCs w:val="24"/>
              </w:rPr>
              <w:t>No</w:t>
            </w:r>
            <w:r w:rsidRPr="00AB3EEA">
              <w:rPr>
                <w:rFonts w:ascii="Times New Roman" w:hAnsi="Times New Roman" w:cs="Times New Roman"/>
                <w:b/>
                <w:bCs/>
                <w:color w:val="231F20"/>
                <w:w w:val="99"/>
                <w:sz w:val="24"/>
                <w:szCs w:val="24"/>
              </w:rPr>
              <w:t xml:space="preserve"> </w:t>
            </w:r>
            <w:r w:rsidRPr="00AB3EEA">
              <w:rPr>
                <w:rFonts w:ascii="Times New Roman" w:hAnsi="Times New Roman" w:cs="Times New Roman"/>
                <w:b/>
                <w:bCs/>
                <w:color w:val="231F20"/>
                <w:spacing w:val="-1"/>
                <w:sz w:val="24"/>
                <w:szCs w:val="24"/>
              </w:rPr>
              <w:t>EVID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NCE = unknown function</w:t>
            </w:r>
          </w:p>
        </w:tc>
        <w:tc>
          <w:tcPr>
            <w:tcW w:w="7798" w:type="dxa"/>
          </w:tcPr>
          <w:p w14:paraId="023DE4BE" w14:textId="10E0C16F" w:rsidR="005826F5" w:rsidRPr="00AB3EEA" w:rsidRDefault="00332AAD" w:rsidP="006C3A38">
            <w:pPr>
              <w:kinsoku w:val="0"/>
              <w:overflowPunct w:val="0"/>
              <w:autoSpaceDE w:val="0"/>
              <w:autoSpaceDN w:val="0"/>
              <w:adjustRightInd w:val="0"/>
              <w:spacing w:before="32" w:after="0" w:line="240" w:lineRule="auto"/>
              <w:ind w:right="309"/>
              <w:rPr>
                <w:rFonts w:ascii="Times New Roman" w:hAnsi="Times New Roman" w:cs="Times New Roman"/>
                <w:color w:val="231F20"/>
                <w:spacing w:val="-2"/>
                <w:sz w:val="24"/>
                <w:szCs w:val="24"/>
              </w:rPr>
            </w:pPr>
            <w:r w:rsidRPr="00AB3EEA">
              <w:rPr>
                <w:rFonts w:ascii="Times New Roman" w:hAnsi="Times New Roman" w:cs="Times New Roman"/>
                <w:sz w:val="24"/>
                <w:szCs w:val="24"/>
              </w:rPr>
              <w:t xml:space="preserve">No literature describing function </w:t>
            </w:r>
          </w:p>
        </w:tc>
      </w:tr>
    </w:tbl>
    <w:p w14:paraId="23EB12CD"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p>
    <w:p w14:paraId="0C3CF820" w14:textId="77777777" w:rsidR="00282213" w:rsidRPr="00AB3EEA" w:rsidRDefault="00282213" w:rsidP="006C3A38">
      <w:pPr>
        <w:kinsoku w:val="0"/>
        <w:overflowPunct w:val="0"/>
        <w:autoSpaceDE w:val="0"/>
        <w:autoSpaceDN w:val="0"/>
        <w:adjustRightInd w:val="0"/>
        <w:spacing w:after="0" w:line="206" w:lineRule="exact"/>
        <w:rPr>
          <w:rFonts w:ascii="Times New Roman" w:hAnsi="Times New Roman" w:cs="Times New Roman"/>
          <w:color w:val="58595B"/>
          <w:sz w:val="24"/>
          <w:szCs w:val="24"/>
        </w:rPr>
      </w:pPr>
    </w:p>
    <w:p w14:paraId="1A079934" w14:textId="77777777" w:rsidR="00282213" w:rsidRPr="00DF0475" w:rsidRDefault="00282213" w:rsidP="006C3A38">
      <w:pPr>
        <w:kinsoku w:val="0"/>
        <w:overflowPunct w:val="0"/>
        <w:autoSpaceDE w:val="0"/>
        <w:autoSpaceDN w:val="0"/>
        <w:adjustRightInd w:val="0"/>
        <w:spacing w:after="0" w:line="206" w:lineRule="exact"/>
        <w:rPr>
          <w:rFonts w:ascii="Times New Roman" w:hAnsi="Times New Roman" w:cs="Times New Roman"/>
          <w:sz w:val="24"/>
          <w:szCs w:val="24"/>
        </w:rPr>
      </w:pPr>
      <w:r w:rsidRPr="00DF0475">
        <w:rPr>
          <w:rFonts w:ascii="Times New Roman" w:hAnsi="Times New Roman" w:cs="Times New Roman"/>
          <w:sz w:val="24"/>
          <w:szCs w:val="24"/>
        </w:rPr>
        <w:t>Notes on conflicting evidence.</w:t>
      </w:r>
    </w:p>
    <w:p w14:paraId="308D0E7F" w14:textId="19698024" w:rsidR="00B2312E" w:rsidRPr="00DF0475" w:rsidRDefault="00282213" w:rsidP="00B2312E">
      <w:pPr>
        <w:pStyle w:val="ListParagraph"/>
        <w:numPr>
          <w:ilvl w:val="0"/>
          <w:numId w:val="5"/>
        </w:numPr>
        <w:kinsoku w:val="0"/>
        <w:overflowPunct w:val="0"/>
        <w:spacing w:line="206" w:lineRule="exact"/>
      </w:pPr>
      <w:r w:rsidRPr="00DF0475">
        <w:t>Many clinical studies reporting the lack of an association between a variant and a phenotype are underpowered. Such studies must be down</w:t>
      </w:r>
      <w:r w:rsidR="008023D9" w:rsidRPr="00DF0475">
        <w:t>-</w:t>
      </w:r>
      <w:r w:rsidRPr="00DF0475">
        <w:t xml:space="preserve">weighted when considering them, such that some </w:t>
      </w:r>
      <w:r w:rsidR="00563B1A" w:rsidRPr="00DF0475">
        <w:t xml:space="preserve">low-power </w:t>
      </w:r>
      <w:r w:rsidRPr="00DF0475">
        <w:t>studies may not be considered “conflicting” at all</w:t>
      </w:r>
      <w:r w:rsidR="00051CCF" w:rsidRPr="00DF0475">
        <w:t>.</w:t>
      </w:r>
    </w:p>
    <w:p w14:paraId="652644C9" w14:textId="30CB8ABC" w:rsidR="00F61B8F" w:rsidRPr="00AB3EEA" w:rsidRDefault="00B2312E" w:rsidP="00312FAF">
      <w:pPr>
        <w:pStyle w:val="ListParagraph"/>
        <w:numPr>
          <w:ilvl w:val="0"/>
          <w:numId w:val="5"/>
        </w:numPr>
        <w:kinsoku w:val="0"/>
        <w:overflowPunct w:val="0"/>
        <w:spacing w:line="206" w:lineRule="exact"/>
      </w:pPr>
      <w:r w:rsidRPr="00DF0475">
        <w:t xml:space="preserve">In cases in which supporting and conflicting data are both convincing, the authors need to weigh the clinical importance of a type I error (acting on a variant which may not have been actionable) vs a type II error (not acting on a variant which should have been actionable). For these reasons, CPIC may choose to assess </w:t>
      </w:r>
      <w:r w:rsidR="00A94A5C" w:rsidRPr="00DF0475">
        <w:t>Allele Clinical Function differently</w:t>
      </w:r>
      <w:r w:rsidRPr="00DF0475">
        <w:t xml:space="preserve"> than non-clinical </w:t>
      </w:r>
      <w:r w:rsidR="00740CAF" w:rsidRPr="00DF0475">
        <w:t>functional assignments</w:t>
      </w:r>
      <w:r w:rsidRPr="00DF0475">
        <w:t>.</w:t>
      </w:r>
      <w:r w:rsidR="00740CAF" w:rsidRPr="00DF0475">
        <w:t xml:space="preserve"> Alleles </w:t>
      </w:r>
      <w:r w:rsidR="00953B3D" w:rsidRPr="00DF0475">
        <w:t xml:space="preserve">for which the evidence supporting a particular </w:t>
      </w:r>
      <w:r w:rsidR="00740CAF" w:rsidRPr="00DF0475">
        <w:t>function is so uncertain that no clinical actionability can be recommended for diplotypes including that allele should be categorized as “uncertain function</w:t>
      </w:r>
      <w:r w:rsidR="00953B3D" w:rsidRPr="00DF0475">
        <w:t>.</w:t>
      </w:r>
      <w:r w:rsidR="00740CAF" w:rsidRPr="00DF0475">
        <w:t xml:space="preserve">” </w:t>
      </w:r>
      <w:r w:rsidR="00F61B8F" w:rsidRPr="00AB3EEA">
        <w:br w:type="page"/>
      </w:r>
    </w:p>
    <w:p w14:paraId="0829AF43" w14:textId="77777777" w:rsidR="00A22FED" w:rsidRPr="00AB3EEA" w:rsidRDefault="00F61B8F" w:rsidP="00B2312E">
      <w:pPr>
        <w:rPr>
          <w:rFonts w:ascii="Times New Roman" w:hAnsi="Times New Roman" w:cs="Times New Roman"/>
          <w:sz w:val="24"/>
          <w:szCs w:val="24"/>
        </w:rPr>
      </w:pPr>
      <w:r w:rsidRPr="00AB3EEA">
        <w:rPr>
          <w:rFonts w:ascii="Times New Roman" w:hAnsi="Times New Roman" w:cs="Times New Roman"/>
          <w:sz w:val="24"/>
          <w:szCs w:val="24"/>
        </w:rPr>
        <w:lastRenderedPageBreak/>
        <w:t>Summary Matrix for functional assignment to alleles</w:t>
      </w:r>
    </w:p>
    <w:p w14:paraId="42354175" w14:textId="77777777" w:rsidR="00F61B8F" w:rsidRPr="00AB3EEA" w:rsidRDefault="00F61B8F" w:rsidP="00B2312E">
      <w:pPr>
        <w:rPr>
          <w:rFonts w:ascii="Times New Roman" w:hAnsi="Times New Roman" w:cs="Times New Roman"/>
          <w:sz w:val="24"/>
          <w:szCs w:val="24"/>
        </w:rPr>
      </w:pPr>
    </w:p>
    <w:tbl>
      <w:tblPr>
        <w:tblStyle w:val="MediumList2-Accent5"/>
        <w:tblW w:w="5000" w:type="pct"/>
        <w:tblLook w:val="04A0" w:firstRow="1" w:lastRow="0" w:firstColumn="1" w:lastColumn="0" w:noHBand="0" w:noVBand="1"/>
      </w:tblPr>
      <w:tblGrid>
        <w:gridCol w:w="1409"/>
        <w:gridCol w:w="1350"/>
        <w:gridCol w:w="1397"/>
        <w:gridCol w:w="3647"/>
        <w:gridCol w:w="1537"/>
      </w:tblGrid>
      <w:tr w:rsidR="0028153E" w:rsidRPr="00AB3EEA" w14:paraId="6DA8DD11" w14:textId="77777777" w:rsidTr="0028153E">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651" w:type="pct"/>
            <w:tcBorders>
              <w:top w:val="single" w:sz="8" w:space="0" w:color="5B9BD5" w:themeColor="accent5"/>
              <w:left w:val="single" w:sz="8" w:space="0" w:color="5B9BD5" w:themeColor="accent5"/>
            </w:tcBorders>
          </w:tcPr>
          <w:p w14:paraId="101CEE1D" w14:textId="77777777" w:rsidR="00F61B8F" w:rsidRPr="00AB3EEA" w:rsidRDefault="00F61B8F" w:rsidP="00EE7D98">
            <w:pPr>
              <w:spacing w:before="120" w:line="252" w:lineRule="auto"/>
              <w:rPr>
                <w:rFonts w:ascii="Times New Roman" w:hAnsi="Times New Roman" w:cs="Times New Roman"/>
                <w:b/>
              </w:rPr>
            </w:pPr>
            <w:r w:rsidRPr="00AB3EEA">
              <w:rPr>
                <w:rFonts w:ascii="Times New Roman" w:hAnsi="Times New Roman" w:cs="Times New Roman"/>
                <w:b/>
              </w:rPr>
              <w:t>Term/Gene Category</w:t>
            </w:r>
          </w:p>
        </w:tc>
        <w:tc>
          <w:tcPr>
            <w:tcW w:w="765" w:type="pct"/>
            <w:tcBorders>
              <w:top w:val="single" w:sz="8" w:space="0" w:color="5B9BD5" w:themeColor="accent5"/>
            </w:tcBorders>
          </w:tcPr>
          <w:p w14:paraId="40E78263" w14:textId="77777777"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Allele functional </w:t>
            </w:r>
            <w:r w:rsidR="00F61B8F" w:rsidRPr="00AB3EEA">
              <w:rPr>
                <w:rFonts w:ascii="Times New Roman" w:hAnsi="Times New Roman" w:cs="Times New Roman"/>
                <w:b/>
              </w:rPr>
              <w:t>Term</w:t>
            </w:r>
          </w:p>
        </w:tc>
        <w:tc>
          <w:tcPr>
            <w:tcW w:w="790" w:type="pct"/>
            <w:tcBorders>
              <w:top w:val="single" w:sz="8" w:space="0" w:color="5B9BD5" w:themeColor="accent5"/>
            </w:tcBorders>
          </w:tcPr>
          <w:p w14:paraId="0C81DE1E" w14:textId="77777777" w:rsidR="00F61B8F" w:rsidRPr="00AB3EEA" w:rsidRDefault="00F61B8F"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Functional Definition</w:t>
            </w:r>
          </w:p>
        </w:tc>
        <w:tc>
          <w:tcPr>
            <w:tcW w:w="1994" w:type="pct"/>
            <w:tcBorders>
              <w:top w:val="single" w:sz="8" w:space="0" w:color="5B9BD5" w:themeColor="accent5"/>
            </w:tcBorders>
          </w:tcPr>
          <w:p w14:paraId="6D32E9AE" w14:textId="7F659D1F"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Considerations for diplotype/phenotype that may inform the assignment of function to </w:t>
            </w:r>
            <w:r w:rsidR="00A66629" w:rsidRPr="00AB3EEA">
              <w:rPr>
                <w:rFonts w:ascii="Times New Roman" w:hAnsi="Times New Roman" w:cs="Times New Roman"/>
                <w:b/>
              </w:rPr>
              <w:t xml:space="preserve">an </w:t>
            </w:r>
            <w:r w:rsidRPr="00AB3EEA">
              <w:rPr>
                <w:rFonts w:ascii="Times New Roman" w:hAnsi="Times New Roman" w:cs="Times New Roman"/>
                <w:b/>
              </w:rPr>
              <w:t>allele</w:t>
            </w:r>
          </w:p>
        </w:tc>
        <w:tc>
          <w:tcPr>
            <w:tcW w:w="799" w:type="pct"/>
            <w:tcBorders>
              <w:top w:val="single" w:sz="8" w:space="0" w:color="5B9BD5" w:themeColor="accent5"/>
              <w:right w:val="single" w:sz="8" w:space="0" w:color="5B9BD5" w:themeColor="accent5"/>
            </w:tcBorders>
          </w:tcPr>
          <w:p w14:paraId="553BAEAC" w14:textId="3CF365C6"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Example </w:t>
            </w:r>
          </w:p>
        </w:tc>
      </w:tr>
      <w:tr w:rsidR="0028153E" w:rsidRPr="00AB3EEA" w14:paraId="104EF0B0" w14:textId="77777777" w:rsidTr="0028153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51" w:type="pct"/>
            <w:vMerge w:val="restart"/>
            <w:tcBorders>
              <w:left w:val="single" w:sz="8" w:space="0" w:color="5B9BD5" w:themeColor="accent5"/>
            </w:tcBorders>
          </w:tcPr>
          <w:p w14:paraId="0235B430" w14:textId="45D1475C" w:rsidR="00F61B8F" w:rsidRPr="00AB3EEA" w:rsidRDefault="00F61B8F"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 xml:space="preserve">Allele </w:t>
            </w:r>
            <w:r w:rsidR="00794FAD" w:rsidRPr="00AB3EEA">
              <w:rPr>
                <w:rFonts w:ascii="Times New Roman" w:hAnsi="Times New Roman" w:cs="Times New Roman"/>
                <w:sz w:val="24"/>
                <w:szCs w:val="24"/>
              </w:rPr>
              <w:t xml:space="preserve">Clinical </w:t>
            </w:r>
            <w:r w:rsidRPr="00AB3EEA">
              <w:rPr>
                <w:rFonts w:ascii="Times New Roman" w:hAnsi="Times New Roman" w:cs="Times New Roman"/>
                <w:sz w:val="24"/>
                <w:szCs w:val="24"/>
              </w:rPr>
              <w:t>Functional Status-pharmaco genes based on enzymes, transporters, or gene products with known quantitative effects</w:t>
            </w:r>
          </w:p>
        </w:tc>
        <w:tc>
          <w:tcPr>
            <w:tcW w:w="765" w:type="pct"/>
          </w:tcPr>
          <w:p w14:paraId="614E5533"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Function</w:t>
            </w:r>
          </w:p>
        </w:tc>
        <w:tc>
          <w:tcPr>
            <w:tcW w:w="790" w:type="pct"/>
          </w:tcPr>
          <w:p w14:paraId="1527757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Function greater than normal function</w:t>
            </w:r>
          </w:p>
        </w:tc>
        <w:tc>
          <w:tcPr>
            <w:tcW w:w="1994" w:type="pct"/>
          </w:tcPr>
          <w:p w14:paraId="25D27BAD" w14:textId="6F6A13F0" w:rsidR="00F61B8F" w:rsidRPr="00AB3EEA" w:rsidRDefault="0028153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both alleles have increased function, the phenotype of the patient is </w:t>
            </w:r>
            <w:r w:rsidR="00A66629" w:rsidRPr="00AB3EEA">
              <w:rPr>
                <w:rFonts w:ascii="Times New Roman" w:hAnsi="Times New Roman" w:cs="Times New Roman"/>
                <w:sz w:val="24"/>
                <w:szCs w:val="24"/>
              </w:rPr>
              <w:t>considerably</w:t>
            </w:r>
            <w:r w:rsidRPr="00AB3EEA">
              <w:rPr>
                <w:rFonts w:ascii="Times New Roman" w:hAnsi="Times New Roman" w:cs="Times New Roman"/>
                <w:sz w:val="24"/>
                <w:szCs w:val="24"/>
              </w:rPr>
              <w:t xml:space="preserve"> higher than a normal metabolizer </w:t>
            </w:r>
            <w:r w:rsidR="00A66629" w:rsidRPr="00AB3EEA">
              <w:rPr>
                <w:rFonts w:ascii="Times New Roman" w:hAnsi="Times New Roman" w:cs="Times New Roman"/>
                <w:sz w:val="24"/>
                <w:szCs w:val="24"/>
              </w:rPr>
              <w:t xml:space="preserve">warranting different </w:t>
            </w:r>
            <w:r w:rsidRPr="00AB3EEA">
              <w:rPr>
                <w:rFonts w:ascii="Times New Roman" w:hAnsi="Times New Roman" w:cs="Times New Roman"/>
                <w:sz w:val="24"/>
                <w:szCs w:val="24"/>
              </w:rPr>
              <w:t>categoriz</w:t>
            </w:r>
            <w:r w:rsidR="00A66629" w:rsidRPr="00AB3EEA">
              <w:rPr>
                <w:rFonts w:ascii="Times New Roman" w:hAnsi="Times New Roman" w:cs="Times New Roman"/>
                <w:sz w:val="24"/>
                <w:szCs w:val="24"/>
              </w:rPr>
              <w:t xml:space="preserve">ation </w:t>
            </w:r>
            <w:r w:rsidRPr="00AB3EEA">
              <w:rPr>
                <w:rFonts w:ascii="Times New Roman" w:hAnsi="Times New Roman" w:cs="Times New Roman"/>
                <w:sz w:val="24"/>
                <w:szCs w:val="24"/>
              </w:rPr>
              <w:t xml:space="preserve">(e.g. </w:t>
            </w:r>
            <w:r w:rsidR="0030723D">
              <w:rPr>
                <w:rFonts w:ascii="Times New Roman" w:hAnsi="Times New Roman" w:cs="Times New Roman"/>
                <w:sz w:val="24"/>
                <w:szCs w:val="24"/>
              </w:rPr>
              <w:t>“</w:t>
            </w:r>
            <w:r w:rsidRPr="00AB3EEA">
              <w:rPr>
                <w:rFonts w:ascii="Times New Roman" w:hAnsi="Times New Roman" w:cs="Times New Roman"/>
                <w:sz w:val="24"/>
                <w:szCs w:val="24"/>
              </w:rPr>
              <w:t>ultrarapid metabolizer</w:t>
            </w:r>
            <w:r w:rsidR="0030723D">
              <w:rPr>
                <w:rFonts w:ascii="Times New Roman" w:hAnsi="Times New Roman" w:cs="Times New Roman"/>
                <w:sz w:val="24"/>
                <w:szCs w:val="24"/>
              </w:rPr>
              <w:t>”</w:t>
            </w:r>
            <w:r w:rsidRPr="00AB3EEA">
              <w:rPr>
                <w:rFonts w:ascii="Times New Roman" w:hAnsi="Times New Roman" w:cs="Times New Roman"/>
                <w:sz w:val="24"/>
                <w:szCs w:val="24"/>
              </w:rPr>
              <w:t xml:space="preserve">). There are some genes </w:t>
            </w:r>
            <w:r w:rsidR="00FC3F42" w:rsidRPr="00AB3EEA">
              <w:rPr>
                <w:rFonts w:ascii="Times New Roman" w:hAnsi="Times New Roman" w:cs="Times New Roman"/>
                <w:sz w:val="24"/>
                <w:szCs w:val="24"/>
              </w:rPr>
              <w:t xml:space="preserve">(e.g. </w:t>
            </w:r>
            <w:r w:rsidR="00FC3F42" w:rsidRPr="00AB3EEA">
              <w:rPr>
                <w:rFonts w:ascii="Times New Roman" w:hAnsi="Times New Roman" w:cs="Times New Roman"/>
                <w:i/>
                <w:sz w:val="24"/>
                <w:szCs w:val="24"/>
              </w:rPr>
              <w:t>TPMT</w:t>
            </w:r>
            <w:r w:rsidR="00794FAD" w:rsidRPr="00AB3EEA">
              <w:rPr>
                <w:rFonts w:ascii="Times New Roman" w:hAnsi="Times New Roman" w:cs="Times New Roman"/>
                <w:i/>
                <w:sz w:val="24"/>
                <w:szCs w:val="24"/>
              </w:rPr>
              <w:t>, UGT1A1</w:t>
            </w:r>
            <w:r w:rsidR="00FC3F42" w:rsidRPr="00AB3EEA">
              <w:rPr>
                <w:rFonts w:ascii="Times New Roman" w:hAnsi="Times New Roman" w:cs="Times New Roman"/>
                <w:sz w:val="24"/>
                <w:szCs w:val="24"/>
              </w:rPr>
              <w:t xml:space="preserve">) </w:t>
            </w:r>
            <w:r w:rsidRPr="00AB3EEA">
              <w:rPr>
                <w:rFonts w:ascii="Times New Roman" w:hAnsi="Times New Roman" w:cs="Times New Roman"/>
                <w:sz w:val="24"/>
                <w:szCs w:val="24"/>
              </w:rPr>
              <w:t>for which the “normal metabolizer” phenotype encompasses both normal and very rapid metabolism, particularly when no drugs are known to require dosage adjustments compared to normal metabolizers</w:t>
            </w:r>
          </w:p>
        </w:tc>
        <w:tc>
          <w:tcPr>
            <w:tcW w:w="799" w:type="pct"/>
          </w:tcPr>
          <w:p w14:paraId="479F7E0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CYP2C19*17</w:t>
            </w:r>
          </w:p>
          <w:p w14:paraId="16DF51B9"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CYP2D6*2x2</w:t>
            </w:r>
          </w:p>
        </w:tc>
      </w:tr>
      <w:tr w:rsidR="0028153E" w:rsidRPr="00AB3EEA" w14:paraId="687853A4"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3F74588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Pr>
          <w:p w14:paraId="6D75A6B5"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Function</w:t>
            </w:r>
          </w:p>
        </w:tc>
        <w:tc>
          <w:tcPr>
            <w:tcW w:w="790" w:type="pct"/>
          </w:tcPr>
          <w:p w14:paraId="55896244" w14:textId="21002CB5"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Fully functional</w:t>
            </w:r>
          </w:p>
        </w:tc>
        <w:tc>
          <w:tcPr>
            <w:tcW w:w="1994" w:type="pct"/>
          </w:tcPr>
          <w:p w14:paraId="128BB5EE" w14:textId="77777777" w:rsidR="00F61B8F" w:rsidRPr="00AB3EEA" w:rsidRDefault="0028153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both alleles have normal function, the phenotype of the patient is “normal metabolizer.” </w:t>
            </w:r>
          </w:p>
        </w:tc>
        <w:tc>
          <w:tcPr>
            <w:tcW w:w="799" w:type="pct"/>
          </w:tcPr>
          <w:p w14:paraId="792ABCFD"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w:t>
            </w:r>
          </w:p>
          <w:p w14:paraId="14CF1C2B" w14:textId="77777777" w:rsidR="00F61B8F"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w:t>
            </w:r>
          </w:p>
        </w:tc>
      </w:tr>
      <w:tr w:rsidR="0028153E" w:rsidRPr="00AB3EEA" w14:paraId="0B821925" w14:textId="77777777" w:rsidTr="002815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6B2DB95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Pr>
          <w:p w14:paraId="542CBEC9"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Decreased Function</w:t>
            </w:r>
          </w:p>
        </w:tc>
        <w:tc>
          <w:tcPr>
            <w:tcW w:w="790" w:type="pct"/>
          </w:tcPr>
          <w:p w14:paraId="53A0000E" w14:textId="79C2697B"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Function less than normal function</w:t>
            </w:r>
            <w:r w:rsidR="006562CF" w:rsidRPr="00AB3EEA">
              <w:rPr>
                <w:rFonts w:ascii="Times New Roman" w:hAnsi="Times New Roman" w:cs="Times New Roman"/>
                <w:sz w:val="24"/>
                <w:szCs w:val="24"/>
              </w:rPr>
              <w:t xml:space="preserve"> but greater than no</w:t>
            </w:r>
            <w:r w:rsidR="001C4DB6" w:rsidRPr="00AB3EEA">
              <w:rPr>
                <w:rFonts w:ascii="Times New Roman" w:hAnsi="Times New Roman" w:cs="Times New Roman"/>
                <w:sz w:val="24"/>
                <w:szCs w:val="24"/>
              </w:rPr>
              <w:t xml:space="preserve"> </w:t>
            </w:r>
            <w:r w:rsidR="006562CF" w:rsidRPr="00AB3EEA">
              <w:rPr>
                <w:rFonts w:ascii="Times New Roman" w:hAnsi="Times New Roman" w:cs="Times New Roman"/>
                <w:sz w:val="24"/>
                <w:szCs w:val="24"/>
              </w:rPr>
              <w:t>function</w:t>
            </w:r>
          </w:p>
        </w:tc>
        <w:tc>
          <w:tcPr>
            <w:tcW w:w="1994" w:type="pct"/>
          </w:tcPr>
          <w:p w14:paraId="3C2F0D86" w14:textId="38FD177C" w:rsidR="00F61B8F" w:rsidRPr="00AB3EEA" w:rsidRDefault="0028153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patients are homozygous for decreased function alleles, or when patients have one decreased </w:t>
            </w:r>
            <w:r w:rsidR="00502BCA" w:rsidRPr="00AB3EEA">
              <w:rPr>
                <w:rFonts w:ascii="Times New Roman" w:hAnsi="Times New Roman" w:cs="Times New Roman"/>
                <w:sz w:val="24"/>
                <w:szCs w:val="24"/>
              </w:rPr>
              <w:t xml:space="preserve">function </w:t>
            </w:r>
            <w:r w:rsidRPr="00AB3EEA">
              <w:rPr>
                <w:rFonts w:ascii="Times New Roman" w:hAnsi="Times New Roman" w:cs="Times New Roman"/>
                <w:sz w:val="24"/>
                <w:szCs w:val="24"/>
              </w:rPr>
              <w:t xml:space="preserve">allele </w:t>
            </w:r>
            <w:r w:rsidR="001C4DB6" w:rsidRPr="00AB3EEA">
              <w:rPr>
                <w:rFonts w:ascii="Times New Roman" w:hAnsi="Times New Roman" w:cs="Times New Roman"/>
                <w:sz w:val="24"/>
                <w:szCs w:val="24"/>
              </w:rPr>
              <w:t xml:space="preserve">and one </w:t>
            </w:r>
            <w:r w:rsidRPr="00AB3EEA">
              <w:rPr>
                <w:rFonts w:ascii="Times New Roman" w:hAnsi="Times New Roman" w:cs="Times New Roman"/>
                <w:sz w:val="24"/>
                <w:szCs w:val="24"/>
              </w:rPr>
              <w:t xml:space="preserve"> normal function or no function allele, the phenotype </w:t>
            </w:r>
            <w:r w:rsidR="001C4DB6" w:rsidRPr="00AB3EEA">
              <w:rPr>
                <w:rFonts w:ascii="Times New Roman" w:hAnsi="Times New Roman" w:cs="Times New Roman"/>
                <w:sz w:val="24"/>
                <w:szCs w:val="24"/>
              </w:rPr>
              <w:t>of such a person is</w:t>
            </w:r>
            <w:r w:rsidRPr="00AB3EEA">
              <w:rPr>
                <w:rFonts w:ascii="Times New Roman" w:hAnsi="Times New Roman" w:cs="Times New Roman"/>
                <w:sz w:val="24"/>
                <w:szCs w:val="24"/>
              </w:rPr>
              <w:t xml:space="preserve"> different </w:t>
            </w:r>
            <w:r w:rsidR="001C4DB6" w:rsidRPr="00AB3EEA">
              <w:rPr>
                <w:rFonts w:ascii="Times New Roman" w:hAnsi="Times New Roman" w:cs="Times New Roman"/>
                <w:sz w:val="24"/>
                <w:szCs w:val="24"/>
              </w:rPr>
              <w:t>compared to a</w:t>
            </w:r>
            <w:r w:rsidRPr="00AB3EEA">
              <w:rPr>
                <w:rFonts w:ascii="Times New Roman" w:hAnsi="Times New Roman" w:cs="Times New Roman"/>
                <w:sz w:val="24"/>
                <w:szCs w:val="24"/>
              </w:rPr>
              <w:t xml:space="preserve"> patient who </w:t>
            </w:r>
            <w:r w:rsidR="001C4DB6" w:rsidRPr="00AB3EEA">
              <w:rPr>
                <w:rFonts w:ascii="Times New Roman" w:hAnsi="Times New Roman" w:cs="Times New Roman"/>
                <w:sz w:val="24"/>
                <w:szCs w:val="24"/>
              </w:rPr>
              <w:t xml:space="preserve">is </w:t>
            </w:r>
            <w:r w:rsidRPr="00AB3EEA">
              <w:rPr>
                <w:rFonts w:ascii="Times New Roman" w:hAnsi="Times New Roman" w:cs="Times New Roman"/>
                <w:sz w:val="24"/>
                <w:szCs w:val="24"/>
              </w:rPr>
              <w:t xml:space="preserve">homozygous for a normal function or homozygous for a no function allele </w:t>
            </w:r>
          </w:p>
        </w:tc>
        <w:tc>
          <w:tcPr>
            <w:tcW w:w="799" w:type="pct"/>
          </w:tcPr>
          <w:p w14:paraId="73C8557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CYP2C19*9</w:t>
            </w:r>
          </w:p>
          <w:p w14:paraId="7426B1DB"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CYP2D6*10</w:t>
            </w:r>
          </w:p>
        </w:tc>
      </w:tr>
      <w:tr w:rsidR="0028153E" w:rsidRPr="00AB3EEA" w14:paraId="54C12DC7"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190B5A37"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6390A52D"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Function</w:t>
            </w:r>
          </w:p>
        </w:tc>
        <w:tc>
          <w:tcPr>
            <w:tcW w:w="790" w:type="pct"/>
            <w:tcBorders>
              <w:bottom w:val="single" w:sz="8" w:space="0" w:color="5B9BD5" w:themeColor="accent5"/>
            </w:tcBorders>
          </w:tcPr>
          <w:p w14:paraId="3F1DAE34"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Non-functional</w:t>
            </w:r>
          </w:p>
        </w:tc>
        <w:tc>
          <w:tcPr>
            <w:tcW w:w="1994" w:type="pct"/>
            <w:tcBorders>
              <w:bottom w:val="single" w:sz="8" w:space="0" w:color="5B9BD5" w:themeColor="accent5"/>
            </w:tcBorders>
          </w:tcPr>
          <w:p w14:paraId="70B0C838" w14:textId="4F7484F2" w:rsidR="00F61B8F" w:rsidRPr="00AB3EEA" w:rsidRDefault="0028153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When both alleles have no function, the phenotype of the patient is “poor metabolizer”</w:t>
            </w:r>
            <w:r w:rsidR="009667A4" w:rsidRPr="00AB3EEA">
              <w:rPr>
                <w:rFonts w:ascii="Times New Roman" w:hAnsi="Times New Roman" w:cs="Times New Roman"/>
                <w:sz w:val="24"/>
                <w:szCs w:val="24"/>
              </w:rPr>
              <w:t>. The patient with this phenotype may have no metabolic activity</w:t>
            </w:r>
            <w:r w:rsidRPr="00AB3EEA">
              <w:rPr>
                <w:rFonts w:ascii="Times New Roman" w:hAnsi="Times New Roman" w:cs="Times New Roman"/>
                <w:sz w:val="24"/>
                <w:szCs w:val="24"/>
              </w:rPr>
              <w:t xml:space="preserve"> or </w:t>
            </w:r>
            <w:r w:rsidR="009667A4" w:rsidRPr="00AB3EEA">
              <w:rPr>
                <w:rFonts w:ascii="Times New Roman" w:hAnsi="Times New Roman" w:cs="Times New Roman"/>
                <w:sz w:val="24"/>
                <w:szCs w:val="24"/>
              </w:rPr>
              <w:t>very low</w:t>
            </w:r>
            <w:r w:rsidRPr="00AB3EEA">
              <w:rPr>
                <w:rFonts w:ascii="Times New Roman" w:hAnsi="Times New Roman" w:cs="Times New Roman"/>
                <w:sz w:val="24"/>
                <w:szCs w:val="24"/>
              </w:rPr>
              <w:t xml:space="preserve"> </w:t>
            </w:r>
            <w:r w:rsidR="009667A4" w:rsidRPr="00AB3EEA">
              <w:rPr>
                <w:rFonts w:ascii="Times New Roman" w:hAnsi="Times New Roman" w:cs="Times New Roman"/>
                <w:sz w:val="24"/>
                <w:szCs w:val="24"/>
              </w:rPr>
              <w:t>activity</w:t>
            </w:r>
            <w:r w:rsidRPr="00AB3EEA">
              <w:rPr>
                <w:rFonts w:ascii="Times New Roman" w:hAnsi="Times New Roman" w:cs="Times New Roman"/>
                <w:sz w:val="24"/>
                <w:szCs w:val="24"/>
              </w:rPr>
              <w:t xml:space="preserve">. </w:t>
            </w:r>
            <w:r w:rsidR="00794FAD" w:rsidRPr="00AB3EEA">
              <w:rPr>
                <w:rFonts w:ascii="Times New Roman" w:hAnsi="Times New Roman" w:cs="Times New Roman"/>
                <w:sz w:val="24"/>
                <w:szCs w:val="24"/>
              </w:rPr>
              <w:t xml:space="preserve">Many “no function” alleles have some residual activity. </w:t>
            </w:r>
            <w:r w:rsidR="009667A4" w:rsidRPr="00AB3EEA">
              <w:rPr>
                <w:rFonts w:ascii="Times New Roman" w:hAnsi="Times New Roman" w:cs="Times New Roman"/>
                <w:sz w:val="24"/>
                <w:szCs w:val="24"/>
              </w:rPr>
              <w:t>P</w:t>
            </w:r>
            <w:r w:rsidRPr="00AB3EEA">
              <w:rPr>
                <w:rFonts w:ascii="Times New Roman" w:hAnsi="Times New Roman" w:cs="Times New Roman"/>
                <w:sz w:val="24"/>
                <w:szCs w:val="24"/>
              </w:rPr>
              <w:t>atient</w:t>
            </w:r>
            <w:r w:rsidR="009667A4" w:rsidRPr="00AB3EEA">
              <w:rPr>
                <w:rFonts w:ascii="Times New Roman" w:hAnsi="Times New Roman" w:cs="Times New Roman"/>
                <w:sz w:val="24"/>
                <w:szCs w:val="24"/>
              </w:rPr>
              <w:t>s with</w:t>
            </w:r>
            <w:r w:rsidRPr="00AB3EEA">
              <w:rPr>
                <w:rFonts w:ascii="Times New Roman" w:hAnsi="Times New Roman" w:cs="Times New Roman"/>
                <w:sz w:val="24"/>
                <w:szCs w:val="24"/>
              </w:rPr>
              <w:t xml:space="preserve"> one “no function” </w:t>
            </w:r>
            <w:r w:rsidRPr="00AB3EEA">
              <w:rPr>
                <w:rFonts w:ascii="Times New Roman" w:hAnsi="Times New Roman" w:cs="Times New Roman"/>
                <w:sz w:val="24"/>
                <w:szCs w:val="24"/>
              </w:rPr>
              <w:lastRenderedPageBreak/>
              <w:t>allele and one “normal function” allele, are intermediate metabolizers.</w:t>
            </w:r>
            <w:r w:rsidR="006562CF" w:rsidRPr="00AB3EEA">
              <w:rPr>
                <w:rFonts w:ascii="Times New Roman" w:hAnsi="Times New Roman" w:cs="Times New Roman"/>
                <w:sz w:val="24"/>
                <w:szCs w:val="24"/>
              </w:rPr>
              <w:t xml:space="preserve">  </w:t>
            </w:r>
          </w:p>
        </w:tc>
        <w:tc>
          <w:tcPr>
            <w:tcW w:w="799" w:type="pct"/>
            <w:tcBorders>
              <w:bottom w:val="single" w:sz="8" w:space="0" w:color="5B9BD5" w:themeColor="accent5"/>
            </w:tcBorders>
          </w:tcPr>
          <w:p w14:paraId="7DA719E0"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lastRenderedPageBreak/>
              <w:t>CYP2C19*2</w:t>
            </w:r>
          </w:p>
          <w:p w14:paraId="48FE098C" w14:textId="77777777" w:rsidR="00F61B8F"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CYP2D6*4</w:t>
            </w:r>
          </w:p>
        </w:tc>
      </w:tr>
      <w:tr w:rsidR="0028153E" w:rsidRPr="00AB3EEA" w14:paraId="2F48241F" w14:textId="77777777" w:rsidTr="002815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1206170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0EAEBC1E"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Unknown Function</w:t>
            </w:r>
          </w:p>
        </w:tc>
        <w:tc>
          <w:tcPr>
            <w:tcW w:w="790" w:type="pct"/>
            <w:tcBorders>
              <w:bottom w:val="single" w:sz="8" w:space="0" w:color="5B9BD5" w:themeColor="accent5"/>
            </w:tcBorders>
          </w:tcPr>
          <w:p w14:paraId="60738A70" w14:textId="441D0743"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No literature describing </w:t>
            </w:r>
            <w:r w:rsidR="00794FAD" w:rsidRPr="00AB3EEA">
              <w:rPr>
                <w:rFonts w:ascii="Times New Roman" w:hAnsi="Times New Roman" w:cs="Times New Roman"/>
                <w:sz w:val="24"/>
                <w:szCs w:val="24"/>
              </w:rPr>
              <w:t>function,</w:t>
            </w:r>
            <w:r w:rsidRPr="00AB3EEA">
              <w:rPr>
                <w:rFonts w:ascii="Times New Roman" w:hAnsi="Times New Roman" w:cs="Times New Roman"/>
                <w:sz w:val="24"/>
                <w:szCs w:val="24"/>
              </w:rPr>
              <w:t xml:space="preserve"> or the allele is novel</w:t>
            </w:r>
          </w:p>
        </w:tc>
        <w:tc>
          <w:tcPr>
            <w:tcW w:w="1994" w:type="pct"/>
            <w:tcBorders>
              <w:bottom w:val="single" w:sz="8" w:space="0" w:color="5B9BD5" w:themeColor="accent5"/>
            </w:tcBorders>
          </w:tcPr>
          <w:p w14:paraId="4B92C5B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N/A</w:t>
            </w:r>
          </w:p>
        </w:tc>
        <w:tc>
          <w:tcPr>
            <w:tcW w:w="799" w:type="pct"/>
            <w:tcBorders>
              <w:bottom w:val="single" w:sz="8" w:space="0" w:color="5B9BD5" w:themeColor="accent5"/>
            </w:tcBorders>
          </w:tcPr>
          <w:p w14:paraId="4AC7087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CYP2C19*29</w:t>
            </w:r>
          </w:p>
          <w:p w14:paraId="58B83EA5"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w:t>
            </w:r>
            <w:r w:rsidR="007960D9" w:rsidRPr="00AB3EEA">
              <w:rPr>
                <w:rFonts w:ascii="Times New Roman" w:hAnsi="Times New Roman" w:cs="Times New Roman"/>
                <w:i/>
                <w:sz w:val="24"/>
                <w:szCs w:val="24"/>
              </w:rPr>
              <w:t>58</w:t>
            </w:r>
          </w:p>
        </w:tc>
      </w:tr>
      <w:tr w:rsidR="0028153E" w:rsidRPr="00AB3EEA" w14:paraId="0039B20A"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bottom w:val="single" w:sz="8" w:space="0" w:color="5B9BD5" w:themeColor="accent5"/>
            </w:tcBorders>
          </w:tcPr>
          <w:p w14:paraId="7D9E8D7A"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46A687D1"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Uncertain Function</w:t>
            </w:r>
          </w:p>
        </w:tc>
        <w:tc>
          <w:tcPr>
            <w:tcW w:w="790" w:type="pct"/>
            <w:tcBorders>
              <w:bottom w:val="single" w:sz="8" w:space="0" w:color="5B9BD5" w:themeColor="accent5"/>
            </w:tcBorders>
          </w:tcPr>
          <w:p w14:paraId="7DB5388F"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Literature supporting function is </w:t>
            </w:r>
            <w:r w:rsidR="002303D8" w:rsidRPr="00AB3EEA">
              <w:rPr>
                <w:rFonts w:ascii="Times New Roman" w:hAnsi="Times New Roman" w:cs="Times New Roman"/>
                <w:sz w:val="24"/>
                <w:szCs w:val="24"/>
              </w:rPr>
              <w:t xml:space="preserve">insufficient, </w:t>
            </w:r>
            <w:r w:rsidRPr="00AB3EEA">
              <w:rPr>
                <w:rFonts w:ascii="Times New Roman" w:hAnsi="Times New Roman" w:cs="Times New Roman"/>
                <w:sz w:val="24"/>
                <w:szCs w:val="24"/>
              </w:rPr>
              <w:t>conflicting or weak</w:t>
            </w:r>
          </w:p>
        </w:tc>
        <w:tc>
          <w:tcPr>
            <w:tcW w:w="1994" w:type="pct"/>
            <w:tcBorders>
              <w:bottom w:val="single" w:sz="8" w:space="0" w:color="5B9BD5" w:themeColor="accent5"/>
            </w:tcBorders>
          </w:tcPr>
          <w:p w14:paraId="2C47CBC6"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N/A</w:t>
            </w:r>
          </w:p>
        </w:tc>
        <w:tc>
          <w:tcPr>
            <w:tcW w:w="799" w:type="pct"/>
            <w:tcBorders>
              <w:bottom w:val="single" w:sz="8" w:space="0" w:color="5B9BD5" w:themeColor="accent5"/>
            </w:tcBorders>
          </w:tcPr>
          <w:p w14:paraId="70385BDA"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CYP2C19*12</w:t>
            </w:r>
          </w:p>
          <w:p w14:paraId="59612E4A" w14:textId="77777777" w:rsidR="00F61B8F" w:rsidRPr="00AB3EEA" w:rsidRDefault="007960D9"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CYP2D6*22</w:t>
            </w:r>
          </w:p>
        </w:tc>
      </w:tr>
      <w:tr w:rsidR="005F6A12" w:rsidRPr="00AB3EEA" w14:paraId="25811EA5" w14:textId="77777777" w:rsidTr="0028153E">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651" w:type="pct"/>
            <w:tcBorders>
              <w:top w:val="single" w:sz="8" w:space="0" w:color="5B9BD5" w:themeColor="accent5"/>
              <w:left w:val="single" w:sz="8" w:space="0" w:color="5B9BD5" w:themeColor="accent5"/>
            </w:tcBorders>
          </w:tcPr>
          <w:p w14:paraId="406FE55A" w14:textId="77777777" w:rsidR="00F61B8F" w:rsidRPr="00AB3EEA" w:rsidRDefault="005C1A80"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 xml:space="preserve">Allele </w:t>
            </w:r>
            <w:r w:rsidR="00F61B8F" w:rsidRPr="00AB3EEA">
              <w:rPr>
                <w:rFonts w:ascii="Times New Roman" w:hAnsi="Times New Roman" w:cs="Times New Roman"/>
                <w:sz w:val="24"/>
                <w:szCs w:val="24"/>
              </w:rPr>
              <w:t>Functional status for high-risk genes with unclear mechanism (</w:t>
            </w:r>
            <w:r w:rsidR="00F61B8F" w:rsidRPr="00AB3EEA">
              <w:rPr>
                <w:rFonts w:ascii="Times New Roman" w:hAnsi="Times New Roman" w:cs="Times New Roman"/>
                <w:i/>
                <w:sz w:val="24"/>
                <w:szCs w:val="24"/>
              </w:rPr>
              <w:t>HLA-B</w:t>
            </w:r>
            <w:r w:rsidR="00F61B8F" w:rsidRPr="00AB3EEA">
              <w:rPr>
                <w:rFonts w:ascii="Times New Roman" w:hAnsi="Times New Roman" w:cs="Times New Roman"/>
                <w:sz w:val="24"/>
                <w:szCs w:val="24"/>
              </w:rPr>
              <w:t>)</w:t>
            </w:r>
          </w:p>
        </w:tc>
        <w:tc>
          <w:tcPr>
            <w:tcW w:w="765" w:type="pct"/>
            <w:tcBorders>
              <w:top w:val="single" w:sz="8" w:space="0" w:color="5B9BD5" w:themeColor="accent5"/>
            </w:tcBorders>
          </w:tcPr>
          <w:p w14:paraId="1FBE7E9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Positive</w:t>
            </w:r>
          </w:p>
        </w:tc>
        <w:tc>
          <w:tcPr>
            <w:tcW w:w="790" w:type="pct"/>
            <w:tcBorders>
              <w:top w:val="single" w:sz="8" w:space="0" w:color="5B9BD5" w:themeColor="accent5"/>
            </w:tcBorders>
          </w:tcPr>
          <w:p w14:paraId="6A0C6237"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Detection of high-risk allele</w:t>
            </w:r>
          </w:p>
        </w:tc>
        <w:tc>
          <w:tcPr>
            <w:tcW w:w="1994" w:type="pct"/>
            <w:tcBorders>
              <w:top w:val="single" w:sz="8" w:space="0" w:color="5B9BD5" w:themeColor="accent5"/>
            </w:tcBorders>
          </w:tcPr>
          <w:p w14:paraId="7820CA9E"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Homozygous or heterozygous for high-risk allele</w:t>
            </w:r>
          </w:p>
        </w:tc>
        <w:tc>
          <w:tcPr>
            <w:tcW w:w="799" w:type="pct"/>
            <w:tcBorders>
              <w:top w:val="single" w:sz="8" w:space="0" w:color="5B9BD5" w:themeColor="accent5"/>
            </w:tcBorders>
          </w:tcPr>
          <w:p w14:paraId="1D0A0C28"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HLA-B*15:02</w:t>
            </w:r>
          </w:p>
        </w:tc>
      </w:tr>
      <w:tr w:rsidR="0028153E" w:rsidRPr="00AB3EEA" w14:paraId="4BD7A8BB" w14:textId="77777777" w:rsidTr="00332AAD">
        <w:trPr>
          <w:trHeight w:val="192"/>
        </w:trPr>
        <w:tc>
          <w:tcPr>
            <w:cnfStyle w:val="001000000000" w:firstRow="0" w:lastRow="0" w:firstColumn="1" w:lastColumn="0" w:oddVBand="0" w:evenVBand="0" w:oddHBand="0" w:evenHBand="0" w:firstRowFirstColumn="0" w:firstRowLastColumn="0" w:lastRowFirstColumn="0" w:lastRowLastColumn="0"/>
            <w:tcW w:w="651" w:type="pct"/>
            <w:tcBorders>
              <w:left w:val="single" w:sz="8" w:space="0" w:color="5B9BD5" w:themeColor="accent5"/>
              <w:bottom w:val="single" w:sz="8" w:space="0" w:color="5B9BD5" w:themeColor="accent5"/>
            </w:tcBorders>
          </w:tcPr>
          <w:p w14:paraId="658157B0"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2E0DDA2C"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Negative</w:t>
            </w:r>
          </w:p>
        </w:tc>
        <w:tc>
          <w:tcPr>
            <w:tcW w:w="790" w:type="pct"/>
            <w:tcBorders>
              <w:bottom w:val="single" w:sz="8" w:space="0" w:color="5B9BD5" w:themeColor="accent5"/>
            </w:tcBorders>
          </w:tcPr>
          <w:p w14:paraId="64779EA7"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High risk-allele not detected</w:t>
            </w:r>
          </w:p>
        </w:tc>
        <w:tc>
          <w:tcPr>
            <w:tcW w:w="1994" w:type="pct"/>
            <w:tcBorders>
              <w:bottom w:val="single" w:sz="8" w:space="0" w:color="5B9BD5" w:themeColor="accent5"/>
            </w:tcBorders>
          </w:tcPr>
          <w:p w14:paraId="5C0E503F"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copies of high-risk allele</w:t>
            </w:r>
          </w:p>
        </w:tc>
        <w:tc>
          <w:tcPr>
            <w:tcW w:w="799" w:type="pct"/>
            <w:tcBorders>
              <w:bottom w:val="single" w:sz="8" w:space="0" w:color="5B9BD5" w:themeColor="accent5"/>
            </w:tcBorders>
          </w:tcPr>
          <w:p w14:paraId="2C296A16"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F61B8F" w:rsidRPr="00AB3EEA" w14:paraId="25478ACD" w14:textId="77777777" w:rsidTr="00F61B8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8" w:space="0" w:color="5B9BD5" w:themeColor="accent5"/>
              <w:left w:val="single" w:sz="8" w:space="0" w:color="5B9BD5" w:themeColor="accent5"/>
              <w:bottom w:val="single" w:sz="8" w:space="0" w:color="5B9BD5" w:themeColor="accent5"/>
            </w:tcBorders>
          </w:tcPr>
          <w:p w14:paraId="2B70E680" w14:textId="77777777" w:rsidR="00F61B8F" w:rsidRPr="00AB3EEA" w:rsidRDefault="00F61B8F" w:rsidP="00EE7D98">
            <w:pPr>
              <w:autoSpaceDE w:val="0"/>
              <w:autoSpaceDN w:val="0"/>
              <w:adjustRightInd w:val="0"/>
              <w:rPr>
                <w:rFonts w:ascii="Times New Roman" w:hAnsi="Times New Roman" w:cs="Times New Roman"/>
                <w:sz w:val="24"/>
                <w:szCs w:val="24"/>
              </w:rPr>
            </w:pPr>
            <w:r w:rsidRPr="00AB3EEA">
              <w:rPr>
                <w:rFonts w:ascii="Times New Roman" w:hAnsi="Times New Roman" w:cs="Times New Roman"/>
                <w:sz w:val="24"/>
                <w:szCs w:val="24"/>
              </w:rPr>
              <w:t>*All terms should begin with the gene name (e.g., CYP2D6 Poor metabolizer, TPMT Normal metabolizer, SLCO1B1 Decreased Function)</w:t>
            </w:r>
          </w:p>
        </w:tc>
      </w:tr>
    </w:tbl>
    <w:p w14:paraId="44A4AD32" w14:textId="77777777" w:rsidR="006562CF" w:rsidRPr="00AB3EEA" w:rsidRDefault="006562CF" w:rsidP="00B2312E">
      <w:pPr>
        <w:rPr>
          <w:rFonts w:ascii="Times New Roman" w:hAnsi="Times New Roman" w:cs="Times New Roman"/>
          <w:sz w:val="24"/>
          <w:szCs w:val="24"/>
        </w:rPr>
      </w:pPr>
    </w:p>
    <w:p w14:paraId="7C951F04" w14:textId="77777777" w:rsidR="006562CF" w:rsidRPr="00AB3EEA" w:rsidRDefault="006562CF">
      <w:pPr>
        <w:rPr>
          <w:rFonts w:ascii="Times New Roman" w:hAnsi="Times New Roman" w:cs="Times New Roman"/>
          <w:sz w:val="24"/>
          <w:szCs w:val="24"/>
        </w:rPr>
      </w:pPr>
      <w:r w:rsidRPr="00AB3EEA">
        <w:rPr>
          <w:rFonts w:ascii="Times New Roman" w:hAnsi="Times New Roman" w:cs="Times New Roman"/>
          <w:sz w:val="24"/>
          <w:szCs w:val="24"/>
        </w:rPr>
        <w:br w:type="page"/>
      </w:r>
      <w:r w:rsidRPr="00AB3EEA">
        <w:rPr>
          <w:rFonts w:ascii="Times New Roman" w:hAnsi="Times New Roman" w:cs="Times New Roman"/>
          <w:sz w:val="24"/>
          <w:szCs w:val="24"/>
        </w:rPr>
        <w:lastRenderedPageBreak/>
        <w:t>Phenotype terms and relation to functional alleles</w:t>
      </w:r>
    </w:p>
    <w:tbl>
      <w:tblPr>
        <w:tblStyle w:val="MediumList2-Accent5"/>
        <w:tblW w:w="5000" w:type="pct"/>
        <w:tblLook w:val="04A0" w:firstRow="1" w:lastRow="0" w:firstColumn="1" w:lastColumn="0" w:noHBand="0" w:noVBand="1"/>
      </w:tblPr>
      <w:tblGrid>
        <w:gridCol w:w="1496"/>
        <w:gridCol w:w="1429"/>
        <w:gridCol w:w="2414"/>
        <w:gridCol w:w="2038"/>
        <w:gridCol w:w="1963"/>
      </w:tblGrid>
      <w:tr w:rsidR="005F6A12" w:rsidRPr="00AB3EEA" w14:paraId="6B1AE51A" w14:textId="77777777" w:rsidTr="00E771BE">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687" w:type="pct"/>
            <w:tcBorders>
              <w:top w:val="single" w:sz="8" w:space="0" w:color="5B9BD5" w:themeColor="accent5"/>
              <w:left w:val="single" w:sz="8" w:space="0" w:color="5B9BD5" w:themeColor="accent5"/>
            </w:tcBorders>
          </w:tcPr>
          <w:p w14:paraId="7FD3E412" w14:textId="77777777" w:rsidR="00E771BE" w:rsidRPr="00AB3EEA" w:rsidRDefault="00E771BE" w:rsidP="00EE7D98">
            <w:pPr>
              <w:spacing w:before="120" w:line="252" w:lineRule="auto"/>
              <w:rPr>
                <w:rFonts w:ascii="Times New Roman" w:hAnsi="Times New Roman" w:cs="Times New Roman"/>
                <w:b/>
              </w:rPr>
            </w:pPr>
            <w:r w:rsidRPr="00AB3EEA">
              <w:rPr>
                <w:rFonts w:ascii="Times New Roman" w:hAnsi="Times New Roman" w:cs="Times New Roman"/>
                <w:b/>
              </w:rPr>
              <w:t>Term/Gene Category</w:t>
            </w:r>
          </w:p>
        </w:tc>
        <w:tc>
          <w:tcPr>
            <w:tcW w:w="774" w:type="pct"/>
            <w:tcBorders>
              <w:top w:val="single" w:sz="8" w:space="0" w:color="5B9BD5" w:themeColor="accent5"/>
            </w:tcBorders>
          </w:tcPr>
          <w:p w14:paraId="7EE17E0C"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Final Term*</w:t>
            </w:r>
          </w:p>
        </w:tc>
        <w:tc>
          <w:tcPr>
            <w:tcW w:w="1463" w:type="pct"/>
            <w:tcBorders>
              <w:top w:val="single" w:sz="8" w:space="0" w:color="5B9BD5" w:themeColor="accent5"/>
            </w:tcBorders>
          </w:tcPr>
          <w:p w14:paraId="2BAD87C6"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Functional Definition</w:t>
            </w:r>
          </w:p>
        </w:tc>
        <w:tc>
          <w:tcPr>
            <w:tcW w:w="1181" w:type="pct"/>
            <w:tcBorders>
              <w:top w:val="single" w:sz="8" w:space="0" w:color="5B9BD5" w:themeColor="accent5"/>
            </w:tcBorders>
          </w:tcPr>
          <w:p w14:paraId="3B3E82AF"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Genetic Definition</w:t>
            </w:r>
          </w:p>
        </w:tc>
        <w:tc>
          <w:tcPr>
            <w:tcW w:w="895" w:type="pct"/>
            <w:tcBorders>
              <w:top w:val="single" w:sz="8" w:space="0" w:color="5B9BD5" w:themeColor="accent5"/>
              <w:right w:val="single" w:sz="8" w:space="0" w:color="5B9BD5" w:themeColor="accent5"/>
            </w:tcBorders>
          </w:tcPr>
          <w:p w14:paraId="68283F8D"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Example diplotypes</w:t>
            </w:r>
          </w:p>
        </w:tc>
      </w:tr>
      <w:tr w:rsidR="005F6A12" w:rsidRPr="00AB3EEA" w14:paraId="09F101BE" w14:textId="77777777" w:rsidTr="00E771B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87" w:type="pct"/>
            <w:vMerge w:val="restart"/>
            <w:tcBorders>
              <w:top w:val="single" w:sz="8" w:space="0" w:color="5B9BD5" w:themeColor="accent5"/>
              <w:left w:val="single" w:sz="8" w:space="0" w:color="5B9BD5" w:themeColor="accent5"/>
            </w:tcBorders>
          </w:tcPr>
          <w:p w14:paraId="01D41155"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Phenotype-Drug Metabolizing Enzymes (</w:t>
            </w:r>
            <w:r w:rsidRPr="00AB3EEA">
              <w:rPr>
                <w:rFonts w:ascii="Times New Roman" w:hAnsi="Times New Roman" w:cs="Times New Roman"/>
                <w:i/>
                <w:sz w:val="24"/>
                <w:szCs w:val="24"/>
              </w:rPr>
              <w:t>CYP2C19, CYP2D6, CYP3A5, CYP2C9, TPMT, DPYD, UGT1A1</w:t>
            </w:r>
            <w:r w:rsidRPr="00AB3EEA">
              <w:rPr>
                <w:rFonts w:ascii="Times New Roman" w:hAnsi="Times New Roman" w:cs="Times New Roman"/>
                <w:sz w:val="24"/>
                <w:szCs w:val="24"/>
              </w:rPr>
              <w:t xml:space="preserve">) </w:t>
            </w:r>
          </w:p>
        </w:tc>
        <w:tc>
          <w:tcPr>
            <w:tcW w:w="774" w:type="pct"/>
            <w:tcBorders>
              <w:top w:val="single" w:sz="8" w:space="0" w:color="5B9BD5" w:themeColor="accent5"/>
            </w:tcBorders>
          </w:tcPr>
          <w:p w14:paraId="3FA99929" w14:textId="28AC7CE4"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Ultrarapid Metabolizer</w:t>
            </w:r>
          </w:p>
        </w:tc>
        <w:tc>
          <w:tcPr>
            <w:tcW w:w="1463" w:type="pct"/>
            <w:tcBorders>
              <w:top w:val="single" w:sz="8" w:space="0" w:color="5B9BD5" w:themeColor="accent5"/>
            </w:tcBorders>
          </w:tcPr>
          <w:p w14:paraId="686584F9"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enzyme activity compared to rapid metabolizers.</w:t>
            </w:r>
          </w:p>
        </w:tc>
        <w:tc>
          <w:tcPr>
            <w:tcW w:w="1181" w:type="pct"/>
            <w:tcBorders>
              <w:top w:val="single" w:sz="8" w:space="0" w:color="5B9BD5" w:themeColor="accent5"/>
            </w:tcBorders>
          </w:tcPr>
          <w:p w14:paraId="19AB3574"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Two increased function alleles, or more than 2 normal function alleles</w:t>
            </w:r>
          </w:p>
        </w:tc>
        <w:tc>
          <w:tcPr>
            <w:tcW w:w="895" w:type="pct"/>
            <w:tcBorders>
              <w:top w:val="single" w:sz="8" w:space="0" w:color="5B9BD5" w:themeColor="accent5"/>
            </w:tcBorders>
          </w:tcPr>
          <w:p w14:paraId="582E535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CYP2C19*17/*17</w:t>
            </w:r>
          </w:p>
          <w:p w14:paraId="043F42C4"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CYP2D6*1/*1XN</w:t>
            </w:r>
          </w:p>
        </w:tc>
      </w:tr>
      <w:tr w:rsidR="00F66FC1" w:rsidRPr="00AB3EEA" w14:paraId="0E875EE5"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7DDC93C3"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121D9375"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Rapid Metabolizer</w:t>
            </w:r>
          </w:p>
        </w:tc>
        <w:tc>
          <w:tcPr>
            <w:tcW w:w="0" w:type="pct"/>
          </w:tcPr>
          <w:p w14:paraId="13AEAD79"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enzyme activity compared to normal metabolizers but less than ultra-rapid metabolizers.</w:t>
            </w:r>
          </w:p>
        </w:tc>
        <w:tc>
          <w:tcPr>
            <w:tcW w:w="0" w:type="pct"/>
          </w:tcPr>
          <w:p w14:paraId="2F41B6C0" w14:textId="7B13B003"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Combinations of normal function and increased function alleles</w:t>
            </w:r>
          </w:p>
        </w:tc>
        <w:tc>
          <w:tcPr>
            <w:tcW w:w="0" w:type="pct"/>
          </w:tcPr>
          <w:p w14:paraId="070CBBA5"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CYP2C19*1/*17</w:t>
            </w:r>
          </w:p>
        </w:tc>
      </w:tr>
      <w:tr w:rsidR="00E771BE" w:rsidRPr="00AB3EEA" w14:paraId="2C47ADF6"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tcBorders>
          </w:tcPr>
          <w:p w14:paraId="7A502246"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Pr>
          <w:p w14:paraId="6F3FC246"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Metabolizer</w:t>
            </w:r>
          </w:p>
        </w:tc>
        <w:tc>
          <w:tcPr>
            <w:tcW w:w="1463" w:type="pct"/>
          </w:tcPr>
          <w:p w14:paraId="7C0CF887"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Fully functional enzyme activity</w:t>
            </w:r>
          </w:p>
        </w:tc>
        <w:tc>
          <w:tcPr>
            <w:tcW w:w="1181" w:type="pct"/>
          </w:tcPr>
          <w:p w14:paraId="18A7520D"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and decreased function alleles</w:t>
            </w:r>
          </w:p>
        </w:tc>
        <w:tc>
          <w:tcPr>
            <w:tcW w:w="895" w:type="pct"/>
          </w:tcPr>
          <w:p w14:paraId="19BB2F3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CYP2C19*1/*1</w:t>
            </w:r>
          </w:p>
          <w:p w14:paraId="66036BB3" w14:textId="77777777" w:rsidR="00E771BE"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CYP2D6*1/*2</w:t>
            </w:r>
          </w:p>
        </w:tc>
      </w:tr>
      <w:tr w:rsidR="00F66FC1" w:rsidRPr="00AB3EEA" w14:paraId="74AB9733"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54E97A7A"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1C0C786F"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Intermediate Metabolizer</w:t>
            </w:r>
          </w:p>
        </w:tc>
        <w:tc>
          <w:tcPr>
            <w:tcW w:w="0" w:type="pct"/>
          </w:tcPr>
          <w:p w14:paraId="2574F332"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Decreased enzyme activity (activity between normal and poor metabolizer)</w:t>
            </w:r>
          </w:p>
        </w:tc>
        <w:tc>
          <w:tcPr>
            <w:tcW w:w="0" w:type="pct"/>
          </w:tcPr>
          <w:p w14:paraId="12A299D6"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decreased function, and/or no function alleles</w:t>
            </w:r>
          </w:p>
        </w:tc>
        <w:tc>
          <w:tcPr>
            <w:tcW w:w="0" w:type="pct"/>
          </w:tcPr>
          <w:p w14:paraId="41BB2C3A"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CYP2C19*1/*2</w:t>
            </w:r>
          </w:p>
          <w:p w14:paraId="606B4F54" w14:textId="77777777" w:rsidR="00E771BE"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CYP2D6*10/*41</w:t>
            </w:r>
          </w:p>
          <w:p w14:paraId="02F463F6" w14:textId="46D327DC" w:rsidR="00794FAD" w:rsidRPr="00AB3EEA" w:rsidRDefault="00794FAD"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TPMT*1/*2</w:t>
            </w:r>
          </w:p>
        </w:tc>
      </w:tr>
      <w:tr w:rsidR="005F6A12" w:rsidRPr="00AB3EEA" w14:paraId="163DAC62"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bottom w:val="single" w:sz="8" w:space="0" w:color="5B9BD5" w:themeColor="accent5"/>
            </w:tcBorders>
          </w:tcPr>
          <w:p w14:paraId="75D480A1"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7457900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Poor Metabolizer</w:t>
            </w:r>
          </w:p>
        </w:tc>
        <w:tc>
          <w:tcPr>
            <w:tcW w:w="1463" w:type="pct"/>
            <w:tcBorders>
              <w:bottom w:val="single" w:sz="8" w:space="0" w:color="5B9BD5" w:themeColor="accent5"/>
            </w:tcBorders>
          </w:tcPr>
          <w:p w14:paraId="5E3E54C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Little to no enzyme activity</w:t>
            </w:r>
          </w:p>
        </w:tc>
        <w:tc>
          <w:tcPr>
            <w:tcW w:w="1181" w:type="pct"/>
            <w:tcBorders>
              <w:bottom w:val="single" w:sz="8" w:space="0" w:color="5B9BD5" w:themeColor="accent5"/>
            </w:tcBorders>
          </w:tcPr>
          <w:p w14:paraId="18467111" w14:textId="3D545402"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 of no function alleles and/or decreased function alleles</w:t>
            </w:r>
          </w:p>
        </w:tc>
        <w:tc>
          <w:tcPr>
            <w:tcW w:w="895" w:type="pct"/>
            <w:tcBorders>
              <w:bottom w:val="single" w:sz="8" w:space="0" w:color="5B9BD5" w:themeColor="accent5"/>
            </w:tcBorders>
          </w:tcPr>
          <w:p w14:paraId="5B293663"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CYP2C19*2/*2</w:t>
            </w:r>
          </w:p>
          <w:p w14:paraId="15D761E6" w14:textId="77777777" w:rsidR="00E771BE"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CYP2D6*4/*5</w:t>
            </w:r>
          </w:p>
          <w:p w14:paraId="616C63CD" w14:textId="035A117A" w:rsidR="00794FAD" w:rsidRPr="00AB3EEA" w:rsidRDefault="00794FAD"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TPMT*2/*3A</w:t>
            </w:r>
          </w:p>
        </w:tc>
      </w:tr>
      <w:tr w:rsidR="00F66FC1" w:rsidRPr="00AB3EEA" w14:paraId="6FE5B97E" w14:textId="77777777" w:rsidTr="00332AAD">
        <w:trPr>
          <w:trHeight w:val="410"/>
        </w:trPr>
        <w:tc>
          <w:tcPr>
            <w:cnfStyle w:val="001000000000" w:firstRow="0" w:lastRow="0" w:firstColumn="1" w:lastColumn="0" w:oddVBand="0" w:evenVBand="0" w:oddHBand="0" w:evenHBand="0" w:firstRowFirstColumn="0" w:firstRowLastColumn="0" w:lastRowFirstColumn="0" w:lastRowLastColumn="0"/>
            <w:tcW w:w="687" w:type="pct"/>
            <w:vMerge w:val="restart"/>
            <w:tcBorders>
              <w:top w:val="single" w:sz="8" w:space="0" w:color="5B9BD5" w:themeColor="accent5"/>
              <w:left w:val="single" w:sz="8" w:space="0" w:color="5B9BD5" w:themeColor="accent5"/>
            </w:tcBorders>
          </w:tcPr>
          <w:p w14:paraId="570AD735"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Phenotype-Transporters (</w:t>
            </w:r>
            <w:r w:rsidRPr="00AB3EEA">
              <w:rPr>
                <w:rFonts w:ascii="Times New Roman" w:hAnsi="Times New Roman" w:cs="Times New Roman"/>
                <w:i/>
                <w:sz w:val="24"/>
                <w:szCs w:val="24"/>
              </w:rPr>
              <w:t>SLCO1B1</w:t>
            </w:r>
            <w:r w:rsidRPr="00AB3EEA">
              <w:rPr>
                <w:rFonts w:ascii="Times New Roman" w:hAnsi="Times New Roman" w:cs="Times New Roman"/>
                <w:sz w:val="24"/>
                <w:szCs w:val="24"/>
              </w:rPr>
              <w:t>)</w:t>
            </w:r>
          </w:p>
        </w:tc>
        <w:tc>
          <w:tcPr>
            <w:tcW w:w="774" w:type="pct"/>
            <w:tcBorders>
              <w:top w:val="single" w:sz="8" w:space="0" w:color="5B9BD5" w:themeColor="accent5"/>
            </w:tcBorders>
          </w:tcPr>
          <w:p w14:paraId="55EF0184"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Function</w:t>
            </w:r>
          </w:p>
        </w:tc>
        <w:tc>
          <w:tcPr>
            <w:tcW w:w="1463" w:type="pct"/>
            <w:tcBorders>
              <w:top w:val="single" w:sz="8" w:space="0" w:color="5B9BD5" w:themeColor="accent5"/>
            </w:tcBorders>
          </w:tcPr>
          <w:p w14:paraId="4D1A090F"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transporter function compared to normal function.</w:t>
            </w:r>
          </w:p>
        </w:tc>
        <w:tc>
          <w:tcPr>
            <w:tcW w:w="1181" w:type="pct"/>
            <w:tcBorders>
              <w:top w:val="single" w:sz="8" w:space="0" w:color="5B9BD5" w:themeColor="accent5"/>
            </w:tcBorders>
          </w:tcPr>
          <w:p w14:paraId="7ADA51B2"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One or more increased function alleles</w:t>
            </w:r>
          </w:p>
        </w:tc>
        <w:tc>
          <w:tcPr>
            <w:tcW w:w="895" w:type="pct"/>
            <w:tcBorders>
              <w:top w:val="single" w:sz="8" w:space="0" w:color="5B9BD5" w:themeColor="accent5"/>
            </w:tcBorders>
          </w:tcPr>
          <w:p w14:paraId="247D2449"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SLCO1B1*1/*14</w:t>
            </w:r>
          </w:p>
        </w:tc>
      </w:tr>
      <w:tr w:rsidR="005F6A12" w:rsidRPr="00AB3EEA" w14:paraId="351CE1FA"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tcBorders>
          </w:tcPr>
          <w:p w14:paraId="5B0A00B9"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Pr>
          <w:p w14:paraId="29CA8D0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Function</w:t>
            </w:r>
          </w:p>
        </w:tc>
        <w:tc>
          <w:tcPr>
            <w:tcW w:w="1463" w:type="pct"/>
          </w:tcPr>
          <w:p w14:paraId="5A920F60"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Fully functional transporter function</w:t>
            </w:r>
          </w:p>
        </w:tc>
        <w:tc>
          <w:tcPr>
            <w:tcW w:w="1181" w:type="pct"/>
          </w:tcPr>
          <w:p w14:paraId="3064C60B"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Combinations of normal function and/or decreased function alleles</w:t>
            </w:r>
          </w:p>
        </w:tc>
        <w:tc>
          <w:tcPr>
            <w:tcW w:w="895" w:type="pct"/>
          </w:tcPr>
          <w:p w14:paraId="250E6A9D"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SLCO1B1*1/*1</w:t>
            </w:r>
          </w:p>
        </w:tc>
      </w:tr>
      <w:tr w:rsidR="00F66FC1" w:rsidRPr="00AB3EEA" w14:paraId="6D622E44"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3015FE9A"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56D5180F"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Decreased Function</w:t>
            </w:r>
          </w:p>
        </w:tc>
        <w:tc>
          <w:tcPr>
            <w:tcW w:w="0" w:type="pct"/>
          </w:tcPr>
          <w:p w14:paraId="4808E78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Decreased transporter function (function between normal and poor function)</w:t>
            </w:r>
          </w:p>
        </w:tc>
        <w:tc>
          <w:tcPr>
            <w:tcW w:w="0" w:type="pct"/>
          </w:tcPr>
          <w:p w14:paraId="18A78F26"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decreased function, and/or no function alleles</w:t>
            </w:r>
          </w:p>
        </w:tc>
        <w:tc>
          <w:tcPr>
            <w:tcW w:w="0" w:type="pct"/>
          </w:tcPr>
          <w:p w14:paraId="6F2B5B80"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SLCO1B1*1/*5</w:t>
            </w:r>
          </w:p>
        </w:tc>
      </w:tr>
      <w:tr w:rsidR="005F6A12" w:rsidRPr="00AB3EEA" w14:paraId="6F65C948"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bottom w:val="single" w:sz="8" w:space="0" w:color="5B9BD5" w:themeColor="accent5"/>
            </w:tcBorders>
          </w:tcPr>
          <w:p w14:paraId="6A95CEC7"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102A8DAD"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Poor Function</w:t>
            </w:r>
          </w:p>
        </w:tc>
        <w:tc>
          <w:tcPr>
            <w:tcW w:w="1463" w:type="pct"/>
            <w:tcBorders>
              <w:bottom w:val="single" w:sz="8" w:space="0" w:color="5B9BD5" w:themeColor="accent5"/>
            </w:tcBorders>
          </w:tcPr>
          <w:p w14:paraId="4B89D01B"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Little to no transporter function</w:t>
            </w:r>
          </w:p>
        </w:tc>
        <w:tc>
          <w:tcPr>
            <w:tcW w:w="1181" w:type="pct"/>
            <w:tcBorders>
              <w:bottom w:val="single" w:sz="8" w:space="0" w:color="5B9BD5" w:themeColor="accent5"/>
            </w:tcBorders>
          </w:tcPr>
          <w:p w14:paraId="010186BC"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 of  no function alleles and/or decreased function alleles</w:t>
            </w:r>
          </w:p>
        </w:tc>
        <w:tc>
          <w:tcPr>
            <w:tcW w:w="895" w:type="pct"/>
            <w:tcBorders>
              <w:bottom w:val="single" w:sz="8" w:space="0" w:color="5B9BD5" w:themeColor="accent5"/>
            </w:tcBorders>
          </w:tcPr>
          <w:p w14:paraId="329A957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SLCO1B1*5/*5</w:t>
            </w:r>
          </w:p>
        </w:tc>
      </w:tr>
      <w:tr w:rsidR="00F66FC1" w:rsidRPr="00AB3EEA" w14:paraId="6B4E058C" w14:textId="77777777" w:rsidTr="00332AAD">
        <w:trPr>
          <w:trHeight w:val="184"/>
        </w:trPr>
        <w:tc>
          <w:tcPr>
            <w:cnfStyle w:val="001000000000" w:firstRow="0" w:lastRow="0" w:firstColumn="1" w:lastColumn="0" w:oddVBand="0" w:evenVBand="0" w:oddHBand="0" w:evenHBand="0" w:firstRowFirstColumn="0" w:firstRowLastColumn="0" w:lastRowFirstColumn="0" w:lastRowLastColumn="0"/>
            <w:tcW w:w="687" w:type="pct"/>
            <w:tcBorders>
              <w:top w:val="single" w:sz="8" w:space="0" w:color="5B9BD5" w:themeColor="accent5"/>
              <w:left w:val="single" w:sz="8" w:space="0" w:color="5B9BD5" w:themeColor="accent5"/>
            </w:tcBorders>
          </w:tcPr>
          <w:p w14:paraId="2EE7B193"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Phenotype-High risk genotype status (</w:t>
            </w:r>
            <w:r w:rsidRPr="00AB3EEA">
              <w:rPr>
                <w:rFonts w:ascii="Times New Roman" w:hAnsi="Times New Roman" w:cs="Times New Roman"/>
                <w:i/>
                <w:sz w:val="24"/>
                <w:szCs w:val="24"/>
              </w:rPr>
              <w:t>HLA-B</w:t>
            </w:r>
            <w:r w:rsidRPr="00AB3EEA">
              <w:rPr>
                <w:rFonts w:ascii="Times New Roman" w:hAnsi="Times New Roman" w:cs="Times New Roman"/>
                <w:sz w:val="24"/>
                <w:szCs w:val="24"/>
              </w:rPr>
              <w:t>)</w:t>
            </w:r>
          </w:p>
        </w:tc>
        <w:tc>
          <w:tcPr>
            <w:tcW w:w="774" w:type="pct"/>
            <w:tcBorders>
              <w:top w:val="single" w:sz="8" w:space="0" w:color="5B9BD5" w:themeColor="accent5"/>
            </w:tcBorders>
          </w:tcPr>
          <w:p w14:paraId="0994318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Positive</w:t>
            </w:r>
          </w:p>
        </w:tc>
        <w:tc>
          <w:tcPr>
            <w:tcW w:w="1463" w:type="pct"/>
            <w:tcBorders>
              <w:top w:val="single" w:sz="8" w:space="0" w:color="5B9BD5" w:themeColor="accent5"/>
            </w:tcBorders>
          </w:tcPr>
          <w:p w14:paraId="153D4C82"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Detection of high-risk allele</w:t>
            </w:r>
          </w:p>
        </w:tc>
        <w:tc>
          <w:tcPr>
            <w:tcW w:w="1181" w:type="pct"/>
            <w:tcBorders>
              <w:top w:val="single" w:sz="8" w:space="0" w:color="5B9BD5" w:themeColor="accent5"/>
            </w:tcBorders>
          </w:tcPr>
          <w:p w14:paraId="6BACD4BE"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Homozygous or heterozygous for high-risk allele</w:t>
            </w:r>
          </w:p>
        </w:tc>
        <w:tc>
          <w:tcPr>
            <w:tcW w:w="895" w:type="pct"/>
            <w:tcBorders>
              <w:top w:val="single" w:sz="8" w:space="0" w:color="5B9BD5" w:themeColor="accent5"/>
            </w:tcBorders>
          </w:tcPr>
          <w:p w14:paraId="606A5BB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HLA-B*15:02</w:t>
            </w:r>
          </w:p>
        </w:tc>
      </w:tr>
      <w:tr w:rsidR="00F66FC1" w:rsidRPr="00AB3EEA" w14:paraId="03341747" w14:textId="77777777" w:rsidTr="00332AA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87" w:type="pct"/>
            <w:tcBorders>
              <w:left w:val="single" w:sz="8" w:space="0" w:color="5B9BD5" w:themeColor="accent5"/>
              <w:bottom w:val="single" w:sz="8" w:space="0" w:color="5B9BD5" w:themeColor="accent5"/>
            </w:tcBorders>
          </w:tcPr>
          <w:p w14:paraId="2B37CC4A"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16A4F340"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Negative</w:t>
            </w:r>
          </w:p>
        </w:tc>
        <w:tc>
          <w:tcPr>
            <w:tcW w:w="1463" w:type="pct"/>
            <w:tcBorders>
              <w:bottom w:val="single" w:sz="8" w:space="0" w:color="5B9BD5" w:themeColor="accent5"/>
            </w:tcBorders>
          </w:tcPr>
          <w:p w14:paraId="511492D9"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High risk-allele not detected</w:t>
            </w:r>
          </w:p>
        </w:tc>
        <w:tc>
          <w:tcPr>
            <w:tcW w:w="1181" w:type="pct"/>
            <w:tcBorders>
              <w:bottom w:val="single" w:sz="8" w:space="0" w:color="5B9BD5" w:themeColor="accent5"/>
            </w:tcBorders>
          </w:tcPr>
          <w:p w14:paraId="1D527C4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copies of high-risk allele</w:t>
            </w:r>
          </w:p>
        </w:tc>
        <w:tc>
          <w:tcPr>
            <w:tcW w:w="895" w:type="pct"/>
            <w:tcBorders>
              <w:bottom w:val="single" w:sz="8" w:space="0" w:color="5B9BD5" w:themeColor="accent5"/>
            </w:tcBorders>
          </w:tcPr>
          <w:p w14:paraId="00777E47"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E771BE" w:rsidRPr="00AB3EEA" w14:paraId="0CD56D4D" w14:textId="77777777" w:rsidTr="00E771BE">
        <w:trPr>
          <w:trHeight w:val="19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8" w:space="0" w:color="5B9BD5" w:themeColor="accent5"/>
              <w:left w:val="single" w:sz="8" w:space="0" w:color="5B9BD5" w:themeColor="accent5"/>
              <w:bottom w:val="single" w:sz="8" w:space="0" w:color="5B9BD5" w:themeColor="accent5"/>
            </w:tcBorders>
          </w:tcPr>
          <w:p w14:paraId="006DBC17" w14:textId="77777777" w:rsidR="00E771BE" w:rsidRPr="00AB3EEA" w:rsidRDefault="00E771BE" w:rsidP="00EE7D98">
            <w:pPr>
              <w:autoSpaceDE w:val="0"/>
              <w:autoSpaceDN w:val="0"/>
              <w:adjustRightInd w:val="0"/>
              <w:rPr>
                <w:rFonts w:ascii="Times New Roman" w:hAnsi="Times New Roman" w:cs="Times New Roman"/>
                <w:sz w:val="24"/>
                <w:szCs w:val="24"/>
              </w:rPr>
            </w:pPr>
            <w:r w:rsidRPr="00AB3EEA">
              <w:rPr>
                <w:rFonts w:ascii="Times New Roman" w:hAnsi="Times New Roman" w:cs="Times New Roman"/>
                <w:sz w:val="24"/>
                <w:szCs w:val="24"/>
              </w:rPr>
              <w:t>*All terms should begin with the gene name (e.g., CYP2D6 Poor metabolizer, TPMT Normal metabolizer, SLCO1B1 Decreased Function)</w:t>
            </w:r>
          </w:p>
        </w:tc>
      </w:tr>
    </w:tbl>
    <w:p w14:paraId="0F9B4384" w14:textId="77777777" w:rsidR="008C1E68" w:rsidRPr="00AB3EEA" w:rsidRDefault="008C1E68">
      <w:pPr>
        <w:rPr>
          <w:rFonts w:ascii="Times New Roman" w:hAnsi="Times New Roman" w:cs="Times New Roman"/>
          <w:sz w:val="24"/>
          <w:szCs w:val="24"/>
        </w:rPr>
        <w:sectPr w:rsidR="008C1E68" w:rsidRPr="00AB3EEA" w:rsidSect="006562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299"/>
        </w:sectPr>
      </w:pPr>
    </w:p>
    <w:p w14:paraId="72CECAE1" w14:textId="14DA23C7" w:rsidR="00E771BE" w:rsidRPr="00AB3EEA" w:rsidRDefault="00E771BE">
      <w:pPr>
        <w:rPr>
          <w:rFonts w:ascii="Times New Roman" w:hAnsi="Times New Roman" w:cs="Times New Roman"/>
          <w:sz w:val="24"/>
          <w:szCs w:val="24"/>
        </w:rPr>
      </w:pPr>
    </w:p>
    <w:p w14:paraId="0249FFEB" w14:textId="77777777" w:rsidR="00E771BE" w:rsidRPr="00AB3EEA" w:rsidRDefault="00E771BE">
      <w:pPr>
        <w:rPr>
          <w:rFonts w:ascii="Times New Roman" w:hAnsi="Times New Roman" w:cs="Times New Roman"/>
          <w:sz w:val="24"/>
          <w:szCs w:val="24"/>
        </w:rPr>
      </w:pPr>
    </w:p>
    <w:p w14:paraId="6BEB7D36" w14:textId="7D4F5D75" w:rsidR="00F61B8F" w:rsidRPr="00AB3EEA" w:rsidRDefault="0096569D" w:rsidP="00B2312E">
      <w:pPr>
        <w:rPr>
          <w:rFonts w:ascii="Times New Roman" w:hAnsi="Times New Roman" w:cs="Times New Roman"/>
          <w:sz w:val="24"/>
          <w:szCs w:val="24"/>
        </w:rPr>
      </w:pPr>
      <w:r w:rsidRPr="00AB3EEA">
        <w:rPr>
          <w:rFonts w:ascii="Times New Roman" w:hAnsi="Times New Roman" w:cs="Times New Roman"/>
          <w:sz w:val="24"/>
          <w:szCs w:val="24"/>
        </w:rPr>
        <w:t>Example of variant curation columns for a pharmacogenetic variant:</w:t>
      </w:r>
    </w:p>
    <w:p w14:paraId="160B771A" w14:textId="607AB80D" w:rsidR="00312FAF" w:rsidRPr="00AB3EEA" w:rsidRDefault="00312FAF" w:rsidP="00B2312E">
      <w:pPr>
        <w:rPr>
          <w:rFonts w:ascii="Times New Roman" w:hAnsi="Times New Roman" w:cs="Times New Roman"/>
          <w:sz w:val="24"/>
          <w:szCs w:val="24"/>
        </w:rPr>
      </w:pPr>
    </w:p>
    <w:p w14:paraId="442F6C37" w14:textId="77777777" w:rsidR="0096569D" w:rsidRPr="00AB3EEA" w:rsidRDefault="0096569D" w:rsidP="00B2312E">
      <w:pPr>
        <w:rPr>
          <w:rFonts w:ascii="Times New Roman" w:hAnsi="Times New Roman" w:cs="Times New Roman"/>
          <w:sz w:val="24"/>
          <w:szCs w:val="24"/>
        </w:rPr>
      </w:pPr>
    </w:p>
    <w:p w14:paraId="6A57649A" w14:textId="7CCCE7A1" w:rsidR="0096569D" w:rsidRDefault="00820105" w:rsidP="00B2312E">
      <w:pPr>
        <w:rPr>
          <w:noProof/>
        </w:rPr>
      </w:pPr>
      <w:r>
        <w:rPr>
          <w:noProof/>
        </w:rPr>
        <w:drawing>
          <wp:inline distT="0" distB="0" distL="0" distR="0" wp14:anchorId="1886F99E" wp14:editId="49940FD4">
            <wp:extent cx="8229600" cy="25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2553970"/>
                    </a:xfrm>
                    <a:prstGeom prst="rect">
                      <a:avLst/>
                    </a:prstGeom>
                  </pic:spPr>
                </pic:pic>
              </a:graphicData>
            </a:graphic>
          </wp:inline>
        </w:drawing>
      </w:r>
    </w:p>
    <w:p w14:paraId="5BDF11AF" w14:textId="17B64CB4" w:rsidR="00BD3C5A" w:rsidRDefault="00BD3C5A" w:rsidP="00BD3C5A">
      <w:pPr>
        <w:rPr>
          <w:noProof/>
        </w:rPr>
      </w:pPr>
    </w:p>
    <w:p w14:paraId="5B50AEEC" w14:textId="77777777" w:rsidR="00BD3C5A" w:rsidRDefault="00BD3C5A" w:rsidP="00BD3C5A">
      <w:pPr>
        <w:ind w:firstLine="720"/>
        <w:rPr>
          <w:rFonts w:ascii="Times New Roman" w:hAnsi="Times New Roman" w:cs="Times New Roman"/>
          <w:sz w:val="24"/>
          <w:szCs w:val="24"/>
        </w:rPr>
        <w:sectPr w:rsidR="00BD3C5A" w:rsidSect="008C1E68">
          <w:pgSz w:w="15840" w:h="12240" w:orient="landscape"/>
          <w:pgMar w:top="1440" w:right="1440" w:bottom="1440" w:left="1440" w:header="720" w:footer="720" w:gutter="0"/>
          <w:cols w:space="720"/>
          <w:noEndnote/>
          <w:docGrid w:linePitch="299"/>
        </w:sectPr>
      </w:pPr>
    </w:p>
    <w:p w14:paraId="47A95EF8" w14:textId="7963F880" w:rsidR="00BD3C5A" w:rsidRPr="008335E7" w:rsidRDefault="00BD3C5A" w:rsidP="00BD3C5A">
      <w:pPr>
        <w:ind w:firstLine="720"/>
        <w:rPr>
          <w:rFonts w:ascii="Times New Roman" w:hAnsi="Times New Roman" w:cs="Times New Roman"/>
          <w:b/>
          <w:sz w:val="24"/>
          <w:szCs w:val="24"/>
        </w:rPr>
      </w:pPr>
      <w:r w:rsidRPr="008335E7">
        <w:rPr>
          <w:rFonts w:ascii="Times New Roman" w:hAnsi="Times New Roman" w:cs="Times New Roman"/>
          <w:b/>
          <w:sz w:val="24"/>
          <w:szCs w:val="24"/>
        </w:rPr>
        <w:lastRenderedPageBreak/>
        <w:t>Contributors:</w:t>
      </w:r>
    </w:p>
    <w:p w14:paraId="0B4131BA" w14:textId="73476873"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Mary Relling</w:t>
      </w:r>
    </w:p>
    <w:p w14:paraId="157EE82F" w14:textId="78B41D19"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Teri Klein</w:t>
      </w:r>
    </w:p>
    <w:p w14:paraId="30CD33D5" w14:textId="75A34A2E"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Kelly Caudle</w:t>
      </w:r>
    </w:p>
    <w:p w14:paraId="793DAC61" w14:textId="59F14AC1"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Michelle Whirl-Carrillo</w:t>
      </w:r>
    </w:p>
    <w:p w14:paraId="18CDB90A" w14:textId="1461AB6B" w:rsidR="00BD3C5A"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Rachel Huddart</w:t>
      </w:r>
    </w:p>
    <w:p w14:paraId="01F9E025" w14:textId="700D7ECF"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Li Gong</w:t>
      </w:r>
    </w:p>
    <w:p w14:paraId="50C6B4D9" w14:textId="3C02F8E9"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Katrin Sangkuhl</w:t>
      </w:r>
    </w:p>
    <w:p w14:paraId="5913DCDB" w14:textId="5AA746BE" w:rsidR="009549BE" w:rsidRDefault="009549BE" w:rsidP="00BD3C5A">
      <w:pPr>
        <w:ind w:firstLine="720"/>
        <w:rPr>
          <w:rFonts w:ascii="Times New Roman" w:hAnsi="Times New Roman" w:cs="Times New Roman"/>
          <w:sz w:val="24"/>
          <w:szCs w:val="24"/>
        </w:rPr>
      </w:pPr>
      <w:r>
        <w:rPr>
          <w:rFonts w:ascii="Times New Roman" w:hAnsi="Times New Roman" w:cs="Times New Roman"/>
          <w:sz w:val="24"/>
          <w:szCs w:val="24"/>
        </w:rPr>
        <w:t>Andrea Gaedigk</w:t>
      </w:r>
      <w:bookmarkStart w:id="0" w:name="_GoBack"/>
      <w:bookmarkEnd w:id="0"/>
    </w:p>
    <w:p w14:paraId="158C54E5" w14:textId="263E82B8"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Andrew Somogyi</w:t>
      </w:r>
    </w:p>
    <w:p w14:paraId="47298FAE" w14:textId="1F18B365"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Christine Formea</w:t>
      </w:r>
    </w:p>
    <w:p w14:paraId="11A6F021" w14:textId="2FCD918F"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Emili Cicali</w:t>
      </w:r>
    </w:p>
    <w:p w14:paraId="7C55D517" w14:textId="51EEA9D3"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Jose Agundez</w:t>
      </w:r>
    </w:p>
    <w:p w14:paraId="4BF5EAC1" w14:textId="354227A8"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Lari Cavallari</w:t>
      </w:r>
    </w:p>
    <w:p w14:paraId="45F831F2" w14:textId="179CCE4B"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Adrian Llerena</w:t>
      </w:r>
    </w:p>
    <w:p w14:paraId="5628DD06" w14:textId="1ADDC6BD"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Allan Rettie</w:t>
      </w:r>
    </w:p>
    <w:p w14:paraId="491DF52F" w14:textId="67408447"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Craig Lee</w:t>
      </w:r>
    </w:p>
    <w:p w14:paraId="311F77DA" w14:textId="75A2CAC4"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Ann Daly</w:t>
      </w:r>
    </w:p>
    <w:p w14:paraId="0B10C4D4" w14:textId="77777777" w:rsidR="00655470"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 xml:space="preserve">Houda </w:t>
      </w:r>
      <w:proofErr w:type="spellStart"/>
      <w:r>
        <w:rPr>
          <w:rFonts w:ascii="Times New Roman" w:hAnsi="Times New Roman" w:cs="Times New Roman"/>
          <w:sz w:val="24"/>
          <w:szCs w:val="24"/>
        </w:rPr>
        <w:t>Hachad</w:t>
      </w:r>
      <w:proofErr w:type="spellEnd"/>
    </w:p>
    <w:p w14:paraId="6250FFCC" w14:textId="77777777" w:rsidR="00655470" w:rsidRDefault="00655470" w:rsidP="00BD3C5A">
      <w:pPr>
        <w:ind w:firstLine="720"/>
        <w:rPr>
          <w:rFonts w:ascii="Times New Roman" w:hAnsi="Times New Roman" w:cs="Times New Roman"/>
          <w:sz w:val="24"/>
          <w:szCs w:val="24"/>
        </w:rPr>
      </w:pPr>
    </w:p>
    <w:p w14:paraId="4690B8E4" w14:textId="77777777" w:rsidR="004569F8" w:rsidRPr="004569F8" w:rsidRDefault="00655470" w:rsidP="004569F8">
      <w:pPr>
        <w:pStyle w:val="EndNoteBibliography"/>
        <w:spacing w:after="0"/>
        <w:ind w:left="720" w:hanging="720"/>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4569F8" w:rsidRPr="004569F8">
        <w:t>(1)</w:t>
      </w:r>
      <w:r w:rsidR="004569F8" w:rsidRPr="004569F8">
        <w:tab/>
        <w:t>Pratt, V.M.</w:t>
      </w:r>
      <w:r w:rsidR="004569F8" w:rsidRPr="004569F8">
        <w:rPr>
          <w:i/>
        </w:rPr>
        <w:t xml:space="preserve"> et al.</w:t>
      </w:r>
      <w:r w:rsidR="004569F8" w:rsidRPr="004569F8">
        <w:t xml:space="preserve"> Recommendations for Clinical CYP2C9 Genotyping Allele Selection: A Joint Recommendation of the Association for Molecular Pathology and College of American Pathologists. </w:t>
      </w:r>
      <w:r w:rsidR="004569F8" w:rsidRPr="004569F8">
        <w:rPr>
          <w:i/>
        </w:rPr>
        <w:t>J Mol Diagn</w:t>
      </w:r>
      <w:r w:rsidR="004569F8" w:rsidRPr="004569F8">
        <w:t xml:space="preserve">  </w:t>
      </w:r>
      <w:r w:rsidR="004569F8" w:rsidRPr="004569F8">
        <w:rPr>
          <w:b/>
        </w:rPr>
        <w:t>21</w:t>
      </w:r>
      <w:r w:rsidR="004569F8" w:rsidRPr="004569F8">
        <w:t>, 746-55 (2019).</w:t>
      </w:r>
    </w:p>
    <w:p w14:paraId="0A5A99C4" w14:textId="77777777" w:rsidR="004569F8" w:rsidRPr="004569F8" w:rsidRDefault="004569F8" w:rsidP="004569F8">
      <w:pPr>
        <w:pStyle w:val="EndNoteBibliography"/>
        <w:spacing w:after="0"/>
        <w:ind w:left="720" w:hanging="720"/>
      </w:pPr>
      <w:r w:rsidRPr="004569F8">
        <w:t>(2)</w:t>
      </w:r>
      <w:r w:rsidRPr="004569F8">
        <w:tab/>
        <w:t>Pratt, V.M.</w:t>
      </w:r>
      <w:r w:rsidRPr="004569F8">
        <w:rPr>
          <w:i/>
        </w:rPr>
        <w:t xml:space="preserve"> et al.</w:t>
      </w:r>
      <w:r w:rsidRPr="004569F8">
        <w:t xml:space="preserve"> Recommendations for Clinical CYP2C19 Genotyping Allele Selection: A Report of the Association for Molecular Pathology. </w:t>
      </w:r>
      <w:r w:rsidRPr="004569F8">
        <w:rPr>
          <w:i/>
        </w:rPr>
        <w:t>J Mol Diagn</w:t>
      </w:r>
      <w:r w:rsidRPr="004569F8">
        <w:t xml:space="preserve">  </w:t>
      </w:r>
      <w:r w:rsidRPr="004569F8">
        <w:rPr>
          <w:b/>
        </w:rPr>
        <w:t>20</w:t>
      </w:r>
      <w:r w:rsidRPr="004569F8">
        <w:t>, 269-76 (2018).</w:t>
      </w:r>
    </w:p>
    <w:p w14:paraId="766DB175" w14:textId="77777777" w:rsidR="004569F8" w:rsidRPr="004569F8" w:rsidRDefault="004569F8" w:rsidP="004569F8">
      <w:pPr>
        <w:pStyle w:val="EndNoteBibliography"/>
        <w:spacing w:after="0"/>
        <w:ind w:left="720" w:hanging="720"/>
      </w:pPr>
      <w:r w:rsidRPr="004569F8">
        <w:t>(3)</w:t>
      </w:r>
      <w:r w:rsidRPr="004569F8">
        <w:tab/>
        <w:t>Richards, S.</w:t>
      </w:r>
      <w:r w:rsidRPr="004569F8">
        <w:rPr>
          <w:i/>
        </w:rPr>
        <w:t xml:space="preserve"> et al.</w:t>
      </w:r>
      <w:r w:rsidRPr="004569F8">
        <w:t xml:space="preserve"> Standards and guidelines for the interpretation of sequence variants: a joint consensus recommendation of the American College of Medical Genetics and Genomics and the Association for Molecular Pathology. </w:t>
      </w:r>
      <w:r w:rsidRPr="004569F8">
        <w:rPr>
          <w:i/>
        </w:rPr>
        <w:t>Genet Med</w:t>
      </w:r>
      <w:r w:rsidRPr="004569F8">
        <w:t xml:space="preserve">  </w:t>
      </w:r>
      <w:r w:rsidRPr="004569F8">
        <w:rPr>
          <w:b/>
        </w:rPr>
        <w:t>17</w:t>
      </w:r>
      <w:r w:rsidRPr="004569F8">
        <w:t>, 405-24 (2015).</w:t>
      </w:r>
    </w:p>
    <w:p w14:paraId="67D9BE87" w14:textId="77777777" w:rsidR="004569F8" w:rsidRPr="004569F8" w:rsidRDefault="004569F8" w:rsidP="004569F8">
      <w:pPr>
        <w:pStyle w:val="EndNoteBibliography"/>
        <w:ind w:left="720" w:hanging="720"/>
      </w:pPr>
      <w:r w:rsidRPr="004569F8">
        <w:t>(4)</w:t>
      </w:r>
      <w:r w:rsidRPr="004569F8">
        <w:tab/>
        <w:t>Strande, N.T.</w:t>
      </w:r>
      <w:r w:rsidRPr="004569F8">
        <w:rPr>
          <w:i/>
        </w:rPr>
        <w:t xml:space="preserve"> et al.</w:t>
      </w:r>
      <w:r w:rsidRPr="004569F8">
        <w:t xml:space="preserve"> Evaluating the Clinical Validity of Gene-Disease Associations: An Evidence-Based Framework Developed by the Clinical Genome Resource. </w:t>
      </w:r>
      <w:r w:rsidRPr="004569F8">
        <w:rPr>
          <w:i/>
        </w:rPr>
        <w:t>Am J Hum Genet</w:t>
      </w:r>
      <w:r w:rsidRPr="004569F8">
        <w:t xml:space="preserve">  </w:t>
      </w:r>
      <w:r w:rsidRPr="004569F8">
        <w:rPr>
          <w:b/>
        </w:rPr>
        <w:t>100</w:t>
      </w:r>
      <w:r w:rsidRPr="004569F8">
        <w:t>, 895-906 (2017).</w:t>
      </w:r>
    </w:p>
    <w:p w14:paraId="0149BD67" w14:textId="0513E8E1" w:rsidR="008335E7" w:rsidRPr="00BD3C5A" w:rsidRDefault="00655470" w:rsidP="00BD3C5A">
      <w:pPr>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8335E7" w:rsidRPr="00BD3C5A" w:rsidSect="008C1E68">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BD58" w14:textId="77777777" w:rsidR="00BD4DD6" w:rsidRDefault="00BD4DD6" w:rsidP="00CF165C">
      <w:pPr>
        <w:spacing w:after="0" w:line="240" w:lineRule="auto"/>
      </w:pPr>
      <w:r>
        <w:separator/>
      </w:r>
    </w:p>
  </w:endnote>
  <w:endnote w:type="continuationSeparator" w:id="0">
    <w:p w14:paraId="71E73C5C" w14:textId="77777777" w:rsidR="00BD4DD6" w:rsidRDefault="00BD4DD6" w:rsidP="00CF165C">
      <w:pPr>
        <w:spacing w:after="0" w:line="240" w:lineRule="auto"/>
      </w:pPr>
      <w:r>
        <w:continuationSeparator/>
      </w:r>
    </w:p>
  </w:endnote>
  <w:endnote w:type="continuationNotice" w:id="1">
    <w:p w14:paraId="54205472" w14:textId="77777777" w:rsidR="00BD4DD6" w:rsidRDefault="00BD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9177" w14:textId="77777777" w:rsidR="00C768A4" w:rsidRDefault="00C76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19007"/>
      <w:docPartObj>
        <w:docPartGallery w:val="Page Numbers (Bottom of Page)"/>
        <w:docPartUnique/>
      </w:docPartObj>
    </w:sdtPr>
    <w:sdtEndPr>
      <w:rPr>
        <w:noProof/>
      </w:rPr>
    </w:sdtEndPr>
    <w:sdtContent>
      <w:p w14:paraId="52115CFF" w14:textId="35372C5B" w:rsidR="00C768A4" w:rsidRDefault="00C768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97102" w14:textId="77777777" w:rsidR="00C768A4" w:rsidRDefault="00C76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1239" w14:textId="77777777" w:rsidR="00C768A4" w:rsidRDefault="00C7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ACA6" w14:textId="77777777" w:rsidR="00BD4DD6" w:rsidRDefault="00BD4DD6" w:rsidP="00CF165C">
      <w:pPr>
        <w:spacing w:after="0" w:line="240" w:lineRule="auto"/>
      </w:pPr>
      <w:r>
        <w:separator/>
      </w:r>
    </w:p>
  </w:footnote>
  <w:footnote w:type="continuationSeparator" w:id="0">
    <w:p w14:paraId="4C6C1A79" w14:textId="77777777" w:rsidR="00BD4DD6" w:rsidRDefault="00BD4DD6" w:rsidP="00CF165C">
      <w:pPr>
        <w:spacing w:after="0" w:line="240" w:lineRule="auto"/>
      </w:pPr>
      <w:r>
        <w:continuationSeparator/>
      </w:r>
    </w:p>
  </w:footnote>
  <w:footnote w:type="continuationNotice" w:id="1">
    <w:p w14:paraId="4492FEDA" w14:textId="77777777" w:rsidR="00BD4DD6" w:rsidRDefault="00BD4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46D5" w14:textId="77777777" w:rsidR="00C768A4" w:rsidRDefault="00C76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63918"/>
      <w:docPartObj>
        <w:docPartGallery w:val="Watermarks"/>
        <w:docPartUnique/>
      </w:docPartObj>
    </w:sdtPr>
    <w:sdtEndPr/>
    <w:sdtContent>
      <w:p w14:paraId="3E409691" w14:textId="248535CB" w:rsidR="00C768A4" w:rsidRDefault="009549BE">
        <w:pPr>
          <w:pStyle w:val="Header"/>
        </w:pPr>
        <w:r>
          <w:rPr>
            <w:noProof/>
          </w:rPr>
          <w:pict w14:anchorId="56400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327C" w14:textId="77777777" w:rsidR="00C768A4" w:rsidRDefault="00C7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color w:val="231F20"/>
        <w:w w:val="131"/>
        <w:sz w:val="24"/>
        <w:szCs w:val="24"/>
      </w:rPr>
    </w:lvl>
    <w:lvl w:ilvl="1">
      <w:numFmt w:val="bullet"/>
      <w:lvlText w:val="o"/>
      <w:lvlJc w:val="left"/>
      <w:pPr>
        <w:ind w:hanging="360"/>
      </w:pPr>
      <w:rPr>
        <w:rFonts w:ascii="Courier New" w:hAnsi="Courier New" w:cs="Courier New"/>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color w:val="231F2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A645FC2"/>
    <w:lvl w:ilvl="0">
      <w:start w:val="1"/>
      <w:numFmt w:val="bullet"/>
      <w:lvlText w:val="•"/>
      <w:lvlJc w:val="left"/>
      <w:pPr>
        <w:ind w:hanging="360"/>
      </w:pPr>
      <w:rPr>
        <w:rFonts w:ascii="Arial" w:hAnsi="Arial" w:hint="default"/>
        <w:b w:val="0"/>
        <w:bCs w:val="0"/>
        <w:color w:val="231F2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4D4FE22"/>
    <w:lvl w:ilvl="0">
      <w:start w:val="1"/>
      <w:numFmt w:val="decimal"/>
      <w:lvlText w:val="%1."/>
      <w:lvlJc w:val="left"/>
      <w:pPr>
        <w:ind w:hanging="361"/>
      </w:pPr>
      <w:rPr>
        <w:rFonts w:ascii="Trebuchet MS" w:eastAsiaTheme="minorHAnsi" w:hAnsi="Trebuchet MS" w:cs="Trebuchet MS"/>
        <w:b/>
        <w:bCs/>
        <w:color w:val="231F20"/>
        <w:w w:val="99"/>
        <w:sz w:val="20"/>
        <w:szCs w:val="20"/>
      </w:rPr>
    </w:lvl>
    <w:lvl w:ilvl="1">
      <w:start w:val="1"/>
      <w:numFmt w:val="lowerLetter"/>
      <w:lvlText w:val="%2."/>
      <w:lvlJc w:val="left"/>
      <w:pPr>
        <w:ind w:hanging="360"/>
      </w:pPr>
      <w:rPr>
        <w:rFonts w:ascii="Trebuchet MS" w:hAnsi="Trebuchet MS" w:cs="Trebuchet MS"/>
        <w:b w:val="0"/>
        <w:bCs w:val="0"/>
        <w:color w:val="231F2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B1D1076"/>
    <w:multiLevelType w:val="hybridMultilevel"/>
    <w:tmpl w:val="41DE6ED2"/>
    <w:lvl w:ilvl="0" w:tplc="DAE06E6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1EBF"/>
    <w:multiLevelType w:val="hybridMultilevel"/>
    <w:tmpl w:val="23C48CD0"/>
    <w:lvl w:ilvl="0" w:tplc="28049720">
      <w:start w:val="1"/>
      <w:numFmt w:val="decimal"/>
      <w:lvlText w:val="%1."/>
      <w:lvlJc w:val="left"/>
      <w:pPr>
        <w:ind w:left="720" w:hanging="360"/>
      </w:pPr>
      <w:rPr>
        <w:rFonts w:hint="default"/>
        <w:color w:val="5859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B57"/>
    <w:multiLevelType w:val="hybridMultilevel"/>
    <w:tmpl w:val="82CA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33134"/>
    <w:multiLevelType w:val="hybridMultilevel"/>
    <w:tmpl w:val="FF1430A0"/>
    <w:lvl w:ilvl="0" w:tplc="DAE06E6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6506F"/>
    <w:multiLevelType w:val="hybridMultilevel"/>
    <w:tmpl w:val="16E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E77BB"/>
    <w:multiLevelType w:val="hybridMultilevel"/>
    <w:tmpl w:val="016E1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9"/>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p0azfs8dpaszexes752spi9sftw5pawtsx&quot;&gt;allele function SOP&lt;record-ids&gt;&lt;item&gt;1&lt;/item&gt;&lt;item&gt;2&lt;/item&gt;&lt;item&gt;3&lt;/item&gt;&lt;item&gt;4&lt;/item&gt;&lt;/record-ids&gt;&lt;/item&gt;&lt;/Libraries&gt;"/>
  </w:docVars>
  <w:rsids>
    <w:rsidRoot w:val="003A7E71"/>
    <w:rsid w:val="000160D2"/>
    <w:rsid w:val="00046424"/>
    <w:rsid w:val="000519A6"/>
    <w:rsid w:val="00051CCF"/>
    <w:rsid w:val="00055ED0"/>
    <w:rsid w:val="00064087"/>
    <w:rsid w:val="00070FB6"/>
    <w:rsid w:val="000A49EC"/>
    <w:rsid w:val="000B5897"/>
    <w:rsid w:val="000F504D"/>
    <w:rsid w:val="00102709"/>
    <w:rsid w:val="001371A2"/>
    <w:rsid w:val="00146B36"/>
    <w:rsid w:val="001603A5"/>
    <w:rsid w:val="0016118B"/>
    <w:rsid w:val="0016673E"/>
    <w:rsid w:val="00180C98"/>
    <w:rsid w:val="00194D63"/>
    <w:rsid w:val="001C4DB6"/>
    <w:rsid w:val="001D1202"/>
    <w:rsid w:val="001D2105"/>
    <w:rsid w:val="001F4B0C"/>
    <w:rsid w:val="001F62D3"/>
    <w:rsid w:val="002105DD"/>
    <w:rsid w:val="002303D8"/>
    <w:rsid w:val="00242E1D"/>
    <w:rsid w:val="00262967"/>
    <w:rsid w:val="0026483E"/>
    <w:rsid w:val="0028153E"/>
    <w:rsid w:val="00282213"/>
    <w:rsid w:val="00283AA1"/>
    <w:rsid w:val="00287D07"/>
    <w:rsid w:val="002B1D04"/>
    <w:rsid w:val="002B2D7A"/>
    <w:rsid w:val="002B62FB"/>
    <w:rsid w:val="00300B55"/>
    <w:rsid w:val="0030723D"/>
    <w:rsid w:val="00312B31"/>
    <w:rsid w:val="00312FAF"/>
    <w:rsid w:val="00314E30"/>
    <w:rsid w:val="00332AAD"/>
    <w:rsid w:val="00343DCA"/>
    <w:rsid w:val="0036309B"/>
    <w:rsid w:val="00370F7B"/>
    <w:rsid w:val="003A7E71"/>
    <w:rsid w:val="003B4FFA"/>
    <w:rsid w:val="003C1812"/>
    <w:rsid w:val="00421576"/>
    <w:rsid w:val="00430D8E"/>
    <w:rsid w:val="004569F8"/>
    <w:rsid w:val="004678E9"/>
    <w:rsid w:val="00481C43"/>
    <w:rsid w:val="00490039"/>
    <w:rsid w:val="00491D45"/>
    <w:rsid w:val="004A08C4"/>
    <w:rsid w:val="004C0813"/>
    <w:rsid w:val="00502BCA"/>
    <w:rsid w:val="005174CD"/>
    <w:rsid w:val="00563B1A"/>
    <w:rsid w:val="00575265"/>
    <w:rsid w:val="005826F5"/>
    <w:rsid w:val="005B4090"/>
    <w:rsid w:val="005C1A80"/>
    <w:rsid w:val="005E13D2"/>
    <w:rsid w:val="005E34D5"/>
    <w:rsid w:val="005E534F"/>
    <w:rsid w:val="005F1946"/>
    <w:rsid w:val="005F22C1"/>
    <w:rsid w:val="005F6A12"/>
    <w:rsid w:val="005F7D72"/>
    <w:rsid w:val="00610172"/>
    <w:rsid w:val="006332F1"/>
    <w:rsid w:val="00650F90"/>
    <w:rsid w:val="006526C1"/>
    <w:rsid w:val="00655470"/>
    <w:rsid w:val="006562CF"/>
    <w:rsid w:val="0068550A"/>
    <w:rsid w:val="00692888"/>
    <w:rsid w:val="006B1878"/>
    <w:rsid w:val="006B4B1B"/>
    <w:rsid w:val="006C3A38"/>
    <w:rsid w:val="006D6B0A"/>
    <w:rsid w:val="006E5BF1"/>
    <w:rsid w:val="006F2C65"/>
    <w:rsid w:val="007122E1"/>
    <w:rsid w:val="00721125"/>
    <w:rsid w:val="00740CAF"/>
    <w:rsid w:val="00745C12"/>
    <w:rsid w:val="00765F80"/>
    <w:rsid w:val="00777067"/>
    <w:rsid w:val="00794FAD"/>
    <w:rsid w:val="007960D9"/>
    <w:rsid w:val="007A40E3"/>
    <w:rsid w:val="007A5310"/>
    <w:rsid w:val="007B31A5"/>
    <w:rsid w:val="007C0018"/>
    <w:rsid w:val="007C1A47"/>
    <w:rsid w:val="008023D9"/>
    <w:rsid w:val="00802FC5"/>
    <w:rsid w:val="00820105"/>
    <w:rsid w:val="00823D62"/>
    <w:rsid w:val="00827028"/>
    <w:rsid w:val="008316B6"/>
    <w:rsid w:val="008335E7"/>
    <w:rsid w:val="00843AF6"/>
    <w:rsid w:val="00877930"/>
    <w:rsid w:val="00884557"/>
    <w:rsid w:val="00884CB7"/>
    <w:rsid w:val="008918EA"/>
    <w:rsid w:val="0089409C"/>
    <w:rsid w:val="008A3810"/>
    <w:rsid w:val="008C1E68"/>
    <w:rsid w:val="008C7E61"/>
    <w:rsid w:val="008D4CC3"/>
    <w:rsid w:val="008E480B"/>
    <w:rsid w:val="008E780C"/>
    <w:rsid w:val="008F4083"/>
    <w:rsid w:val="008F656C"/>
    <w:rsid w:val="00907064"/>
    <w:rsid w:val="009137C9"/>
    <w:rsid w:val="00923A92"/>
    <w:rsid w:val="00937CB8"/>
    <w:rsid w:val="009440C4"/>
    <w:rsid w:val="00953B3D"/>
    <w:rsid w:val="009549BE"/>
    <w:rsid w:val="009571DD"/>
    <w:rsid w:val="0096080B"/>
    <w:rsid w:val="0096569D"/>
    <w:rsid w:val="009667A4"/>
    <w:rsid w:val="00992704"/>
    <w:rsid w:val="009A267A"/>
    <w:rsid w:val="009A2955"/>
    <w:rsid w:val="009B5D47"/>
    <w:rsid w:val="009C45C9"/>
    <w:rsid w:val="00A00218"/>
    <w:rsid w:val="00A22FED"/>
    <w:rsid w:val="00A24731"/>
    <w:rsid w:val="00A40449"/>
    <w:rsid w:val="00A6096C"/>
    <w:rsid w:val="00A625C2"/>
    <w:rsid w:val="00A66629"/>
    <w:rsid w:val="00A66B91"/>
    <w:rsid w:val="00A82DC3"/>
    <w:rsid w:val="00A94A5C"/>
    <w:rsid w:val="00AA3622"/>
    <w:rsid w:val="00AB3EEA"/>
    <w:rsid w:val="00AC3E9A"/>
    <w:rsid w:val="00AC62E5"/>
    <w:rsid w:val="00AD022F"/>
    <w:rsid w:val="00AE3900"/>
    <w:rsid w:val="00B2312E"/>
    <w:rsid w:val="00B2688B"/>
    <w:rsid w:val="00B5707B"/>
    <w:rsid w:val="00B645CA"/>
    <w:rsid w:val="00B740BA"/>
    <w:rsid w:val="00BC7E9F"/>
    <w:rsid w:val="00BD3C5A"/>
    <w:rsid w:val="00BD4DD6"/>
    <w:rsid w:val="00BE3E81"/>
    <w:rsid w:val="00BE4B92"/>
    <w:rsid w:val="00BE4D2F"/>
    <w:rsid w:val="00C0038A"/>
    <w:rsid w:val="00C21A4C"/>
    <w:rsid w:val="00C75335"/>
    <w:rsid w:val="00C768A4"/>
    <w:rsid w:val="00CD1C5B"/>
    <w:rsid w:val="00CE7256"/>
    <w:rsid w:val="00CF165C"/>
    <w:rsid w:val="00D51490"/>
    <w:rsid w:val="00D51E78"/>
    <w:rsid w:val="00D6480E"/>
    <w:rsid w:val="00D756FD"/>
    <w:rsid w:val="00D904A6"/>
    <w:rsid w:val="00D90CBE"/>
    <w:rsid w:val="00D933DE"/>
    <w:rsid w:val="00DC2F06"/>
    <w:rsid w:val="00DC5477"/>
    <w:rsid w:val="00DD506E"/>
    <w:rsid w:val="00DE4BBD"/>
    <w:rsid w:val="00DF0475"/>
    <w:rsid w:val="00DF0571"/>
    <w:rsid w:val="00DF22E0"/>
    <w:rsid w:val="00E16E76"/>
    <w:rsid w:val="00E42373"/>
    <w:rsid w:val="00E42805"/>
    <w:rsid w:val="00E51B22"/>
    <w:rsid w:val="00E6569F"/>
    <w:rsid w:val="00E71D52"/>
    <w:rsid w:val="00E725C7"/>
    <w:rsid w:val="00E7500C"/>
    <w:rsid w:val="00E771BE"/>
    <w:rsid w:val="00EB45FC"/>
    <w:rsid w:val="00EC0672"/>
    <w:rsid w:val="00EC44D8"/>
    <w:rsid w:val="00EC5B96"/>
    <w:rsid w:val="00ED6421"/>
    <w:rsid w:val="00EE7D98"/>
    <w:rsid w:val="00F263AD"/>
    <w:rsid w:val="00F46EC7"/>
    <w:rsid w:val="00F611C8"/>
    <w:rsid w:val="00F61B8F"/>
    <w:rsid w:val="00F66FC1"/>
    <w:rsid w:val="00F73E6B"/>
    <w:rsid w:val="00FC3F42"/>
    <w:rsid w:val="00FD0F0A"/>
    <w:rsid w:val="00FD749E"/>
    <w:rsid w:val="00FE4119"/>
    <w:rsid w:val="00FF22DD"/>
    <w:rsid w:val="00FF56A4"/>
    <w:rsid w:val="00F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B0969A"/>
  <w15:chartTrackingRefBased/>
  <w15:docId w15:val="{FC76CF10-89BA-49F8-89F8-12601CD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C3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6C3A38"/>
    <w:pPr>
      <w:autoSpaceDE w:val="0"/>
      <w:autoSpaceDN w:val="0"/>
      <w:adjustRightInd w:val="0"/>
      <w:spacing w:after="0" w:line="240" w:lineRule="auto"/>
      <w:outlineLvl w:val="1"/>
    </w:pPr>
    <w:rPr>
      <w:rFonts w:ascii="Trebuchet MS" w:hAnsi="Trebuchet MS" w:cs="Trebuchet MS"/>
      <w:sz w:val="24"/>
      <w:szCs w:val="24"/>
    </w:rPr>
  </w:style>
  <w:style w:type="paragraph" w:styleId="Heading3">
    <w:name w:val="heading 3"/>
    <w:basedOn w:val="Normal"/>
    <w:next w:val="Normal"/>
    <w:link w:val="Heading3Char"/>
    <w:uiPriority w:val="1"/>
    <w:qFormat/>
    <w:rsid w:val="006C3A38"/>
    <w:pPr>
      <w:autoSpaceDE w:val="0"/>
      <w:autoSpaceDN w:val="0"/>
      <w:adjustRightInd w:val="0"/>
      <w:spacing w:after="0" w:line="240" w:lineRule="auto"/>
      <w:outlineLvl w:val="2"/>
    </w:pPr>
    <w:rPr>
      <w:rFonts w:ascii="Trebuchet MS" w:hAnsi="Trebuchet MS" w:cs="Trebuchet M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E71"/>
    <w:rPr>
      <w:color w:val="0563C1" w:themeColor="hyperlink"/>
      <w:u w:val="single"/>
    </w:rPr>
  </w:style>
  <w:style w:type="character" w:customStyle="1" w:styleId="UnresolvedMention1">
    <w:name w:val="Unresolved Mention1"/>
    <w:basedOn w:val="DefaultParagraphFont"/>
    <w:uiPriority w:val="99"/>
    <w:semiHidden/>
    <w:unhideWhenUsed/>
    <w:rsid w:val="003A7E71"/>
    <w:rPr>
      <w:color w:val="808080"/>
      <w:shd w:val="clear" w:color="auto" w:fill="E6E6E6"/>
    </w:rPr>
  </w:style>
  <w:style w:type="character" w:customStyle="1" w:styleId="Heading1Char">
    <w:name w:val="Heading 1 Char"/>
    <w:basedOn w:val="DefaultParagraphFont"/>
    <w:link w:val="Heading1"/>
    <w:uiPriority w:val="1"/>
    <w:rsid w:val="006C3A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6C3A38"/>
    <w:rPr>
      <w:rFonts w:ascii="Trebuchet MS" w:hAnsi="Trebuchet MS" w:cs="Trebuchet MS"/>
      <w:sz w:val="24"/>
      <w:szCs w:val="24"/>
    </w:rPr>
  </w:style>
  <w:style w:type="character" w:customStyle="1" w:styleId="Heading3Char">
    <w:name w:val="Heading 3 Char"/>
    <w:basedOn w:val="DefaultParagraphFont"/>
    <w:link w:val="Heading3"/>
    <w:uiPriority w:val="1"/>
    <w:rsid w:val="006C3A38"/>
    <w:rPr>
      <w:rFonts w:ascii="Trebuchet MS" w:hAnsi="Trebuchet MS" w:cs="Trebuchet MS"/>
      <w:b/>
      <w:bCs/>
      <w:sz w:val="20"/>
      <w:szCs w:val="20"/>
    </w:rPr>
  </w:style>
  <w:style w:type="numbering" w:customStyle="1" w:styleId="NoList1">
    <w:name w:val="No List1"/>
    <w:next w:val="NoList"/>
    <w:uiPriority w:val="99"/>
    <w:semiHidden/>
    <w:unhideWhenUsed/>
    <w:rsid w:val="006C3A38"/>
  </w:style>
  <w:style w:type="paragraph" w:styleId="BodyText">
    <w:name w:val="Body Text"/>
    <w:basedOn w:val="Normal"/>
    <w:link w:val="BodyTextChar"/>
    <w:uiPriority w:val="1"/>
    <w:qFormat/>
    <w:rsid w:val="006C3A38"/>
    <w:pPr>
      <w:autoSpaceDE w:val="0"/>
      <w:autoSpaceDN w:val="0"/>
      <w:adjustRightInd w:val="0"/>
      <w:spacing w:after="0" w:line="240" w:lineRule="auto"/>
      <w:ind w:left="813"/>
    </w:pPr>
    <w:rPr>
      <w:rFonts w:ascii="Trebuchet MS" w:hAnsi="Trebuchet MS" w:cs="Trebuchet MS"/>
      <w:sz w:val="20"/>
      <w:szCs w:val="20"/>
    </w:rPr>
  </w:style>
  <w:style w:type="character" w:customStyle="1" w:styleId="BodyTextChar">
    <w:name w:val="Body Text Char"/>
    <w:basedOn w:val="DefaultParagraphFont"/>
    <w:link w:val="BodyText"/>
    <w:uiPriority w:val="1"/>
    <w:rsid w:val="006C3A38"/>
    <w:rPr>
      <w:rFonts w:ascii="Trebuchet MS" w:hAnsi="Trebuchet MS" w:cs="Trebuchet MS"/>
      <w:sz w:val="20"/>
      <w:szCs w:val="20"/>
    </w:rPr>
  </w:style>
  <w:style w:type="paragraph" w:styleId="ListParagraph">
    <w:name w:val="List Paragraph"/>
    <w:basedOn w:val="Normal"/>
    <w:uiPriority w:val="1"/>
    <w:qFormat/>
    <w:rsid w:val="006C3A3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C3A38"/>
    <w:pPr>
      <w:autoSpaceDE w:val="0"/>
      <w:autoSpaceDN w:val="0"/>
      <w:adjustRightInd w:val="0"/>
      <w:spacing w:after="0" w:line="240" w:lineRule="auto"/>
    </w:pPr>
    <w:rPr>
      <w:rFonts w:ascii="Times New Roman" w:hAnsi="Times New Roman" w:cs="Times New Roman"/>
      <w:sz w:val="24"/>
      <w:szCs w:val="24"/>
    </w:rPr>
  </w:style>
  <w:style w:type="table" w:styleId="MediumList2-Accent5">
    <w:name w:val="Medium List 2 Accent 5"/>
    <w:basedOn w:val="TableNormal"/>
    <w:uiPriority w:val="66"/>
    <w:rsid w:val="00F61B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F1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5C"/>
  </w:style>
  <w:style w:type="paragraph" w:styleId="Footer">
    <w:name w:val="footer"/>
    <w:basedOn w:val="Normal"/>
    <w:link w:val="FooterChar"/>
    <w:uiPriority w:val="99"/>
    <w:unhideWhenUsed/>
    <w:rsid w:val="00CF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5C"/>
  </w:style>
  <w:style w:type="paragraph" w:styleId="BalloonText">
    <w:name w:val="Balloon Text"/>
    <w:basedOn w:val="Normal"/>
    <w:link w:val="BalloonTextChar"/>
    <w:uiPriority w:val="99"/>
    <w:semiHidden/>
    <w:unhideWhenUsed/>
    <w:rsid w:val="00CF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5C"/>
    <w:rPr>
      <w:rFonts w:ascii="Segoe UI" w:hAnsi="Segoe UI" w:cs="Segoe UI"/>
      <w:sz w:val="18"/>
      <w:szCs w:val="18"/>
    </w:rPr>
  </w:style>
  <w:style w:type="character" w:styleId="CommentReference">
    <w:name w:val="annotation reference"/>
    <w:basedOn w:val="DefaultParagraphFont"/>
    <w:uiPriority w:val="99"/>
    <w:semiHidden/>
    <w:unhideWhenUsed/>
    <w:rsid w:val="00502BCA"/>
    <w:rPr>
      <w:sz w:val="16"/>
      <w:szCs w:val="16"/>
    </w:rPr>
  </w:style>
  <w:style w:type="paragraph" w:styleId="CommentText">
    <w:name w:val="annotation text"/>
    <w:basedOn w:val="Normal"/>
    <w:link w:val="CommentTextChar"/>
    <w:uiPriority w:val="99"/>
    <w:semiHidden/>
    <w:unhideWhenUsed/>
    <w:rsid w:val="00502BCA"/>
    <w:pPr>
      <w:spacing w:line="240" w:lineRule="auto"/>
    </w:pPr>
    <w:rPr>
      <w:sz w:val="20"/>
      <w:szCs w:val="20"/>
    </w:rPr>
  </w:style>
  <w:style w:type="character" w:customStyle="1" w:styleId="CommentTextChar">
    <w:name w:val="Comment Text Char"/>
    <w:basedOn w:val="DefaultParagraphFont"/>
    <w:link w:val="CommentText"/>
    <w:uiPriority w:val="99"/>
    <w:semiHidden/>
    <w:rsid w:val="00502BCA"/>
    <w:rPr>
      <w:sz w:val="20"/>
      <w:szCs w:val="20"/>
    </w:rPr>
  </w:style>
  <w:style w:type="paragraph" w:styleId="CommentSubject">
    <w:name w:val="annotation subject"/>
    <w:basedOn w:val="CommentText"/>
    <w:next w:val="CommentText"/>
    <w:link w:val="CommentSubjectChar"/>
    <w:uiPriority w:val="99"/>
    <w:semiHidden/>
    <w:unhideWhenUsed/>
    <w:rsid w:val="00502BCA"/>
    <w:rPr>
      <w:b/>
      <w:bCs/>
    </w:rPr>
  </w:style>
  <w:style w:type="character" w:customStyle="1" w:styleId="CommentSubjectChar">
    <w:name w:val="Comment Subject Char"/>
    <w:basedOn w:val="CommentTextChar"/>
    <w:link w:val="CommentSubject"/>
    <w:uiPriority w:val="99"/>
    <w:semiHidden/>
    <w:rsid w:val="00502BCA"/>
    <w:rPr>
      <w:b/>
      <w:bCs/>
      <w:sz w:val="20"/>
      <w:szCs w:val="20"/>
    </w:rPr>
  </w:style>
  <w:style w:type="character" w:customStyle="1" w:styleId="st">
    <w:name w:val="st"/>
    <w:basedOn w:val="DefaultParagraphFont"/>
    <w:rsid w:val="001D2105"/>
  </w:style>
  <w:style w:type="paragraph" w:styleId="NormalWeb">
    <w:name w:val="Normal (Web)"/>
    <w:basedOn w:val="Normal"/>
    <w:uiPriority w:val="99"/>
    <w:semiHidden/>
    <w:unhideWhenUsed/>
    <w:rsid w:val="00884557"/>
    <w:pPr>
      <w:spacing w:before="100" w:beforeAutospacing="1" w:after="100" w:afterAutospacing="1" w:line="240" w:lineRule="auto"/>
    </w:pPr>
    <w:rPr>
      <w:rFonts w:ascii="Calibri" w:hAnsi="Calibri" w:cs="Calibri"/>
    </w:rPr>
  </w:style>
  <w:style w:type="paragraph" w:styleId="Revision">
    <w:name w:val="Revision"/>
    <w:hidden/>
    <w:uiPriority w:val="99"/>
    <w:semiHidden/>
    <w:rsid w:val="00C768A4"/>
    <w:pPr>
      <w:spacing w:after="0" w:line="240" w:lineRule="auto"/>
    </w:pPr>
  </w:style>
  <w:style w:type="paragraph" w:customStyle="1" w:styleId="EndNoteBibliographyTitle">
    <w:name w:val="EndNote Bibliography Title"/>
    <w:basedOn w:val="Normal"/>
    <w:link w:val="EndNoteBibliographyTitleChar"/>
    <w:rsid w:val="0065547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55470"/>
    <w:rPr>
      <w:rFonts w:ascii="Calibri" w:hAnsi="Calibri" w:cs="Calibri"/>
      <w:noProof/>
    </w:rPr>
  </w:style>
  <w:style w:type="paragraph" w:customStyle="1" w:styleId="EndNoteBibliography">
    <w:name w:val="EndNote Bibliography"/>
    <w:basedOn w:val="Normal"/>
    <w:link w:val="EndNoteBibliographyChar"/>
    <w:rsid w:val="006554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5547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0341">
      <w:bodyDiv w:val="1"/>
      <w:marLeft w:val="0"/>
      <w:marRight w:val="0"/>
      <w:marTop w:val="0"/>
      <w:marBottom w:val="0"/>
      <w:divBdr>
        <w:top w:val="none" w:sz="0" w:space="0" w:color="auto"/>
        <w:left w:val="none" w:sz="0" w:space="0" w:color="auto"/>
        <w:bottom w:val="none" w:sz="0" w:space="0" w:color="auto"/>
        <w:right w:val="none" w:sz="0" w:space="0" w:color="auto"/>
      </w:divBdr>
    </w:div>
    <w:div w:id="1926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bi.nlm.nih.gov/pubme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12</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 Mary</dc:creator>
  <cp:keywords/>
  <dc:description/>
  <cp:lastModifiedBy>Caudle, Kelly</cp:lastModifiedBy>
  <cp:revision>19</cp:revision>
  <cp:lastPrinted>2019-10-02T12:38:00Z</cp:lastPrinted>
  <dcterms:created xsi:type="dcterms:W3CDTF">2019-10-08T15:16:00Z</dcterms:created>
  <dcterms:modified xsi:type="dcterms:W3CDTF">2019-10-09T15:08:00Z</dcterms:modified>
</cp:coreProperties>
</file>