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715C9" w14:textId="55D00B96" w:rsidR="006A60A8" w:rsidRPr="007F5874" w:rsidRDefault="002C07FF" w:rsidP="0026499F">
      <w:pPr>
        <w:pStyle w:val="Title"/>
      </w:pPr>
      <w:r w:rsidRPr="007F5874">
        <w:t>S</w:t>
      </w:r>
      <w:r w:rsidR="00BB018C" w:rsidRPr="007F5874">
        <w:t>tandard procedures</w:t>
      </w:r>
      <w:r w:rsidRPr="007F5874">
        <w:t xml:space="preserve"> for writing CPIC guideline</w:t>
      </w:r>
      <w:r w:rsidR="009E2C87" w:rsidRPr="007F5874">
        <w:t>s</w:t>
      </w:r>
    </w:p>
    <w:p w14:paraId="5C6B9D61" w14:textId="77777777" w:rsidR="00F73D93" w:rsidRPr="007F5874" w:rsidRDefault="00F73D93">
      <w:pPr>
        <w:rPr>
          <w:rFonts w:cs="Times New Roman"/>
        </w:rPr>
      </w:pPr>
    </w:p>
    <w:p w14:paraId="27817884" w14:textId="77777777" w:rsidR="002C07FF" w:rsidRPr="007F5874" w:rsidRDefault="002C07FF">
      <w:pPr>
        <w:rPr>
          <w:rFonts w:cs="Times New Roman"/>
          <w:b/>
        </w:rPr>
      </w:pPr>
    </w:p>
    <w:sdt>
      <w:sdtPr>
        <w:rPr>
          <w:rFonts w:ascii="Times New Roman" w:eastAsiaTheme="minorEastAsia" w:hAnsi="Times New Roman" w:cstheme="minorBidi"/>
          <w:b w:val="0"/>
          <w:bCs w:val="0"/>
          <w:color w:val="auto"/>
          <w:sz w:val="24"/>
          <w:szCs w:val="24"/>
          <w:lang w:eastAsia="en-US"/>
        </w:rPr>
        <w:id w:val="-112986621"/>
        <w:docPartObj>
          <w:docPartGallery w:val="Table of Contents"/>
          <w:docPartUnique/>
        </w:docPartObj>
      </w:sdtPr>
      <w:sdtEndPr>
        <w:rPr>
          <w:noProof/>
        </w:rPr>
      </w:sdtEndPr>
      <w:sdtContent>
        <w:p w14:paraId="2CF93779" w14:textId="77777777" w:rsidR="00A121F9" w:rsidRPr="007F5874" w:rsidRDefault="00A121F9" w:rsidP="005F18A4">
          <w:pPr>
            <w:pStyle w:val="TOCHeading"/>
            <w:spacing w:before="0" w:after="240"/>
            <w:jc w:val="center"/>
            <w:rPr>
              <w:rFonts w:ascii="Times New Roman" w:hAnsi="Times New Roman" w:cs="Times New Roman"/>
              <w:color w:val="auto"/>
              <w:sz w:val="24"/>
              <w:szCs w:val="24"/>
            </w:rPr>
          </w:pPr>
          <w:r w:rsidRPr="007F5874">
            <w:rPr>
              <w:rFonts w:ascii="Times New Roman" w:hAnsi="Times New Roman" w:cs="Times New Roman"/>
              <w:color w:val="auto"/>
              <w:sz w:val="24"/>
              <w:szCs w:val="24"/>
            </w:rPr>
            <w:t>Table of Contents</w:t>
          </w:r>
        </w:p>
        <w:p w14:paraId="37B585FE" w14:textId="1B3565E0" w:rsidR="000611CB" w:rsidRDefault="0069195E">
          <w:pPr>
            <w:pStyle w:val="TOC1"/>
            <w:tabs>
              <w:tab w:val="right" w:leader="dot" w:pos="8630"/>
            </w:tabs>
            <w:rPr>
              <w:rFonts w:asciiTheme="minorHAnsi" w:hAnsiTheme="minorHAnsi"/>
              <w:noProof/>
              <w:sz w:val="22"/>
              <w:szCs w:val="22"/>
            </w:rPr>
          </w:pPr>
          <w:r w:rsidRPr="007F5874">
            <w:fldChar w:fldCharType="begin"/>
          </w:r>
          <w:r w:rsidR="00A121F9" w:rsidRPr="007F5874">
            <w:instrText xml:space="preserve"> TOC \o "1-3" \h \z \u </w:instrText>
          </w:r>
          <w:r w:rsidRPr="007F5874">
            <w:fldChar w:fldCharType="separate"/>
          </w:r>
          <w:hyperlink w:anchor="_Toc22124943" w:history="1">
            <w:r w:rsidR="000611CB" w:rsidRPr="00096C85">
              <w:rPr>
                <w:rStyle w:val="Hyperlink"/>
                <w:noProof/>
              </w:rPr>
              <w:t>Key Points about CPIC guidelines:</w:t>
            </w:r>
            <w:r w:rsidR="000611CB">
              <w:rPr>
                <w:noProof/>
                <w:webHidden/>
              </w:rPr>
              <w:tab/>
            </w:r>
            <w:r w:rsidR="000611CB">
              <w:rPr>
                <w:noProof/>
                <w:webHidden/>
              </w:rPr>
              <w:fldChar w:fldCharType="begin"/>
            </w:r>
            <w:r w:rsidR="000611CB">
              <w:rPr>
                <w:noProof/>
                <w:webHidden/>
              </w:rPr>
              <w:instrText xml:space="preserve"> PAGEREF _Toc22124943 \h </w:instrText>
            </w:r>
            <w:r w:rsidR="000611CB">
              <w:rPr>
                <w:noProof/>
                <w:webHidden/>
              </w:rPr>
            </w:r>
            <w:r w:rsidR="000611CB">
              <w:rPr>
                <w:noProof/>
                <w:webHidden/>
              </w:rPr>
              <w:fldChar w:fldCharType="separate"/>
            </w:r>
            <w:r w:rsidR="000611CB">
              <w:rPr>
                <w:noProof/>
                <w:webHidden/>
              </w:rPr>
              <w:t>2</w:t>
            </w:r>
            <w:r w:rsidR="000611CB">
              <w:rPr>
                <w:noProof/>
                <w:webHidden/>
              </w:rPr>
              <w:fldChar w:fldCharType="end"/>
            </w:r>
          </w:hyperlink>
        </w:p>
        <w:p w14:paraId="49E24381" w14:textId="7ADE5F00" w:rsidR="000611CB" w:rsidRDefault="00925D2C">
          <w:pPr>
            <w:pStyle w:val="TOC1"/>
            <w:tabs>
              <w:tab w:val="right" w:leader="dot" w:pos="8630"/>
            </w:tabs>
            <w:rPr>
              <w:rFonts w:asciiTheme="minorHAnsi" w:hAnsiTheme="minorHAnsi"/>
              <w:noProof/>
              <w:sz w:val="22"/>
              <w:szCs w:val="22"/>
            </w:rPr>
          </w:pPr>
          <w:hyperlink w:anchor="_Toc22124944" w:history="1">
            <w:r w:rsidR="000611CB" w:rsidRPr="00096C85">
              <w:rPr>
                <w:rStyle w:val="Hyperlink"/>
                <w:noProof/>
              </w:rPr>
              <w:t>CPIC Guideline Development Process</w:t>
            </w:r>
            <w:r w:rsidR="000611CB">
              <w:rPr>
                <w:noProof/>
                <w:webHidden/>
              </w:rPr>
              <w:tab/>
            </w:r>
            <w:r w:rsidR="000611CB">
              <w:rPr>
                <w:noProof/>
                <w:webHidden/>
              </w:rPr>
              <w:fldChar w:fldCharType="begin"/>
            </w:r>
            <w:r w:rsidR="000611CB">
              <w:rPr>
                <w:noProof/>
                <w:webHidden/>
              </w:rPr>
              <w:instrText xml:space="preserve"> PAGEREF _Toc22124944 \h </w:instrText>
            </w:r>
            <w:r w:rsidR="000611CB">
              <w:rPr>
                <w:noProof/>
                <w:webHidden/>
              </w:rPr>
            </w:r>
            <w:r w:rsidR="000611CB">
              <w:rPr>
                <w:noProof/>
                <w:webHidden/>
              </w:rPr>
              <w:fldChar w:fldCharType="separate"/>
            </w:r>
            <w:r w:rsidR="000611CB">
              <w:rPr>
                <w:noProof/>
                <w:webHidden/>
              </w:rPr>
              <w:t>3</w:t>
            </w:r>
            <w:r w:rsidR="000611CB">
              <w:rPr>
                <w:noProof/>
                <w:webHidden/>
              </w:rPr>
              <w:fldChar w:fldCharType="end"/>
            </w:r>
          </w:hyperlink>
        </w:p>
        <w:p w14:paraId="08448ABA" w14:textId="78B4FEA9" w:rsidR="000611CB" w:rsidRDefault="00925D2C">
          <w:pPr>
            <w:pStyle w:val="TOC2"/>
            <w:tabs>
              <w:tab w:val="left" w:pos="660"/>
              <w:tab w:val="right" w:leader="dot" w:pos="8630"/>
            </w:tabs>
            <w:rPr>
              <w:rFonts w:asciiTheme="minorHAnsi" w:hAnsiTheme="minorHAnsi"/>
              <w:noProof/>
              <w:sz w:val="22"/>
              <w:szCs w:val="22"/>
            </w:rPr>
          </w:pPr>
          <w:hyperlink w:anchor="_Toc22124945" w:history="1">
            <w:r w:rsidR="000611CB" w:rsidRPr="00096C85">
              <w:rPr>
                <w:rStyle w:val="Hyperlink"/>
                <w:noProof/>
              </w:rPr>
              <w:t>1.</w:t>
            </w:r>
            <w:r w:rsidR="000611CB">
              <w:rPr>
                <w:rFonts w:asciiTheme="minorHAnsi" w:hAnsiTheme="minorHAnsi"/>
                <w:noProof/>
                <w:sz w:val="22"/>
                <w:szCs w:val="22"/>
              </w:rPr>
              <w:tab/>
            </w:r>
            <w:r w:rsidR="000611CB" w:rsidRPr="00096C85">
              <w:rPr>
                <w:rStyle w:val="Hyperlink"/>
                <w:noProof/>
              </w:rPr>
              <w:t>Initial assessment of known gene-drug relationship</w:t>
            </w:r>
            <w:r w:rsidR="000611CB">
              <w:rPr>
                <w:noProof/>
                <w:webHidden/>
              </w:rPr>
              <w:tab/>
            </w:r>
            <w:r w:rsidR="000611CB">
              <w:rPr>
                <w:noProof/>
                <w:webHidden/>
              </w:rPr>
              <w:fldChar w:fldCharType="begin"/>
            </w:r>
            <w:r w:rsidR="000611CB">
              <w:rPr>
                <w:noProof/>
                <w:webHidden/>
              </w:rPr>
              <w:instrText xml:space="preserve"> PAGEREF _Toc22124945 \h </w:instrText>
            </w:r>
            <w:r w:rsidR="000611CB">
              <w:rPr>
                <w:noProof/>
                <w:webHidden/>
              </w:rPr>
            </w:r>
            <w:r w:rsidR="000611CB">
              <w:rPr>
                <w:noProof/>
                <w:webHidden/>
              </w:rPr>
              <w:fldChar w:fldCharType="separate"/>
            </w:r>
            <w:r w:rsidR="000611CB">
              <w:rPr>
                <w:noProof/>
                <w:webHidden/>
              </w:rPr>
              <w:t>3</w:t>
            </w:r>
            <w:r w:rsidR="000611CB">
              <w:rPr>
                <w:noProof/>
                <w:webHidden/>
              </w:rPr>
              <w:fldChar w:fldCharType="end"/>
            </w:r>
          </w:hyperlink>
        </w:p>
        <w:p w14:paraId="488AB366" w14:textId="04C13657" w:rsidR="000611CB" w:rsidRDefault="00925D2C">
          <w:pPr>
            <w:pStyle w:val="TOC2"/>
            <w:tabs>
              <w:tab w:val="left" w:pos="660"/>
              <w:tab w:val="right" w:leader="dot" w:pos="8630"/>
            </w:tabs>
            <w:rPr>
              <w:rFonts w:asciiTheme="minorHAnsi" w:hAnsiTheme="minorHAnsi"/>
              <w:noProof/>
              <w:sz w:val="22"/>
              <w:szCs w:val="22"/>
            </w:rPr>
          </w:pPr>
          <w:hyperlink w:anchor="_Toc22124946" w:history="1">
            <w:r w:rsidR="000611CB" w:rsidRPr="00096C85">
              <w:rPr>
                <w:rStyle w:val="Hyperlink"/>
                <w:noProof/>
              </w:rPr>
              <w:t>2.</w:t>
            </w:r>
            <w:r w:rsidR="000611CB">
              <w:rPr>
                <w:rFonts w:asciiTheme="minorHAnsi" w:hAnsiTheme="minorHAnsi"/>
                <w:noProof/>
                <w:sz w:val="22"/>
                <w:szCs w:val="22"/>
              </w:rPr>
              <w:tab/>
            </w:r>
            <w:r w:rsidR="000611CB" w:rsidRPr="00096C85">
              <w:rPr>
                <w:rStyle w:val="Hyperlink"/>
                <w:noProof/>
              </w:rPr>
              <w:t>Identification of content experts and formation of writing committee</w:t>
            </w:r>
            <w:r w:rsidR="000611CB">
              <w:rPr>
                <w:noProof/>
                <w:webHidden/>
              </w:rPr>
              <w:tab/>
            </w:r>
            <w:r w:rsidR="000611CB">
              <w:rPr>
                <w:noProof/>
                <w:webHidden/>
              </w:rPr>
              <w:fldChar w:fldCharType="begin"/>
            </w:r>
            <w:r w:rsidR="000611CB">
              <w:rPr>
                <w:noProof/>
                <w:webHidden/>
              </w:rPr>
              <w:instrText xml:space="preserve"> PAGEREF _Toc22124946 \h </w:instrText>
            </w:r>
            <w:r w:rsidR="000611CB">
              <w:rPr>
                <w:noProof/>
                <w:webHidden/>
              </w:rPr>
            </w:r>
            <w:r w:rsidR="000611CB">
              <w:rPr>
                <w:noProof/>
                <w:webHidden/>
              </w:rPr>
              <w:fldChar w:fldCharType="separate"/>
            </w:r>
            <w:r w:rsidR="000611CB">
              <w:rPr>
                <w:noProof/>
                <w:webHidden/>
              </w:rPr>
              <w:t>3</w:t>
            </w:r>
            <w:r w:rsidR="000611CB">
              <w:rPr>
                <w:noProof/>
                <w:webHidden/>
              </w:rPr>
              <w:fldChar w:fldCharType="end"/>
            </w:r>
          </w:hyperlink>
        </w:p>
        <w:p w14:paraId="0C1121E1" w14:textId="388158A7" w:rsidR="000611CB" w:rsidRDefault="00925D2C">
          <w:pPr>
            <w:pStyle w:val="TOC2"/>
            <w:tabs>
              <w:tab w:val="left" w:pos="660"/>
              <w:tab w:val="right" w:leader="dot" w:pos="8630"/>
            </w:tabs>
            <w:rPr>
              <w:rFonts w:asciiTheme="minorHAnsi" w:hAnsiTheme="minorHAnsi"/>
              <w:noProof/>
              <w:sz w:val="22"/>
              <w:szCs w:val="22"/>
            </w:rPr>
          </w:pPr>
          <w:hyperlink w:anchor="_Toc22124947" w:history="1">
            <w:r w:rsidR="000611CB" w:rsidRPr="00096C85">
              <w:rPr>
                <w:rStyle w:val="Hyperlink"/>
                <w:noProof/>
              </w:rPr>
              <w:t>3.</w:t>
            </w:r>
            <w:r w:rsidR="000611CB">
              <w:rPr>
                <w:rFonts w:asciiTheme="minorHAnsi" w:hAnsiTheme="minorHAnsi"/>
                <w:noProof/>
                <w:sz w:val="22"/>
                <w:szCs w:val="22"/>
              </w:rPr>
              <w:tab/>
            </w:r>
            <w:r w:rsidR="000611CB" w:rsidRPr="00096C85">
              <w:rPr>
                <w:rStyle w:val="Hyperlink"/>
                <w:noProof/>
              </w:rPr>
              <w:t>Management of Conflicts of Interest</w:t>
            </w:r>
            <w:r w:rsidR="000611CB">
              <w:rPr>
                <w:noProof/>
                <w:webHidden/>
              </w:rPr>
              <w:tab/>
            </w:r>
            <w:r w:rsidR="000611CB">
              <w:rPr>
                <w:noProof/>
                <w:webHidden/>
              </w:rPr>
              <w:fldChar w:fldCharType="begin"/>
            </w:r>
            <w:r w:rsidR="000611CB">
              <w:rPr>
                <w:noProof/>
                <w:webHidden/>
              </w:rPr>
              <w:instrText xml:space="preserve"> PAGEREF _Toc22124947 \h </w:instrText>
            </w:r>
            <w:r w:rsidR="000611CB">
              <w:rPr>
                <w:noProof/>
                <w:webHidden/>
              </w:rPr>
            </w:r>
            <w:r w:rsidR="000611CB">
              <w:rPr>
                <w:noProof/>
                <w:webHidden/>
              </w:rPr>
              <w:fldChar w:fldCharType="separate"/>
            </w:r>
            <w:r w:rsidR="000611CB">
              <w:rPr>
                <w:noProof/>
                <w:webHidden/>
              </w:rPr>
              <w:t>4</w:t>
            </w:r>
            <w:r w:rsidR="000611CB">
              <w:rPr>
                <w:noProof/>
                <w:webHidden/>
              </w:rPr>
              <w:fldChar w:fldCharType="end"/>
            </w:r>
          </w:hyperlink>
        </w:p>
        <w:p w14:paraId="084D75B4" w14:textId="40745E2A" w:rsidR="000611CB" w:rsidRDefault="00925D2C">
          <w:pPr>
            <w:pStyle w:val="TOC2"/>
            <w:tabs>
              <w:tab w:val="left" w:pos="660"/>
              <w:tab w:val="right" w:leader="dot" w:pos="8630"/>
            </w:tabs>
            <w:rPr>
              <w:rFonts w:asciiTheme="minorHAnsi" w:hAnsiTheme="minorHAnsi"/>
              <w:noProof/>
              <w:sz w:val="22"/>
              <w:szCs w:val="22"/>
            </w:rPr>
          </w:pPr>
          <w:hyperlink w:anchor="_Toc22124948" w:history="1">
            <w:r w:rsidR="000611CB" w:rsidRPr="00096C85">
              <w:rPr>
                <w:rStyle w:val="Hyperlink"/>
                <w:noProof/>
              </w:rPr>
              <w:t>4.</w:t>
            </w:r>
            <w:r w:rsidR="000611CB">
              <w:rPr>
                <w:rFonts w:asciiTheme="minorHAnsi" w:hAnsiTheme="minorHAnsi"/>
                <w:noProof/>
                <w:sz w:val="22"/>
                <w:szCs w:val="22"/>
              </w:rPr>
              <w:tab/>
            </w:r>
            <w:r w:rsidR="000611CB" w:rsidRPr="00096C85">
              <w:rPr>
                <w:rStyle w:val="Hyperlink"/>
                <w:noProof/>
              </w:rPr>
              <w:t>Review guidelines from professional societies</w:t>
            </w:r>
            <w:r w:rsidR="000611CB">
              <w:rPr>
                <w:noProof/>
                <w:webHidden/>
              </w:rPr>
              <w:tab/>
            </w:r>
            <w:r w:rsidR="000611CB">
              <w:rPr>
                <w:noProof/>
                <w:webHidden/>
              </w:rPr>
              <w:fldChar w:fldCharType="begin"/>
            </w:r>
            <w:r w:rsidR="000611CB">
              <w:rPr>
                <w:noProof/>
                <w:webHidden/>
              </w:rPr>
              <w:instrText xml:space="preserve"> PAGEREF _Toc22124948 \h </w:instrText>
            </w:r>
            <w:r w:rsidR="000611CB">
              <w:rPr>
                <w:noProof/>
                <w:webHidden/>
              </w:rPr>
            </w:r>
            <w:r w:rsidR="000611CB">
              <w:rPr>
                <w:noProof/>
                <w:webHidden/>
              </w:rPr>
              <w:fldChar w:fldCharType="separate"/>
            </w:r>
            <w:r w:rsidR="000611CB">
              <w:rPr>
                <w:noProof/>
                <w:webHidden/>
              </w:rPr>
              <w:t>4</w:t>
            </w:r>
            <w:r w:rsidR="000611CB">
              <w:rPr>
                <w:noProof/>
                <w:webHidden/>
              </w:rPr>
              <w:fldChar w:fldCharType="end"/>
            </w:r>
          </w:hyperlink>
        </w:p>
        <w:p w14:paraId="1EA94060" w14:textId="68B58934" w:rsidR="000611CB" w:rsidRDefault="00925D2C">
          <w:pPr>
            <w:pStyle w:val="TOC2"/>
            <w:tabs>
              <w:tab w:val="left" w:pos="660"/>
              <w:tab w:val="right" w:leader="dot" w:pos="8630"/>
            </w:tabs>
            <w:rPr>
              <w:rFonts w:asciiTheme="minorHAnsi" w:hAnsiTheme="minorHAnsi"/>
              <w:noProof/>
              <w:sz w:val="22"/>
              <w:szCs w:val="22"/>
            </w:rPr>
          </w:pPr>
          <w:hyperlink w:anchor="_Toc22124949" w:history="1">
            <w:r w:rsidR="000611CB" w:rsidRPr="00096C85">
              <w:rPr>
                <w:rStyle w:val="Hyperlink"/>
                <w:noProof/>
              </w:rPr>
              <w:t>5.</w:t>
            </w:r>
            <w:r w:rsidR="000611CB">
              <w:rPr>
                <w:rFonts w:asciiTheme="minorHAnsi" w:hAnsiTheme="minorHAnsi"/>
                <w:noProof/>
                <w:sz w:val="22"/>
                <w:szCs w:val="22"/>
              </w:rPr>
              <w:tab/>
            </w:r>
            <w:r w:rsidR="000611CB" w:rsidRPr="00096C85">
              <w:rPr>
                <w:rStyle w:val="Hyperlink"/>
                <w:noProof/>
              </w:rPr>
              <w:t>Conference call with co-authors and participants</w:t>
            </w:r>
            <w:r w:rsidR="000611CB">
              <w:rPr>
                <w:noProof/>
                <w:webHidden/>
              </w:rPr>
              <w:tab/>
            </w:r>
            <w:r w:rsidR="000611CB">
              <w:rPr>
                <w:noProof/>
                <w:webHidden/>
              </w:rPr>
              <w:fldChar w:fldCharType="begin"/>
            </w:r>
            <w:r w:rsidR="000611CB">
              <w:rPr>
                <w:noProof/>
                <w:webHidden/>
              </w:rPr>
              <w:instrText xml:space="preserve"> PAGEREF _Toc22124949 \h </w:instrText>
            </w:r>
            <w:r w:rsidR="000611CB">
              <w:rPr>
                <w:noProof/>
                <w:webHidden/>
              </w:rPr>
            </w:r>
            <w:r w:rsidR="000611CB">
              <w:rPr>
                <w:noProof/>
                <w:webHidden/>
              </w:rPr>
              <w:fldChar w:fldCharType="separate"/>
            </w:r>
            <w:r w:rsidR="000611CB">
              <w:rPr>
                <w:noProof/>
                <w:webHidden/>
              </w:rPr>
              <w:t>4</w:t>
            </w:r>
            <w:r w:rsidR="000611CB">
              <w:rPr>
                <w:noProof/>
                <w:webHidden/>
              </w:rPr>
              <w:fldChar w:fldCharType="end"/>
            </w:r>
          </w:hyperlink>
        </w:p>
        <w:p w14:paraId="5E176F60" w14:textId="765BFBDC" w:rsidR="000611CB" w:rsidRDefault="00925D2C">
          <w:pPr>
            <w:pStyle w:val="TOC2"/>
            <w:tabs>
              <w:tab w:val="left" w:pos="660"/>
              <w:tab w:val="right" w:leader="dot" w:pos="8630"/>
            </w:tabs>
            <w:rPr>
              <w:rFonts w:asciiTheme="minorHAnsi" w:hAnsiTheme="minorHAnsi"/>
              <w:noProof/>
              <w:sz w:val="22"/>
              <w:szCs w:val="22"/>
            </w:rPr>
          </w:pPr>
          <w:hyperlink w:anchor="_Toc22124950" w:history="1">
            <w:r w:rsidR="000611CB" w:rsidRPr="00096C85">
              <w:rPr>
                <w:rStyle w:val="Hyperlink"/>
                <w:noProof/>
              </w:rPr>
              <w:t>6.</w:t>
            </w:r>
            <w:r w:rsidR="000611CB">
              <w:rPr>
                <w:rFonts w:asciiTheme="minorHAnsi" w:hAnsiTheme="minorHAnsi"/>
                <w:noProof/>
                <w:sz w:val="22"/>
                <w:szCs w:val="22"/>
              </w:rPr>
              <w:tab/>
            </w:r>
            <w:r w:rsidR="000611CB" w:rsidRPr="00096C85">
              <w:rPr>
                <w:rStyle w:val="Hyperlink"/>
                <w:noProof/>
              </w:rPr>
              <w:t>Evidence review</w:t>
            </w:r>
            <w:r w:rsidR="000611CB">
              <w:rPr>
                <w:noProof/>
                <w:webHidden/>
              </w:rPr>
              <w:tab/>
            </w:r>
            <w:r w:rsidR="000611CB">
              <w:rPr>
                <w:noProof/>
                <w:webHidden/>
              </w:rPr>
              <w:fldChar w:fldCharType="begin"/>
            </w:r>
            <w:r w:rsidR="000611CB">
              <w:rPr>
                <w:noProof/>
                <w:webHidden/>
              </w:rPr>
              <w:instrText xml:space="preserve"> PAGEREF _Toc22124950 \h </w:instrText>
            </w:r>
            <w:r w:rsidR="000611CB">
              <w:rPr>
                <w:noProof/>
                <w:webHidden/>
              </w:rPr>
            </w:r>
            <w:r w:rsidR="000611CB">
              <w:rPr>
                <w:noProof/>
                <w:webHidden/>
              </w:rPr>
              <w:fldChar w:fldCharType="separate"/>
            </w:r>
            <w:r w:rsidR="000611CB">
              <w:rPr>
                <w:noProof/>
                <w:webHidden/>
              </w:rPr>
              <w:t>4</w:t>
            </w:r>
            <w:r w:rsidR="000611CB">
              <w:rPr>
                <w:noProof/>
                <w:webHidden/>
              </w:rPr>
              <w:fldChar w:fldCharType="end"/>
            </w:r>
          </w:hyperlink>
        </w:p>
        <w:p w14:paraId="4418A12C" w14:textId="7B810995" w:rsidR="000611CB" w:rsidRDefault="00925D2C">
          <w:pPr>
            <w:pStyle w:val="TOC2"/>
            <w:tabs>
              <w:tab w:val="left" w:pos="660"/>
              <w:tab w:val="right" w:leader="dot" w:pos="8630"/>
            </w:tabs>
            <w:rPr>
              <w:rFonts w:asciiTheme="minorHAnsi" w:hAnsiTheme="minorHAnsi"/>
              <w:noProof/>
              <w:sz w:val="22"/>
              <w:szCs w:val="22"/>
            </w:rPr>
          </w:pPr>
          <w:hyperlink w:anchor="_Toc22124951" w:history="1">
            <w:r w:rsidR="000611CB" w:rsidRPr="00096C85">
              <w:rPr>
                <w:rStyle w:val="Hyperlink"/>
                <w:noProof/>
              </w:rPr>
              <w:t>7.</w:t>
            </w:r>
            <w:r w:rsidR="000611CB">
              <w:rPr>
                <w:rFonts w:asciiTheme="minorHAnsi" w:hAnsiTheme="minorHAnsi"/>
                <w:noProof/>
                <w:sz w:val="22"/>
                <w:szCs w:val="22"/>
              </w:rPr>
              <w:tab/>
            </w:r>
            <w:r w:rsidR="000611CB" w:rsidRPr="00096C85">
              <w:rPr>
                <w:rStyle w:val="Hyperlink"/>
                <w:noProof/>
              </w:rPr>
              <w:t>Finalize a draft of Table 2</w:t>
            </w:r>
            <w:r w:rsidR="000611CB">
              <w:rPr>
                <w:noProof/>
                <w:webHidden/>
              </w:rPr>
              <w:tab/>
            </w:r>
            <w:r w:rsidR="000611CB">
              <w:rPr>
                <w:noProof/>
                <w:webHidden/>
              </w:rPr>
              <w:fldChar w:fldCharType="begin"/>
            </w:r>
            <w:r w:rsidR="000611CB">
              <w:rPr>
                <w:noProof/>
                <w:webHidden/>
              </w:rPr>
              <w:instrText xml:space="preserve"> PAGEREF _Toc22124951 \h </w:instrText>
            </w:r>
            <w:r w:rsidR="000611CB">
              <w:rPr>
                <w:noProof/>
                <w:webHidden/>
              </w:rPr>
            </w:r>
            <w:r w:rsidR="000611CB">
              <w:rPr>
                <w:noProof/>
                <w:webHidden/>
              </w:rPr>
              <w:fldChar w:fldCharType="separate"/>
            </w:r>
            <w:r w:rsidR="000611CB">
              <w:rPr>
                <w:noProof/>
                <w:webHidden/>
              </w:rPr>
              <w:t>8</w:t>
            </w:r>
            <w:r w:rsidR="000611CB">
              <w:rPr>
                <w:noProof/>
                <w:webHidden/>
              </w:rPr>
              <w:fldChar w:fldCharType="end"/>
            </w:r>
          </w:hyperlink>
        </w:p>
        <w:p w14:paraId="7FEBF304" w14:textId="0F3EA364" w:rsidR="000611CB" w:rsidRDefault="00925D2C">
          <w:pPr>
            <w:pStyle w:val="TOC2"/>
            <w:tabs>
              <w:tab w:val="left" w:pos="660"/>
              <w:tab w:val="right" w:leader="dot" w:pos="8630"/>
            </w:tabs>
            <w:rPr>
              <w:rFonts w:asciiTheme="minorHAnsi" w:hAnsiTheme="minorHAnsi"/>
              <w:noProof/>
              <w:sz w:val="22"/>
              <w:szCs w:val="22"/>
            </w:rPr>
          </w:pPr>
          <w:hyperlink w:anchor="_Toc22124952" w:history="1">
            <w:r w:rsidR="000611CB" w:rsidRPr="00096C85">
              <w:rPr>
                <w:rStyle w:val="Hyperlink"/>
                <w:noProof/>
              </w:rPr>
              <w:t>8.</w:t>
            </w:r>
            <w:r w:rsidR="000611CB">
              <w:rPr>
                <w:rFonts w:asciiTheme="minorHAnsi" w:hAnsiTheme="minorHAnsi"/>
                <w:noProof/>
                <w:sz w:val="22"/>
                <w:szCs w:val="22"/>
              </w:rPr>
              <w:tab/>
            </w:r>
            <w:r w:rsidR="000611CB" w:rsidRPr="00096C85">
              <w:rPr>
                <w:rStyle w:val="Hyperlink"/>
                <w:noProof/>
              </w:rPr>
              <w:t>Identify available genetic test and variants tested.</w:t>
            </w:r>
            <w:r w:rsidR="000611CB">
              <w:rPr>
                <w:noProof/>
                <w:webHidden/>
              </w:rPr>
              <w:tab/>
            </w:r>
            <w:r w:rsidR="000611CB">
              <w:rPr>
                <w:noProof/>
                <w:webHidden/>
              </w:rPr>
              <w:fldChar w:fldCharType="begin"/>
            </w:r>
            <w:r w:rsidR="000611CB">
              <w:rPr>
                <w:noProof/>
                <w:webHidden/>
              </w:rPr>
              <w:instrText xml:space="preserve"> PAGEREF _Toc22124952 \h </w:instrText>
            </w:r>
            <w:r w:rsidR="000611CB">
              <w:rPr>
                <w:noProof/>
                <w:webHidden/>
              </w:rPr>
            </w:r>
            <w:r w:rsidR="000611CB">
              <w:rPr>
                <w:noProof/>
                <w:webHidden/>
              </w:rPr>
              <w:fldChar w:fldCharType="separate"/>
            </w:r>
            <w:r w:rsidR="000611CB">
              <w:rPr>
                <w:noProof/>
                <w:webHidden/>
              </w:rPr>
              <w:t>10</w:t>
            </w:r>
            <w:r w:rsidR="000611CB">
              <w:rPr>
                <w:noProof/>
                <w:webHidden/>
              </w:rPr>
              <w:fldChar w:fldCharType="end"/>
            </w:r>
          </w:hyperlink>
        </w:p>
        <w:p w14:paraId="19D6DF16" w14:textId="1618AFC7" w:rsidR="000611CB" w:rsidRDefault="00925D2C">
          <w:pPr>
            <w:pStyle w:val="TOC2"/>
            <w:tabs>
              <w:tab w:val="left" w:pos="660"/>
              <w:tab w:val="right" w:leader="dot" w:pos="8630"/>
            </w:tabs>
            <w:rPr>
              <w:rFonts w:asciiTheme="minorHAnsi" w:hAnsiTheme="minorHAnsi"/>
              <w:noProof/>
              <w:sz w:val="22"/>
              <w:szCs w:val="22"/>
            </w:rPr>
          </w:pPr>
          <w:hyperlink w:anchor="_Toc22124953" w:history="1">
            <w:r w:rsidR="000611CB" w:rsidRPr="00096C85">
              <w:rPr>
                <w:rStyle w:val="Hyperlink"/>
                <w:noProof/>
              </w:rPr>
              <w:t>9.</w:t>
            </w:r>
            <w:r w:rsidR="000611CB">
              <w:rPr>
                <w:rFonts w:asciiTheme="minorHAnsi" w:hAnsiTheme="minorHAnsi"/>
                <w:noProof/>
                <w:sz w:val="22"/>
                <w:szCs w:val="22"/>
              </w:rPr>
              <w:tab/>
            </w:r>
            <w:r w:rsidR="000611CB" w:rsidRPr="00096C85">
              <w:rPr>
                <w:rStyle w:val="Hyperlink"/>
                <w:noProof/>
              </w:rPr>
              <w:t>Assign allele function and draft a Table 1 (genotype to phenotype correlation)</w:t>
            </w:r>
            <w:r w:rsidR="000611CB">
              <w:rPr>
                <w:noProof/>
                <w:webHidden/>
              </w:rPr>
              <w:tab/>
            </w:r>
            <w:r w:rsidR="000611CB">
              <w:rPr>
                <w:noProof/>
                <w:webHidden/>
              </w:rPr>
              <w:fldChar w:fldCharType="begin"/>
            </w:r>
            <w:r w:rsidR="000611CB">
              <w:rPr>
                <w:noProof/>
                <w:webHidden/>
              </w:rPr>
              <w:instrText xml:space="preserve"> PAGEREF _Toc22124953 \h </w:instrText>
            </w:r>
            <w:r w:rsidR="000611CB">
              <w:rPr>
                <w:noProof/>
                <w:webHidden/>
              </w:rPr>
            </w:r>
            <w:r w:rsidR="000611CB">
              <w:rPr>
                <w:noProof/>
                <w:webHidden/>
              </w:rPr>
              <w:fldChar w:fldCharType="separate"/>
            </w:r>
            <w:r w:rsidR="000611CB">
              <w:rPr>
                <w:noProof/>
                <w:webHidden/>
              </w:rPr>
              <w:t>11</w:t>
            </w:r>
            <w:r w:rsidR="000611CB">
              <w:rPr>
                <w:noProof/>
                <w:webHidden/>
              </w:rPr>
              <w:fldChar w:fldCharType="end"/>
            </w:r>
          </w:hyperlink>
        </w:p>
        <w:p w14:paraId="63390191" w14:textId="57484927" w:rsidR="000611CB" w:rsidRDefault="00925D2C">
          <w:pPr>
            <w:pStyle w:val="TOC2"/>
            <w:tabs>
              <w:tab w:val="left" w:pos="880"/>
              <w:tab w:val="right" w:leader="dot" w:pos="8630"/>
            </w:tabs>
            <w:rPr>
              <w:rFonts w:asciiTheme="minorHAnsi" w:hAnsiTheme="minorHAnsi"/>
              <w:noProof/>
              <w:sz w:val="22"/>
              <w:szCs w:val="22"/>
            </w:rPr>
          </w:pPr>
          <w:hyperlink w:anchor="_Toc22124954" w:history="1">
            <w:r w:rsidR="000611CB" w:rsidRPr="00096C85">
              <w:rPr>
                <w:rStyle w:val="Hyperlink"/>
                <w:rFonts w:cs="Times New Roman"/>
                <w:noProof/>
              </w:rPr>
              <w:t>10.</w:t>
            </w:r>
            <w:r w:rsidR="000611CB">
              <w:rPr>
                <w:rFonts w:asciiTheme="minorHAnsi" w:hAnsiTheme="minorHAnsi"/>
                <w:noProof/>
                <w:sz w:val="22"/>
                <w:szCs w:val="22"/>
              </w:rPr>
              <w:tab/>
            </w:r>
            <w:r w:rsidR="000611CB" w:rsidRPr="00096C85">
              <w:rPr>
                <w:rStyle w:val="Hyperlink"/>
                <w:rFonts w:cs="Times New Roman"/>
                <w:noProof/>
              </w:rPr>
              <w:t>Write manuscript text</w:t>
            </w:r>
            <w:r w:rsidR="000611CB">
              <w:rPr>
                <w:noProof/>
                <w:webHidden/>
              </w:rPr>
              <w:tab/>
            </w:r>
            <w:r w:rsidR="000611CB">
              <w:rPr>
                <w:noProof/>
                <w:webHidden/>
              </w:rPr>
              <w:fldChar w:fldCharType="begin"/>
            </w:r>
            <w:r w:rsidR="000611CB">
              <w:rPr>
                <w:noProof/>
                <w:webHidden/>
              </w:rPr>
              <w:instrText xml:space="preserve"> PAGEREF _Toc22124954 \h </w:instrText>
            </w:r>
            <w:r w:rsidR="000611CB">
              <w:rPr>
                <w:noProof/>
                <w:webHidden/>
              </w:rPr>
            </w:r>
            <w:r w:rsidR="000611CB">
              <w:rPr>
                <w:noProof/>
                <w:webHidden/>
              </w:rPr>
              <w:fldChar w:fldCharType="separate"/>
            </w:r>
            <w:r w:rsidR="000611CB">
              <w:rPr>
                <w:noProof/>
                <w:webHidden/>
              </w:rPr>
              <w:t>11</w:t>
            </w:r>
            <w:r w:rsidR="000611CB">
              <w:rPr>
                <w:noProof/>
                <w:webHidden/>
              </w:rPr>
              <w:fldChar w:fldCharType="end"/>
            </w:r>
          </w:hyperlink>
        </w:p>
        <w:p w14:paraId="1CFE08D2" w14:textId="6C24C842" w:rsidR="000611CB" w:rsidRDefault="00925D2C">
          <w:pPr>
            <w:pStyle w:val="TOC2"/>
            <w:tabs>
              <w:tab w:val="left" w:pos="880"/>
              <w:tab w:val="right" w:leader="dot" w:pos="8630"/>
            </w:tabs>
            <w:rPr>
              <w:rFonts w:asciiTheme="minorHAnsi" w:hAnsiTheme="minorHAnsi"/>
              <w:noProof/>
              <w:sz w:val="22"/>
              <w:szCs w:val="22"/>
            </w:rPr>
          </w:pPr>
          <w:hyperlink w:anchor="_Toc22124955" w:history="1">
            <w:r w:rsidR="000611CB" w:rsidRPr="00096C85">
              <w:rPr>
                <w:rStyle w:val="Hyperlink"/>
                <w:rFonts w:cs="Times New Roman"/>
                <w:noProof/>
              </w:rPr>
              <w:t>11.</w:t>
            </w:r>
            <w:r w:rsidR="000611CB">
              <w:rPr>
                <w:rFonts w:asciiTheme="minorHAnsi" w:hAnsiTheme="minorHAnsi"/>
                <w:noProof/>
                <w:sz w:val="22"/>
                <w:szCs w:val="22"/>
              </w:rPr>
              <w:tab/>
            </w:r>
            <w:r w:rsidR="000611CB" w:rsidRPr="00096C85">
              <w:rPr>
                <w:rStyle w:val="Hyperlink"/>
                <w:noProof/>
              </w:rPr>
              <w:t>Construct supplemental data tables and gene-specific information tables</w:t>
            </w:r>
            <w:r w:rsidR="000611CB">
              <w:rPr>
                <w:noProof/>
                <w:webHidden/>
              </w:rPr>
              <w:tab/>
            </w:r>
            <w:r w:rsidR="000611CB">
              <w:rPr>
                <w:noProof/>
                <w:webHidden/>
              </w:rPr>
              <w:fldChar w:fldCharType="begin"/>
            </w:r>
            <w:r w:rsidR="000611CB">
              <w:rPr>
                <w:noProof/>
                <w:webHidden/>
              </w:rPr>
              <w:instrText xml:space="preserve"> PAGEREF _Toc22124955 \h </w:instrText>
            </w:r>
            <w:r w:rsidR="000611CB">
              <w:rPr>
                <w:noProof/>
                <w:webHidden/>
              </w:rPr>
            </w:r>
            <w:r w:rsidR="000611CB">
              <w:rPr>
                <w:noProof/>
                <w:webHidden/>
              </w:rPr>
              <w:fldChar w:fldCharType="separate"/>
            </w:r>
            <w:r w:rsidR="000611CB">
              <w:rPr>
                <w:noProof/>
                <w:webHidden/>
              </w:rPr>
              <w:t>12</w:t>
            </w:r>
            <w:r w:rsidR="000611CB">
              <w:rPr>
                <w:noProof/>
                <w:webHidden/>
              </w:rPr>
              <w:fldChar w:fldCharType="end"/>
            </w:r>
          </w:hyperlink>
        </w:p>
        <w:p w14:paraId="58A51E67" w14:textId="27B56A64" w:rsidR="000611CB" w:rsidRDefault="00925D2C">
          <w:pPr>
            <w:pStyle w:val="TOC2"/>
            <w:tabs>
              <w:tab w:val="left" w:pos="880"/>
              <w:tab w:val="right" w:leader="dot" w:pos="8630"/>
            </w:tabs>
            <w:rPr>
              <w:rFonts w:asciiTheme="minorHAnsi" w:hAnsiTheme="minorHAnsi"/>
              <w:noProof/>
              <w:sz w:val="22"/>
              <w:szCs w:val="22"/>
            </w:rPr>
          </w:pPr>
          <w:hyperlink w:anchor="_Toc22124956" w:history="1">
            <w:r w:rsidR="000611CB" w:rsidRPr="00096C85">
              <w:rPr>
                <w:rStyle w:val="Hyperlink"/>
                <w:noProof/>
              </w:rPr>
              <w:t>12.</w:t>
            </w:r>
            <w:r w:rsidR="000611CB">
              <w:rPr>
                <w:rFonts w:asciiTheme="minorHAnsi" w:hAnsiTheme="minorHAnsi"/>
                <w:noProof/>
                <w:sz w:val="22"/>
                <w:szCs w:val="22"/>
              </w:rPr>
              <w:tab/>
            </w:r>
            <w:r w:rsidR="000611CB" w:rsidRPr="00096C85">
              <w:rPr>
                <w:rStyle w:val="Hyperlink"/>
                <w:noProof/>
              </w:rPr>
              <w:t>Construct Clinical Decision Support (CDS) workflow figures and translation tables</w:t>
            </w:r>
            <w:r w:rsidR="000611CB">
              <w:rPr>
                <w:noProof/>
                <w:webHidden/>
              </w:rPr>
              <w:tab/>
            </w:r>
            <w:r w:rsidR="000611CB">
              <w:rPr>
                <w:noProof/>
                <w:webHidden/>
              </w:rPr>
              <w:fldChar w:fldCharType="begin"/>
            </w:r>
            <w:r w:rsidR="000611CB">
              <w:rPr>
                <w:noProof/>
                <w:webHidden/>
              </w:rPr>
              <w:instrText xml:space="preserve"> PAGEREF _Toc22124956 \h </w:instrText>
            </w:r>
            <w:r w:rsidR="000611CB">
              <w:rPr>
                <w:noProof/>
                <w:webHidden/>
              </w:rPr>
            </w:r>
            <w:r w:rsidR="000611CB">
              <w:rPr>
                <w:noProof/>
                <w:webHidden/>
              </w:rPr>
              <w:fldChar w:fldCharType="separate"/>
            </w:r>
            <w:r w:rsidR="000611CB">
              <w:rPr>
                <w:noProof/>
                <w:webHidden/>
              </w:rPr>
              <w:t>13</w:t>
            </w:r>
            <w:r w:rsidR="000611CB">
              <w:rPr>
                <w:noProof/>
                <w:webHidden/>
              </w:rPr>
              <w:fldChar w:fldCharType="end"/>
            </w:r>
          </w:hyperlink>
        </w:p>
        <w:p w14:paraId="518C4583" w14:textId="45B17AB1" w:rsidR="000611CB" w:rsidRDefault="00925D2C">
          <w:pPr>
            <w:pStyle w:val="TOC2"/>
            <w:tabs>
              <w:tab w:val="left" w:pos="880"/>
              <w:tab w:val="right" w:leader="dot" w:pos="8630"/>
            </w:tabs>
            <w:rPr>
              <w:rFonts w:asciiTheme="minorHAnsi" w:hAnsiTheme="minorHAnsi"/>
              <w:noProof/>
              <w:sz w:val="22"/>
              <w:szCs w:val="22"/>
            </w:rPr>
          </w:pPr>
          <w:hyperlink w:anchor="_Toc22124957" w:history="1">
            <w:r w:rsidR="000611CB" w:rsidRPr="00096C85">
              <w:rPr>
                <w:rStyle w:val="Hyperlink"/>
                <w:noProof/>
              </w:rPr>
              <w:t>13.</w:t>
            </w:r>
            <w:r w:rsidR="000611CB">
              <w:rPr>
                <w:rFonts w:asciiTheme="minorHAnsi" w:hAnsiTheme="minorHAnsi"/>
                <w:noProof/>
                <w:sz w:val="22"/>
                <w:szCs w:val="22"/>
              </w:rPr>
              <w:tab/>
            </w:r>
            <w:r w:rsidR="000611CB" w:rsidRPr="00096C85">
              <w:rPr>
                <w:rStyle w:val="Hyperlink"/>
                <w:noProof/>
              </w:rPr>
              <w:t>Populations</w:t>
            </w:r>
            <w:r w:rsidR="000611CB">
              <w:rPr>
                <w:noProof/>
                <w:webHidden/>
              </w:rPr>
              <w:tab/>
            </w:r>
            <w:r w:rsidR="000611CB">
              <w:rPr>
                <w:noProof/>
                <w:webHidden/>
              </w:rPr>
              <w:fldChar w:fldCharType="begin"/>
            </w:r>
            <w:r w:rsidR="000611CB">
              <w:rPr>
                <w:noProof/>
                <w:webHidden/>
              </w:rPr>
              <w:instrText xml:space="preserve"> PAGEREF _Toc22124957 \h </w:instrText>
            </w:r>
            <w:r w:rsidR="000611CB">
              <w:rPr>
                <w:noProof/>
                <w:webHidden/>
              </w:rPr>
            </w:r>
            <w:r w:rsidR="000611CB">
              <w:rPr>
                <w:noProof/>
                <w:webHidden/>
              </w:rPr>
              <w:fldChar w:fldCharType="separate"/>
            </w:r>
            <w:r w:rsidR="000611CB">
              <w:rPr>
                <w:noProof/>
                <w:webHidden/>
              </w:rPr>
              <w:t>13</w:t>
            </w:r>
            <w:r w:rsidR="000611CB">
              <w:rPr>
                <w:noProof/>
                <w:webHidden/>
              </w:rPr>
              <w:fldChar w:fldCharType="end"/>
            </w:r>
          </w:hyperlink>
        </w:p>
        <w:p w14:paraId="0D53823E" w14:textId="47AA1533" w:rsidR="000611CB" w:rsidRDefault="00925D2C">
          <w:pPr>
            <w:pStyle w:val="TOC2"/>
            <w:tabs>
              <w:tab w:val="left" w:pos="880"/>
              <w:tab w:val="right" w:leader="dot" w:pos="8630"/>
            </w:tabs>
            <w:rPr>
              <w:rFonts w:asciiTheme="minorHAnsi" w:hAnsiTheme="minorHAnsi"/>
              <w:noProof/>
              <w:sz w:val="22"/>
              <w:szCs w:val="22"/>
            </w:rPr>
          </w:pPr>
          <w:hyperlink w:anchor="_Toc22124958" w:history="1">
            <w:r w:rsidR="000611CB" w:rsidRPr="00096C85">
              <w:rPr>
                <w:rStyle w:val="Hyperlink"/>
                <w:noProof/>
              </w:rPr>
              <w:t>14.</w:t>
            </w:r>
            <w:r w:rsidR="000611CB" w:rsidRPr="00096C85">
              <w:rPr>
                <w:rStyle w:val="Hyperlink"/>
                <w:i/>
                <w:noProof/>
              </w:rPr>
              <w:t xml:space="preserve"> </w:t>
            </w:r>
            <w:r w:rsidR="000611CB">
              <w:rPr>
                <w:rFonts w:asciiTheme="minorHAnsi" w:hAnsiTheme="minorHAnsi"/>
                <w:noProof/>
                <w:sz w:val="22"/>
                <w:szCs w:val="22"/>
              </w:rPr>
              <w:tab/>
            </w:r>
            <w:r w:rsidR="000611CB" w:rsidRPr="00096C85">
              <w:rPr>
                <w:rStyle w:val="Hyperlink"/>
                <w:noProof/>
              </w:rPr>
              <w:t>Disclaimer, conflicts of interest and acknowledgments</w:t>
            </w:r>
            <w:r w:rsidR="000611CB">
              <w:rPr>
                <w:noProof/>
                <w:webHidden/>
              </w:rPr>
              <w:tab/>
            </w:r>
            <w:r w:rsidR="000611CB">
              <w:rPr>
                <w:noProof/>
                <w:webHidden/>
              </w:rPr>
              <w:fldChar w:fldCharType="begin"/>
            </w:r>
            <w:r w:rsidR="000611CB">
              <w:rPr>
                <w:noProof/>
                <w:webHidden/>
              </w:rPr>
              <w:instrText xml:space="preserve"> PAGEREF _Toc22124958 \h </w:instrText>
            </w:r>
            <w:r w:rsidR="000611CB">
              <w:rPr>
                <w:noProof/>
                <w:webHidden/>
              </w:rPr>
            </w:r>
            <w:r w:rsidR="000611CB">
              <w:rPr>
                <w:noProof/>
                <w:webHidden/>
              </w:rPr>
              <w:fldChar w:fldCharType="separate"/>
            </w:r>
            <w:r w:rsidR="000611CB">
              <w:rPr>
                <w:noProof/>
                <w:webHidden/>
              </w:rPr>
              <w:t>14</w:t>
            </w:r>
            <w:r w:rsidR="000611CB">
              <w:rPr>
                <w:noProof/>
                <w:webHidden/>
              </w:rPr>
              <w:fldChar w:fldCharType="end"/>
            </w:r>
          </w:hyperlink>
        </w:p>
        <w:p w14:paraId="57B83B38" w14:textId="3609DD9E" w:rsidR="000611CB" w:rsidRDefault="00925D2C">
          <w:pPr>
            <w:pStyle w:val="TOC2"/>
            <w:tabs>
              <w:tab w:val="left" w:pos="880"/>
              <w:tab w:val="right" w:leader="dot" w:pos="8630"/>
            </w:tabs>
            <w:rPr>
              <w:rFonts w:asciiTheme="minorHAnsi" w:hAnsiTheme="minorHAnsi"/>
              <w:noProof/>
              <w:sz w:val="22"/>
              <w:szCs w:val="22"/>
            </w:rPr>
          </w:pPr>
          <w:hyperlink w:anchor="_Toc22124959" w:history="1">
            <w:r w:rsidR="000611CB" w:rsidRPr="00096C85">
              <w:rPr>
                <w:rStyle w:val="Hyperlink"/>
                <w:noProof/>
              </w:rPr>
              <w:t xml:space="preserve">15. </w:t>
            </w:r>
            <w:r w:rsidR="000611CB">
              <w:rPr>
                <w:rFonts w:asciiTheme="minorHAnsi" w:hAnsiTheme="minorHAnsi"/>
                <w:noProof/>
                <w:sz w:val="22"/>
                <w:szCs w:val="22"/>
              </w:rPr>
              <w:tab/>
            </w:r>
            <w:r w:rsidR="000611CB" w:rsidRPr="00096C85">
              <w:rPr>
                <w:rStyle w:val="Hyperlink"/>
                <w:noProof/>
              </w:rPr>
              <w:t>Internal review</w:t>
            </w:r>
            <w:r w:rsidR="000611CB">
              <w:rPr>
                <w:noProof/>
                <w:webHidden/>
              </w:rPr>
              <w:tab/>
            </w:r>
            <w:r w:rsidR="000611CB">
              <w:rPr>
                <w:noProof/>
                <w:webHidden/>
              </w:rPr>
              <w:fldChar w:fldCharType="begin"/>
            </w:r>
            <w:r w:rsidR="000611CB">
              <w:rPr>
                <w:noProof/>
                <w:webHidden/>
              </w:rPr>
              <w:instrText xml:space="preserve"> PAGEREF _Toc22124959 \h </w:instrText>
            </w:r>
            <w:r w:rsidR="000611CB">
              <w:rPr>
                <w:noProof/>
                <w:webHidden/>
              </w:rPr>
            </w:r>
            <w:r w:rsidR="000611CB">
              <w:rPr>
                <w:noProof/>
                <w:webHidden/>
              </w:rPr>
              <w:fldChar w:fldCharType="separate"/>
            </w:r>
            <w:r w:rsidR="000611CB">
              <w:rPr>
                <w:noProof/>
                <w:webHidden/>
              </w:rPr>
              <w:t>14</w:t>
            </w:r>
            <w:r w:rsidR="000611CB">
              <w:rPr>
                <w:noProof/>
                <w:webHidden/>
              </w:rPr>
              <w:fldChar w:fldCharType="end"/>
            </w:r>
          </w:hyperlink>
        </w:p>
        <w:p w14:paraId="51C4C41C" w14:textId="6945DF84" w:rsidR="000611CB" w:rsidRDefault="00925D2C">
          <w:pPr>
            <w:pStyle w:val="TOC2"/>
            <w:tabs>
              <w:tab w:val="left" w:pos="880"/>
              <w:tab w:val="right" w:leader="dot" w:pos="8630"/>
            </w:tabs>
            <w:rPr>
              <w:rFonts w:asciiTheme="minorHAnsi" w:hAnsiTheme="minorHAnsi"/>
              <w:noProof/>
              <w:sz w:val="22"/>
              <w:szCs w:val="22"/>
            </w:rPr>
          </w:pPr>
          <w:hyperlink w:anchor="_Toc22124960" w:history="1">
            <w:r w:rsidR="000611CB" w:rsidRPr="00096C85">
              <w:rPr>
                <w:rStyle w:val="Hyperlink"/>
                <w:noProof/>
              </w:rPr>
              <w:t>16.</w:t>
            </w:r>
            <w:r w:rsidR="000611CB">
              <w:rPr>
                <w:rFonts w:asciiTheme="minorHAnsi" w:hAnsiTheme="minorHAnsi"/>
                <w:noProof/>
                <w:sz w:val="22"/>
                <w:szCs w:val="22"/>
              </w:rPr>
              <w:tab/>
            </w:r>
            <w:r w:rsidR="000611CB" w:rsidRPr="00096C85">
              <w:rPr>
                <w:rStyle w:val="Hyperlink"/>
                <w:noProof/>
              </w:rPr>
              <w:t>After publication accepted</w:t>
            </w:r>
            <w:r w:rsidR="000611CB">
              <w:rPr>
                <w:noProof/>
                <w:webHidden/>
              </w:rPr>
              <w:tab/>
            </w:r>
            <w:r w:rsidR="000611CB">
              <w:rPr>
                <w:noProof/>
                <w:webHidden/>
              </w:rPr>
              <w:fldChar w:fldCharType="begin"/>
            </w:r>
            <w:r w:rsidR="000611CB">
              <w:rPr>
                <w:noProof/>
                <w:webHidden/>
              </w:rPr>
              <w:instrText xml:space="preserve"> PAGEREF _Toc22124960 \h </w:instrText>
            </w:r>
            <w:r w:rsidR="000611CB">
              <w:rPr>
                <w:noProof/>
                <w:webHidden/>
              </w:rPr>
            </w:r>
            <w:r w:rsidR="000611CB">
              <w:rPr>
                <w:noProof/>
                <w:webHidden/>
              </w:rPr>
              <w:fldChar w:fldCharType="separate"/>
            </w:r>
            <w:r w:rsidR="000611CB">
              <w:rPr>
                <w:noProof/>
                <w:webHidden/>
              </w:rPr>
              <w:t>14</w:t>
            </w:r>
            <w:r w:rsidR="000611CB">
              <w:rPr>
                <w:noProof/>
                <w:webHidden/>
              </w:rPr>
              <w:fldChar w:fldCharType="end"/>
            </w:r>
          </w:hyperlink>
        </w:p>
        <w:p w14:paraId="04A44E2D" w14:textId="0ACF9725" w:rsidR="000611CB" w:rsidRDefault="00925D2C">
          <w:pPr>
            <w:pStyle w:val="TOC2"/>
            <w:tabs>
              <w:tab w:val="left" w:pos="880"/>
              <w:tab w:val="right" w:leader="dot" w:pos="8630"/>
            </w:tabs>
            <w:rPr>
              <w:rFonts w:asciiTheme="minorHAnsi" w:hAnsiTheme="minorHAnsi"/>
              <w:noProof/>
              <w:sz w:val="22"/>
              <w:szCs w:val="22"/>
            </w:rPr>
          </w:pPr>
          <w:hyperlink w:anchor="_Toc22124961" w:history="1">
            <w:r w:rsidR="000611CB" w:rsidRPr="00096C85">
              <w:rPr>
                <w:rStyle w:val="Hyperlink"/>
                <w:noProof/>
              </w:rPr>
              <w:t>17.</w:t>
            </w:r>
            <w:r w:rsidR="000611CB">
              <w:rPr>
                <w:rFonts w:asciiTheme="minorHAnsi" w:hAnsiTheme="minorHAnsi"/>
                <w:noProof/>
                <w:sz w:val="22"/>
                <w:szCs w:val="22"/>
              </w:rPr>
              <w:tab/>
            </w:r>
            <w:r w:rsidR="000611CB" w:rsidRPr="00096C85">
              <w:rPr>
                <w:rStyle w:val="Hyperlink"/>
                <w:noProof/>
              </w:rPr>
              <w:t>Guideline updates</w:t>
            </w:r>
            <w:r w:rsidR="000611CB">
              <w:rPr>
                <w:noProof/>
                <w:webHidden/>
              </w:rPr>
              <w:tab/>
            </w:r>
            <w:r w:rsidR="000611CB">
              <w:rPr>
                <w:noProof/>
                <w:webHidden/>
              </w:rPr>
              <w:fldChar w:fldCharType="begin"/>
            </w:r>
            <w:r w:rsidR="000611CB">
              <w:rPr>
                <w:noProof/>
                <w:webHidden/>
              </w:rPr>
              <w:instrText xml:space="preserve"> PAGEREF _Toc22124961 \h </w:instrText>
            </w:r>
            <w:r w:rsidR="000611CB">
              <w:rPr>
                <w:noProof/>
                <w:webHidden/>
              </w:rPr>
            </w:r>
            <w:r w:rsidR="000611CB">
              <w:rPr>
                <w:noProof/>
                <w:webHidden/>
              </w:rPr>
              <w:fldChar w:fldCharType="separate"/>
            </w:r>
            <w:r w:rsidR="000611CB">
              <w:rPr>
                <w:noProof/>
                <w:webHidden/>
              </w:rPr>
              <w:t>15</w:t>
            </w:r>
            <w:r w:rsidR="000611CB">
              <w:rPr>
                <w:noProof/>
                <w:webHidden/>
              </w:rPr>
              <w:fldChar w:fldCharType="end"/>
            </w:r>
          </w:hyperlink>
        </w:p>
        <w:p w14:paraId="2E57CC52" w14:textId="5879872A" w:rsidR="000611CB" w:rsidRDefault="00925D2C">
          <w:pPr>
            <w:pStyle w:val="TOC2"/>
            <w:tabs>
              <w:tab w:val="left" w:pos="880"/>
              <w:tab w:val="right" w:leader="dot" w:pos="8630"/>
            </w:tabs>
            <w:rPr>
              <w:rFonts w:asciiTheme="minorHAnsi" w:hAnsiTheme="minorHAnsi"/>
              <w:noProof/>
              <w:sz w:val="22"/>
              <w:szCs w:val="22"/>
            </w:rPr>
          </w:pPr>
          <w:hyperlink w:anchor="_Toc22124962" w:history="1">
            <w:r w:rsidR="000611CB" w:rsidRPr="00096C85">
              <w:rPr>
                <w:rStyle w:val="Hyperlink"/>
                <w:noProof/>
              </w:rPr>
              <w:t>18.</w:t>
            </w:r>
            <w:r w:rsidR="000611CB">
              <w:rPr>
                <w:rFonts w:asciiTheme="minorHAnsi" w:hAnsiTheme="minorHAnsi"/>
                <w:noProof/>
                <w:sz w:val="22"/>
                <w:szCs w:val="22"/>
              </w:rPr>
              <w:tab/>
            </w:r>
            <w:r w:rsidR="000611CB" w:rsidRPr="00096C85">
              <w:rPr>
                <w:rStyle w:val="Hyperlink"/>
                <w:noProof/>
              </w:rPr>
              <w:t>Resources</w:t>
            </w:r>
            <w:r w:rsidR="000611CB">
              <w:rPr>
                <w:noProof/>
                <w:webHidden/>
              </w:rPr>
              <w:tab/>
            </w:r>
            <w:r w:rsidR="000611CB">
              <w:rPr>
                <w:noProof/>
                <w:webHidden/>
              </w:rPr>
              <w:fldChar w:fldCharType="begin"/>
            </w:r>
            <w:r w:rsidR="000611CB">
              <w:rPr>
                <w:noProof/>
                <w:webHidden/>
              </w:rPr>
              <w:instrText xml:space="preserve"> PAGEREF _Toc22124962 \h </w:instrText>
            </w:r>
            <w:r w:rsidR="000611CB">
              <w:rPr>
                <w:noProof/>
                <w:webHidden/>
              </w:rPr>
            </w:r>
            <w:r w:rsidR="000611CB">
              <w:rPr>
                <w:noProof/>
                <w:webHidden/>
              </w:rPr>
              <w:fldChar w:fldCharType="separate"/>
            </w:r>
            <w:r w:rsidR="000611CB">
              <w:rPr>
                <w:noProof/>
                <w:webHidden/>
              </w:rPr>
              <w:t>15</w:t>
            </w:r>
            <w:r w:rsidR="000611CB">
              <w:rPr>
                <w:noProof/>
                <w:webHidden/>
              </w:rPr>
              <w:fldChar w:fldCharType="end"/>
            </w:r>
          </w:hyperlink>
        </w:p>
        <w:p w14:paraId="79463390" w14:textId="5147BAC8" w:rsidR="000611CB" w:rsidRDefault="00925D2C">
          <w:pPr>
            <w:pStyle w:val="TOC1"/>
            <w:tabs>
              <w:tab w:val="right" w:leader="dot" w:pos="8630"/>
            </w:tabs>
            <w:rPr>
              <w:rFonts w:asciiTheme="minorHAnsi" w:hAnsiTheme="minorHAnsi"/>
              <w:noProof/>
              <w:sz w:val="22"/>
              <w:szCs w:val="22"/>
            </w:rPr>
          </w:pPr>
          <w:hyperlink w:anchor="_Toc22124963" w:history="1">
            <w:r w:rsidR="000611CB" w:rsidRPr="00096C85">
              <w:rPr>
                <w:rStyle w:val="Hyperlink"/>
                <w:noProof/>
              </w:rPr>
              <w:t>APPENDIX A: Manuscript Template</w:t>
            </w:r>
            <w:r w:rsidR="000611CB">
              <w:rPr>
                <w:noProof/>
                <w:webHidden/>
              </w:rPr>
              <w:tab/>
            </w:r>
            <w:r w:rsidR="000611CB">
              <w:rPr>
                <w:noProof/>
                <w:webHidden/>
              </w:rPr>
              <w:fldChar w:fldCharType="begin"/>
            </w:r>
            <w:r w:rsidR="000611CB">
              <w:rPr>
                <w:noProof/>
                <w:webHidden/>
              </w:rPr>
              <w:instrText xml:space="preserve"> PAGEREF _Toc22124963 \h </w:instrText>
            </w:r>
            <w:r w:rsidR="000611CB">
              <w:rPr>
                <w:noProof/>
                <w:webHidden/>
              </w:rPr>
            </w:r>
            <w:r w:rsidR="000611CB">
              <w:rPr>
                <w:noProof/>
                <w:webHidden/>
              </w:rPr>
              <w:fldChar w:fldCharType="separate"/>
            </w:r>
            <w:r w:rsidR="000611CB">
              <w:rPr>
                <w:noProof/>
                <w:webHidden/>
              </w:rPr>
              <w:t>17</w:t>
            </w:r>
            <w:r w:rsidR="000611CB">
              <w:rPr>
                <w:noProof/>
                <w:webHidden/>
              </w:rPr>
              <w:fldChar w:fldCharType="end"/>
            </w:r>
          </w:hyperlink>
        </w:p>
        <w:p w14:paraId="153509FC" w14:textId="0EB3908B" w:rsidR="000611CB" w:rsidRDefault="00925D2C">
          <w:pPr>
            <w:pStyle w:val="TOC1"/>
            <w:tabs>
              <w:tab w:val="right" w:leader="dot" w:pos="8630"/>
            </w:tabs>
            <w:rPr>
              <w:rFonts w:asciiTheme="minorHAnsi" w:hAnsiTheme="minorHAnsi"/>
              <w:noProof/>
              <w:sz w:val="22"/>
              <w:szCs w:val="22"/>
            </w:rPr>
          </w:pPr>
          <w:hyperlink w:anchor="_Toc22124964" w:history="1">
            <w:r w:rsidR="000611CB" w:rsidRPr="00096C85">
              <w:rPr>
                <w:rStyle w:val="Hyperlink"/>
                <w:noProof/>
              </w:rPr>
              <w:t>APPENDIX B: Supplemental Material Template</w:t>
            </w:r>
            <w:r w:rsidR="000611CB">
              <w:rPr>
                <w:noProof/>
                <w:webHidden/>
              </w:rPr>
              <w:tab/>
            </w:r>
            <w:r w:rsidR="000611CB">
              <w:rPr>
                <w:noProof/>
                <w:webHidden/>
              </w:rPr>
              <w:fldChar w:fldCharType="begin"/>
            </w:r>
            <w:r w:rsidR="000611CB">
              <w:rPr>
                <w:noProof/>
                <w:webHidden/>
              </w:rPr>
              <w:instrText xml:space="preserve"> PAGEREF _Toc22124964 \h </w:instrText>
            </w:r>
            <w:r w:rsidR="000611CB">
              <w:rPr>
                <w:noProof/>
                <w:webHidden/>
              </w:rPr>
            </w:r>
            <w:r w:rsidR="000611CB">
              <w:rPr>
                <w:noProof/>
                <w:webHidden/>
              </w:rPr>
              <w:fldChar w:fldCharType="separate"/>
            </w:r>
            <w:r w:rsidR="000611CB">
              <w:rPr>
                <w:noProof/>
                <w:webHidden/>
              </w:rPr>
              <w:t>30</w:t>
            </w:r>
            <w:r w:rsidR="000611CB">
              <w:rPr>
                <w:noProof/>
                <w:webHidden/>
              </w:rPr>
              <w:fldChar w:fldCharType="end"/>
            </w:r>
          </w:hyperlink>
        </w:p>
        <w:p w14:paraId="2ECCC6F7" w14:textId="6AF9ECF4" w:rsidR="000611CB" w:rsidRDefault="00925D2C">
          <w:pPr>
            <w:pStyle w:val="TOC1"/>
            <w:tabs>
              <w:tab w:val="right" w:leader="dot" w:pos="8630"/>
            </w:tabs>
            <w:rPr>
              <w:rFonts w:asciiTheme="minorHAnsi" w:hAnsiTheme="minorHAnsi"/>
              <w:noProof/>
              <w:sz w:val="22"/>
              <w:szCs w:val="22"/>
            </w:rPr>
          </w:pPr>
          <w:hyperlink w:anchor="_Toc22124965" w:history="1">
            <w:r w:rsidR="000611CB" w:rsidRPr="00096C85">
              <w:rPr>
                <w:rStyle w:val="Hyperlink"/>
                <w:noProof/>
              </w:rPr>
              <w:t>APPENDIX C: CPIC Director Checklist</w:t>
            </w:r>
            <w:r w:rsidR="000611CB">
              <w:rPr>
                <w:noProof/>
                <w:webHidden/>
              </w:rPr>
              <w:tab/>
            </w:r>
            <w:r w:rsidR="000611CB">
              <w:rPr>
                <w:noProof/>
                <w:webHidden/>
              </w:rPr>
              <w:fldChar w:fldCharType="begin"/>
            </w:r>
            <w:r w:rsidR="000611CB">
              <w:rPr>
                <w:noProof/>
                <w:webHidden/>
              </w:rPr>
              <w:instrText xml:space="preserve"> PAGEREF _Toc22124965 \h </w:instrText>
            </w:r>
            <w:r w:rsidR="000611CB">
              <w:rPr>
                <w:noProof/>
                <w:webHidden/>
              </w:rPr>
            </w:r>
            <w:r w:rsidR="000611CB">
              <w:rPr>
                <w:noProof/>
                <w:webHidden/>
              </w:rPr>
              <w:fldChar w:fldCharType="separate"/>
            </w:r>
            <w:r w:rsidR="000611CB">
              <w:rPr>
                <w:noProof/>
                <w:webHidden/>
              </w:rPr>
              <w:t>36</w:t>
            </w:r>
            <w:r w:rsidR="000611CB">
              <w:rPr>
                <w:noProof/>
                <w:webHidden/>
              </w:rPr>
              <w:fldChar w:fldCharType="end"/>
            </w:r>
          </w:hyperlink>
        </w:p>
        <w:p w14:paraId="00F9B0F9" w14:textId="48D051B8" w:rsidR="000611CB" w:rsidRDefault="00925D2C">
          <w:pPr>
            <w:pStyle w:val="TOC1"/>
            <w:tabs>
              <w:tab w:val="right" w:leader="dot" w:pos="8630"/>
            </w:tabs>
            <w:rPr>
              <w:rFonts w:asciiTheme="minorHAnsi" w:hAnsiTheme="minorHAnsi"/>
              <w:noProof/>
              <w:sz w:val="22"/>
              <w:szCs w:val="22"/>
            </w:rPr>
          </w:pPr>
          <w:hyperlink w:anchor="_Toc22124966" w:history="1">
            <w:r w:rsidR="000611CB" w:rsidRPr="00096C85">
              <w:rPr>
                <w:rStyle w:val="Hyperlink"/>
                <w:noProof/>
              </w:rPr>
              <w:t>APPENDIX D. List of terms describing allele function and phenotype that should be used in CPIC guidelines.</w:t>
            </w:r>
            <w:r w:rsidR="000611CB">
              <w:rPr>
                <w:noProof/>
                <w:webHidden/>
              </w:rPr>
              <w:tab/>
            </w:r>
            <w:r w:rsidR="000611CB">
              <w:rPr>
                <w:noProof/>
                <w:webHidden/>
              </w:rPr>
              <w:fldChar w:fldCharType="begin"/>
            </w:r>
            <w:r w:rsidR="000611CB">
              <w:rPr>
                <w:noProof/>
                <w:webHidden/>
              </w:rPr>
              <w:instrText xml:space="preserve"> PAGEREF _Toc22124966 \h </w:instrText>
            </w:r>
            <w:r w:rsidR="000611CB">
              <w:rPr>
                <w:noProof/>
                <w:webHidden/>
              </w:rPr>
            </w:r>
            <w:r w:rsidR="000611CB">
              <w:rPr>
                <w:noProof/>
                <w:webHidden/>
              </w:rPr>
              <w:fldChar w:fldCharType="separate"/>
            </w:r>
            <w:r w:rsidR="000611CB">
              <w:rPr>
                <w:noProof/>
                <w:webHidden/>
              </w:rPr>
              <w:t>38</w:t>
            </w:r>
            <w:r w:rsidR="000611CB">
              <w:rPr>
                <w:noProof/>
                <w:webHidden/>
              </w:rPr>
              <w:fldChar w:fldCharType="end"/>
            </w:r>
          </w:hyperlink>
        </w:p>
        <w:p w14:paraId="0606FFA0" w14:textId="12B06042" w:rsidR="000611CB" w:rsidRDefault="00925D2C">
          <w:pPr>
            <w:pStyle w:val="TOC1"/>
            <w:tabs>
              <w:tab w:val="right" w:leader="dot" w:pos="8630"/>
            </w:tabs>
            <w:rPr>
              <w:rFonts w:asciiTheme="minorHAnsi" w:hAnsiTheme="minorHAnsi"/>
              <w:noProof/>
              <w:sz w:val="22"/>
              <w:szCs w:val="22"/>
            </w:rPr>
          </w:pPr>
          <w:hyperlink w:anchor="_Toc22124967" w:history="1">
            <w:r w:rsidR="000611CB" w:rsidRPr="00096C85">
              <w:rPr>
                <w:rStyle w:val="Hyperlink"/>
                <w:noProof/>
              </w:rPr>
              <w:t>APPENDIX E. Overview of Pharmacogenetic Variant Curation</w:t>
            </w:r>
            <w:r w:rsidR="000611CB">
              <w:rPr>
                <w:noProof/>
                <w:webHidden/>
              </w:rPr>
              <w:tab/>
            </w:r>
            <w:r w:rsidR="000611CB">
              <w:rPr>
                <w:noProof/>
                <w:webHidden/>
              </w:rPr>
              <w:fldChar w:fldCharType="begin"/>
            </w:r>
            <w:r w:rsidR="000611CB">
              <w:rPr>
                <w:noProof/>
                <w:webHidden/>
              </w:rPr>
              <w:instrText xml:space="preserve"> PAGEREF _Toc22124967 \h </w:instrText>
            </w:r>
            <w:r w:rsidR="000611CB">
              <w:rPr>
                <w:noProof/>
                <w:webHidden/>
              </w:rPr>
            </w:r>
            <w:r w:rsidR="000611CB">
              <w:rPr>
                <w:noProof/>
                <w:webHidden/>
              </w:rPr>
              <w:fldChar w:fldCharType="separate"/>
            </w:r>
            <w:r w:rsidR="000611CB">
              <w:rPr>
                <w:noProof/>
                <w:webHidden/>
              </w:rPr>
              <w:t>41</w:t>
            </w:r>
            <w:r w:rsidR="000611CB">
              <w:rPr>
                <w:noProof/>
                <w:webHidden/>
              </w:rPr>
              <w:fldChar w:fldCharType="end"/>
            </w:r>
          </w:hyperlink>
        </w:p>
        <w:p w14:paraId="07006D27" w14:textId="58866AA1" w:rsidR="00A121F9" w:rsidRPr="007F5874" w:rsidRDefault="0069195E">
          <w:r w:rsidRPr="007F5874">
            <w:rPr>
              <w:b/>
              <w:bCs/>
              <w:noProof/>
            </w:rPr>
            <w:fldChar w:fldCharType="end"/>
          </w:r>
        </w:p>
      </w:sdtContent>
    </w:sdt>
    <w:p w14:paraId="366827DE" w14:textId="77777777" w:rsidR="00A121F9" w:rsidRPr="007F5874" w:rsidRDefault="00A121F9" w:rsidP="0026499F">
      <w:pPr>
        <w:pStyle w:val="Heading1"/>
        <w:sectPr w:rsidR="00A121F9" w:rsidRPr="007F5874" w:rsidSect="00135977">
          <w:footerReference w:type="default" r:id="rId8"/>
          <w:pgSz w:w="12240" w:h="15840"/>
          <w:pgMar w:top="1440" w:right="1800" w:bottom="1440" w:left="1800" w:header="720" w:footer="720" w:gutter="0"/>
          <w:cols w:space="720"/>
          <w:docGrid w:linePitch="360"/>
        </w:sectPr>
      </w:pPr>
    </w:p>
    <w:p w14:paraId="54CE3A0D" w14:textId="77777777" w:rsidR="002C07FF" w:rsidRPr="007F5874" w:rsidRDefault="002C07FF" w:rsidP="0026499F">
      <w:pPr>
        <w:pStyle w:val="Heading1"/>
      </w:pPr>
      <w:bookmarkStart w:id="0" w:name="_Toc22124943"/>
      <w:r w:rsidRPr="007F5874">
        <w:lastRenderedPageBreak/>
        <w:t>Key Points</w:t>
      </w:r>
      <w:r w:rsidR="007D307D" w:rsidRPr="007F5874">
        <w:t xml:space="preserve"> about CPIC guideline</w:t>
      </w:r>
      <w:r w:rsidR="009E2C87" w:rsidRPr="007F5874">
        <w:t>s</w:t>
      </w:r>
      <w:r w:rsidR="007D307D" w:rsidRPr="007F5874">
        <w:t>:</w:t>
      </w:r>
      <w:bookmarkEnd w:id="0"/>
    </w:p>
    <w:p w14:paraId="0695ECBA" w14:textId="77777777" w:rsidR="002C07FF" w:rsidRPr="007F5874" w:rsidRDefault="002C07FF">
      <w:pPr>
        <w:rPr>
          <w:rFonts w:cs="Times New Roman"/>
        </w:rPr>
      </w:pPr>
    </w:p>
    <w:p w14:paraId="40A7538B" w14:textId="77777777" w:rsidR="002C07FF" w:rsidRPr="007F5874" w:rsidRDefault="009E2C87" w:rsidP="002C07FF">
      <w:pPr>
        <w:pStyle w:val="ListParagraph"/>
        <w:numPr>
          <w:ilvl w:val="0"/>
          <w:numId w:val="1"/>
        </w:numPr>
        <w:rPr>
          <w:rFonts w:cs="Times New Roman"/>
        </w:rPr>
      </w:pPr>
      <w:r w:rsidRPr="007F5874">
        <w:rPr>
          <w:rFonts w:cs="Times New Roman"/>
        </w:rPr>
        <w:t xml:space="preserve">They </w:t>
      </w:r>
      <w:proofErr w:type="gramStart"/>
      <w:r w:rsidRPr="007F5874">
        <w:rPr>
          <w:rFonts w:cs="Times New Roman"/>
        </w:rPr>
        <w:t xml:space="preserve">are </w:t>
      </w:r>
      <w:r w:rsidR="002C07FF" w:rsidRPr="007F5874">
        <w:rPr>
          <w:rFonts w:cs="Times New Roman"/>
        </w:rPr>
        <w:t>based on the assumption</w:t>
      </w:r>
      <w:proofErr w:type="gramEnd"/>
      <w:r w:rsidR="002C07FF" w:rsidRPr="007F5874">
        <w:rPr>
          <w:rFonts w:cs="Times New Roman"/>
        </w:rPr>
        <w:t xml:space="preserve"> that the test results are in hand</w:t>
      </w:r>
      <w:r w:rsidRPr="007F5874">
        <w:rPr>
          <w:rFonts w:cs="Times New Roman"/>
        </w:rPr>
        <w:t xml:space="preserve">; they are </w:t>
      </w:r>
      <w:r w:rsidR="002C07FF" w:rsidRPr="007F5874">
        <w:rPr>
          <w:rFonts w:cs="Times New Roman"/>
        </w:rPr>
        <w:t>not to discuss the merits of doing the test</w:t>
      </w:r>
    </w:p>
    <w:p w14:paraId="6E3CC945" w14:textId="77777777" w:rsidR="000961D0" w:rsidRPr="007F5874" w:rsidRDefault="000961D0" w:rsidP="000961D0">
      <w:pPr>
        <w:pStyle w:val="ListParagraph"/>
        <w:rPr>
          <w:rFonts w:cs="Times New Roman"/>
        </w:rPr>
      </w:pPr>
    </w:p>
    <w:p w14:paraId="2D024ABD" w14:textId="77777777" w:rsidR="002C07FF" w:rsidRPr="007F5874" w:rsidRDefault="009E2C87" w:rsidP="002C07FF">
      <w:pPr>
        <w:pStyle w:val="ListParagraph"/>
        <w:numPr>
          <w:ilvl w:val="0"/>
          <w:numId w:val="1"/>
        </w:numPr>
        <w:rPr>
          <w:rFonts w:cs="Times New Roman"/>
        </w:rPr>
      </w:pPr>
      <w:r w:rsidRPr="007F5874">
        <w:rPr>
          <w:rFonts w:cs="Times New Roman"/>
        </w:rPr>
        <w:t xml:space="preserve">Their </w:t>
      </w:r>
      <w:r w:rsidR="002C07FF" w:rsidRPr="007F5874">
        <w:rPr>
          <w:rFonts w:cs="Times New Roman"/>
        </w:rPr>
        <w:t>purpose is to give a clear guide for prescribers</w:t>
      </w:r>
      <w:r w:rsidR="00BB018C" w:rsidRPr="007F5874">
        <w:rPr>
          <w:rFonts w:cs="Times New Roman"/>
        </w:rPr>
        <w:t xml:space="preserve"> right now</w:t>
      </w:r>
    </w:p>
    <w:p w14:paraId="4BF9F313" w14:textId="77777777" w:rsidR="009E2C87" w:rsidRPr="00834064" w:rsidRDefault="009E2C87" w:rsidP="001846A8">
      <w:pPr>
        <w:rPr>
          <w:rFonts w:cs="Times New Roman"/>
        </w:rPr>
      </w:pPr>
    </w:p>
    <w:p w14:paraId="4EEF0581" w14:textId="77777777" w:rsidR="002C07FF" w:rsidRPr="007F5874" w:rsidRDefault="002C07FF" w:rsidP="009E2C87">
      <w:pPr>
        <w:pStyle w:val="ListParagraph"/>
        <w:numPr>
          <w:ilvl w:val="0"/>
          <w:numId w:val="1"/>
        </w:numPr>
        <w:rPr>
          <w:rFonts w:cs="Times New Roman"/>
        </w:rPr>
      </w:pPr>
      <w:r w:rsidRPr="007F5874">
        <w:rPr>
          <w:rFonts w:cs="Times New Roman"/>
        </w:rPr>
        <w:t xml:space="preserve">Table 2 is the heart of the </w:t>
      </w:r>
      <w:r w:rsidR="009E2C87" w:rsidRPr="007F5874">
        <w:rPr>
          <w:rFonts w:cs="Times New Roman"/>
        </w:rPr>
        <w:t xml:space="preserve">CPIC </w:t>
      </w:r>
      <w:r w:rsidRPr="007F5874">
        <w:rPr>
          <w:rFonts w:cs="Times New Roman"/>
        </w:rPr>
        <w:t>guideline</w:t>
      </w:r>
      <w:r w:rsidR="009E2C87" w:rsidRPr="007F5874">
        <w:rPr>
          <w:rFonts w:cs="Times New Roman"/>
        </w:rPr>
        <w:t xml:space="preserve"> and should be written as early as possible in the </w:t>
      </w:r>
      <w:r w:rsidR="002D4E38" w:rsidRPr="007F5874">
        <w:rPr>
          <w:rFonts w:cs="Times New Roman"/>
        </w:rPr>
        <w:t xml:space="preserve">guideline development </w:t>
      </w:r>
      <w:r w:rsidR="009E2C87" w:rsidRPr="007F5874">
        <w:rPr>
          <w:rFonts w:cs="Times New Roman"/>
        </w:rPr>
        <w:t>process to focus the guideline</w:t>
      </w:r>
    </w:p>
    <w:p w14:paraId="42B30B64" w14:textId="77777777" w:rsidR="000D75A5" w:rsidRPr="007F5874" w:rsidRDefault="000D75A5" w:rsidP="000D75A5">
      <w:pPr>
        <w:rPr>
          <w:rFonts w:cs="Times New Roman"/>
        </w:rPr>
      </w:pPr>
    </w:p>
    <w:p w14:paraId="69C8D9E3" w14:textId="26C4DF77" w:rsidR="000971CA" w:rsidRPr="007F5874" w:rsidRDefault="000971CA" w:rsidP="00F73D93">
      <w:pPr>
        <w:pStyle w:val="ListParagraph"/>
        <w:numPr>
          <w:ilvl w:val="0"/>
          <w:numId w:val="1"/>
        </w:numPr>
        <w:rPr>
          <w:rFonts w:cs="Times New Roman"/>
        </w:rPr>
      </w:pPr>
      <w:r w:rsidRPr="007F5874">
        <w:rPr>
          <w:rFonts w:cs="Times New Roman"/>
        </w:rPr>
        <w:t xml:space="preserve">Use standardized formats for </w:t>
      </w:r>
      <w:r w:rsidR="007F1090">
        <w:rPr>
          <w:rFonts w:cs="Times New Roman"/>
        </w:rPr>
        <w:t xml:space="preserve">all tables and standardized terms for </w:t>
      </w:r>
      <w:r w:rsidRPr="007F5874">
        <w:rPr>
          <w:rFonts w:cs="Times New Roman"/>
        </w:rPr>
        <w:t>diplotypes, phenotypes, drugs, and genes whenever possible to facilitate machine-readable compatibility of content</w:t>
      </w:r>
    </w:p>
    <w:p w14:paraId="595BBC25" w14:textId="77777777" w:rsidR="000971CA" w:rsidRPr="007F5874" w:rsidRDefault="000971CA" w:rsidP="005B5E21">
      <w:pPr>
        <w:pStyle w:val="ListParagraph"/>
        <w:rPr>
          <w:rFonts w:cs="Times New Roman"/>
        </w:rPr>
      </w:pPr>
    </w:p>
    <w:p w14:paraId="2F4DB9C0" w14:textId="77777777" w:rsidR="000971CA" w:rsidRPr="007F5874" w:rsidRDefault="002C07FF" w:rsidP="00F73D93">
      <w:pPr>
        <w:pStyle w:val="ListParagraph"/>
        <w:numPr>
          <w:ilvl w:val="0"/>
          <w:numId w:val="1"/>
        </w:numPr>
        <w:rPr>
          <w:rFonts w:cs="Times New Roman"/>
        </w:rPr>
      </w:pPr>
      <w:r w:rsidRPr="007F5874">
        <w:rPr>
          <w:rFonts w:cs="Times New Roman"/>
        </w:rPr>
        <w:t xml:space="preserve">The guidelines will be updated </w:t>
      </w:r>
      <w:r w:rsidR="000971CA" w:rsidRPr="007F5874">
        <w:rPr>
          <w:rFonts w:cs="Times New Roman"/>
        </w:rPr>
        <w:t>as needed to accommodate important new evidence as it emerges</w:t>
      </w:r>
    </w:p>
    <w:p w14:paraId="53DBBA37" w14:textId="77777777" w:rsidR="000971CA" w:rsidRPr="007F5874" w:rsidRDefault="000971CA" w:rsidP="005B5E21">
      <w:pPr>
        <w:pStyle w:val="ListParagraph"/>
        <w:rPr>
          <w:rFonts w:cs="Times New Roman"/>
        </w:rPr>
      </w:pPr>
    </w:p>
    <w:p w14:paraId="2F83A40D" w14:textId="77777777" w:rsidR="00F73D93" w:rsidRPr="007F5874" w:rsidRDefault="000971CA" w:rsidP="00F73D93">
      <w:pPr>
        <w:pStyle w:val="ListParagraph"/>
        <w:numPr>
          <w:ilvl w:val="0"/>
          <w:numId w:val="1"/>
        </w:numPr>
        <w:rPr>
          <w:rFonts w:cs="Times New Roman"/>
        </w:rPr>
      </w:pPr>
      <w:r w:rsidRPr="007F5874">
        <w:rPr>
          <w:rFonts w:cs="Times New Roman"/>
        </w:rPr>
        <w:t xml:space="preserve">Comprehensive rather than selective inclusion of variants is preferred: </w:t>
      </w:r>
      <w:r w:rsidR="0082564B" w:rsidRPr="007F5874">
        <w:rPr>
          <w:rFonts w:cs="Times New Roman"/>
        </w:rPr>
        <w:t xml:space="preserve">if </w:t>
      </w:r>
      <w:r w:rsidRPr="007F5874">
        <w:rPr>
          <w:rFonts w:cs="Times New Roman"/>
        </w:rPr>
        <w:t xml:space="preserve">any clinical test includes the variant, clinicians may </w:t>
      </w:r>
      <w:r w:rsidR="0082564B" w:rsidRPr="007F5874">
        <w:rPr>
          <w:rFonts w:cs="Times New Roman"/>
        </w:rPr>
        <w:t>be</w:t>
      </w:r>
      <w:r w:rsidRPr="007F5874">
        <w:rPr>
          <w:rFonts w:cs="Times New Roman"/>
        </w:rPr>
        <w:t xml:space="preserve"> faced with how to use the </w:t>
      </w:r>
      <w:r w:rsidR="0002187D" w:rsidRPr="007F5874">
        <w:rPr>
          <w:rFonts w:cs="Times New Roman"/>
        </w:rPr>
        <w:t>information</w:t>
      </w:r>
    </w:p>
    <w:p w14:paraId="683958EB" w14:textId="77777777" w:rsidR="00D3352B" w:rsidRPr="007F5874" w:rsidRDefault="00D3352B" w:rsidP="00EF0B73">
      <w:pPr>
        <w:pStyle w:val="ListParagraph"/>
        <w:rPr>
          <w:rFonts w:cs="Times New Roman"/>
        </w:rPr>
      </w:pPr>
    </w:p>
    <w:p w14:paraId="7B15132C" w14:textId="61ED8463" w:rsidR="003A2118" w:rsidRPr="00E330EC" w:rsidRDefault="003A2118" w:rsidP="00F73D93">
      <w:pPr>
        <w:pStyle w:val="ListParagraph"/>
        <w:numPr>
          <w:ilvl w:val="0"/>
          <w:numId w:val="1"/>
        </w:numPr>
        <w:rPr>
          <w:rFonts w:cs="Times New Roman"/>
        </w:rPr>
      </w:pPr>
      <w:r w:rsidRPr="00E330EC">
        <w:rPr>
          <w:rFonts w:cs="Times New Roman"/>
        </w:rPr>
        <w:t>(Standard) Disclaimer</w:t>
      </w:r>
      <w:r w:rsidR="000971CA" w:rsidRPr="00E330EC">
        <w:rPr>
          <w:rFonts w:cs="Times New Roman"/>
        </w:rPr>
        <w:t>, conflicts,</w:t>
      </w:r>
      <w:r w:rsidRPr="00E330EC">
        <w:rPr>
          <w:rFonts w:cs="Times New Roman"/>
        </w:rPr>
        <w:t xml:space="preserve"> </w:t>
      </w:r>
      <w:r w:rsidR="004E1D11" w:rsidRPr="00E330EC">
        <w:rPr>
          <w:rFonts w:cs="Times New Roman"/>
        </w:rPr>
        <w:t xml:space="preserve">and acknowledgement of grant support </w:t>
      </w:r>
      <w:r w:rsidRPr="00E330EC">
        <w:rPr>
          <w:rFonts w:cs="Times New Roman"/>
        </w:rPr>
        <w:t>must be included</w:t>
      </w:r>
      <w:r w:rsidR="00EF0B73" w:rsidRPr="00E330EC">
        <w:rPr>
          <w:rFonts w:cs="Times New Roman"/>
        </w:rPr>
        <w:t xml:space="preserve"> (see </w:t>
      </w:r>
      <w:hyperlink r:id="rId9" w:history="1">
        <w:r w:rsidR="006B7FED" w:rsidRPr="00D37C12">
          <w:rPr>
            <w:rStyle w:val="Hyperlink"/>
          </w:rPr>
          <w:t>Authorship on CPIC guidelines</w:t>
        </w:r>
      </w:hyperlink>
      <w:r w:rsidR="00EF0B73" w:rsidRPr="00E330EC">
        <w:rPr>
          <w:rFonts w:cs="Times New Roman"/>
        </w:rPr>
        <w:t>)</w:t>
      </w:r>
    </w:p>
    <w:p w14:paraId="728D7D16" w14:textId="77777777" w:rsidR="00F73D93" w:rsidRPr="007F5874" w:rsidRDefault="00F73D93" w:rsidP="00F73D93">
      <w:pPr>
        <w:pStyle w:val="ListParagraph"/>
        <w:rPr>
          <w:rFonts w:cs="Times New Roman"/>
        </w:rPr>
      </w:pPr>
    </w:p>
    <w:p w14:paraId="3904A9CE" w14:textId="77777777" w:rsidR="007D307D" w:rsidRPr="007F5874" w:rsidRDefault="00F73D93" w:rsidP="00D72284">
      <w:pPr>
        <w:pStyle w:val="ListParagraph"/>
        <w:numPr>
          <w:ilvl w:val="0"/>
          <w:numId w:val="1"/>
        </w:numPr>
        <w:rPr>
          <w:rFonts w:cs="Times New Roman"/>
        </w:rPr>
      </w:pPr>
      <w:r w:rsidRPr="007F5874">
        <w:rPr>
          <w:rFonts w:cs="Times New Roman"/>
        </w:rPr>
        <w:t>Main Manuscr</w:t>
      </w:r>
      <w:r w:rsidR="007D307D" w:rsidRPr="007F5874">
        <w:rPr>
          <w:rFonts w:cs="Times New Roman"/>
        </w:rPr>
        <w:t xml:space="preserve">ipt is limited to 3000 words and 40 </w:t>
      </w:r>
      <w:proofErr w:type="gramStart"/>
      <w:r w:rsidR="007D307D" w:rsidRPr="007F5874">
        <w:rPr>
          <w:rFonts w:cs="Times New Roman"/>
        </w:rPr>
        <w:t>reference</w:t>
      </w:r>
      <w:r w:rsidR="00903F4E" w:rsidRPr="007F5874">
        <w:rPr>
          <w:rFonts w:cs="Times New Roman"/>
        </w:rPr>
        <w:t>s</w:t>
      </w:r>
      <w:proofErr w:type="gramEnd"/>
      <w:r w:rsidR="007D307D" w:rsidRPr="007F5874">
        <w:rPr>
          <w:rFonts w:cs="Times New Roman"/>
        </w:rPr>
        <w:t xml:space="preserve"> but </w:t>
      </w:r>
      <w:r w:rsidRPr="007F5874">
        <w:rPr>
          <w:rFonts w:cs="Times New Roman"/>
        </w:rPr>
        <w:t>s</w:t>
      </w:r>
      <w:r w:rsidR="007D307D" w:rsidRPr="007F5874">
        <w:rPr>
          <w:rFonts w:cs="Times New Roman"/>
        </w:rPr>
        <w:t>upplement is u</w:t>
      </w:r>
      <w:r w:rsidRPr="007F5874">
        <w:rPr>
          <w:rFonts w:cs="Times New Roman"/>
        </w:rPr>
        <w:t>nli</w:t>
      </w:r>
      <w:r w:rsidR="007D307D" w:rsidRPr="007F5874">
        <w:rPr>
          <w:rFonts w:cs="Times New Roman"/>
        </w:rPr>
        <w:t>mited in size and references</w:t>
      </w:r>
      <w:r w:rsidR="00D72284" w:rsidRPr="007F5874">
        <w:rPr>
          <w:rFonts w:cs="Times New Roman"/>
        </w:rPr>
        <w:t>. Standard format must be followed</w:t>
      </w:r>
      <w:r w:rsidR="00A60055" w:rsidRPr="007F5874">
        <w:rPr>
          <w:rFonts w:cs="Times New Roman"/>
        </w:rPr>
        <w:t xml:space="preserve"> </w:t>
      </w:r>
      <w:r w:rsidR="007D307D" w:rsidRPr="007F5874">
        <w:rPr>
          <w:rFonts w:cs="Times New Roman"/>
        </w:rPr>
        <w:t>(</w:t>
      </w:r>
      <w:r w:rsidR="002F57D2" w:rsidRPr="007F5874">
        <w:rPr>
          <w:rFonts w:cs="Times New Roman"/>
        </w:rPr>
        <w:t xml:space="preserve">templates available in </w:t>
      </w:r>
      <w:r w:rsidR="006B5DB2" w:rsidRPr="007F5874">
        <w:rPr>
          <w:rFonts w:cs="Times New Roman"/>
        </w:rPr>
        <w:t xml:space="preserve">Appendix </w:t>
      </w:r>
      <w:hyperlink w:anchor="_APPENDIX_A:_Manuscript" w:history="1">
        <w:r w:rsidR="006B5DB2" w:rsidRPr="007F5874">
          <w:rPr>
            <w:rStyle w:val="Hyperlink"/>
            <w:rFonts w:cs="Times New Roman"/>
          </w:rPr>
          <w:t>A</w:t>
        </w:r>
      </w:hyperlink>
      <w:r w:rsidR="006B5DB2" w:rsidRPr="007F5874">
        <w:rPr>
          <w:rFonts w:cs="Times New Roman"/>
        </w:rPr>
        <w:t xml:space="preserve"> and </w:t>
      </w:r>
      <w:hyperlink w:anchor="_APPENDIX_B:_Supplemental" w:history="1">
        <w:r w:rsidR="006B5DB2" w:rsidRPr="007F5874">
          <w:rPr>
            <w:rStyle w:val="Hyperlink"/>
            <w:rFonts w:cs="Times New Roman"/>
          </w:rPr>
          <w:t>B</w:t>
        </w:r>
      </w:hyperlink>
      <w:r w:rsidR="007D307D" w:rsidRPr="007F5874">
        <w:rPr>
          <w:rFonts w:cs="Times New Roman"/>
        </w:rPr>
        <w:t xml:space="preserve">). </w:t>
      </w:r>
    </w:p>
    <w:p w14:paraId="02F32493" w14:textId="77777777" w:rsidR="007D307D" w:rsidRPr="007F5874" w:rsidRDefault="007D307D" w:rsidP="007D307D">
      <w:pPr>
        <w:rPr>
          <w:rFonts w:cs="Times New Roman"/>
        </w:rPr>
      </w:pPr>
    </w:p>
    <w:p w14:paraId="44CEBB9F" w14:textId="77777777" w:rsidR="00F73D93" w:rsidRPr="007F5874" w:rsidRDefault="007D307D" w:rsidP="00F73D93">
      <w:pPr>
        <w:pStyle w:val="ListParagraph"/>
        <w:numPr>
          <w:ilvl w:val="0"/>
          <w:numId w:val="1"/>
        </w:numPr>
        <w:rPr>
          <w:rFonts w:cs="Times New Roman"/>
        </w:rPr>
      </w:pPr>
      <w:r w:rsidRPr="007F5874">
        <w:rPr>
          <w:rFonts w:cs="Times New Roman"/>
        </w:rPr>
        <w:t>Finished documents are</w:t>
      </w:r>
      <w:r w:rsidR="00F73D93" w:rsidRPr="007F5874">
        <w:rPr>
          <w:rFonts w:cs="Times New Roman"/>
        </w:rPr>
        <w:t xml:space="preserve"> posted and updated </w:t>
      </w:r>
      <w:r w:rsidR="00F73D93" w:rsidRPr="00C409B7">
        <w:rPr>
          <w:rFonts w:cs="Times New Roman"/>
        </w:rPr>
        <w:t xml:space="preserve">on </w:t>
      </w:r>
      <w:r w:rsidR="00834064">
        <w:rPr>
          <w:rFonts w:cs="Times New Roman"/>
        </w:rPr>
        <w:t>the CPIC website (</w:t>
      </w:r>
      <w:hyperlink r:id="rId10" w:history="1">
        <w:r w:rsidR="00834064" w:rsidRPr="001F71A0">
          <w:rPr>
            <w:rStyle w:val="Hyperlink"/>
            <w:rFonts w:cs="Times New Roman"/>
          </w:rPr>
          <w:t>https://cpicpgx.org</w:t>
        </w:r>
      </w:hyperlink>
      <w:r w:rsidR="00834064">
        <w:rPr>
          <w:rFonts w:cs="Times New Roman"/>
        </w:rPr>
        <w:t xml:space="preserve">) and the </w:t>
      </w:r>
      <w:r w:rsidR="00F73D93" w:rsidRPr="00C409B7">
        <w:rPr>
          <w:rFonts w:cs="Times New Roman"/>
        </w:rPr>
        <w:t>PharmGKB</w:t>
      </w:r>
      <w:r w:rsidR="00834064">
        <w:rPr>
          <w:rFonts w:cs="Times New Roman"/>
        </w:rPr>
        <w:t xml:space="preserve"> website (https://www.pharmgkb.org)</w:t>
      </w:r>
      <w:r w:rsidR="00F73D93" w:rsidRPr="007F5874">
        <w:rPr>
          <w:rFonts w:cs="Times New Roman"/>
        </w:rPr>
        <w:t>.</w:t>
      </w:r>
    </w:p>
    <w:p w14:paraId="4A00A0A6" w14:textId="77777777" w:rsidR="00F73D93" w:rsidRPr="007F5874" w:rsidRDefault="00F73D93" w:rsidP="007D307D">
      <w:pPr>
        <w:rPr>
          <w:rFonts w:cs="Times New Roman"/>
        </w:rPr>
      </w:pPr>
    </w:p>
    <w:p w14:paraId="151FE1A4" w14:textId="37E047C9" w:rsidR="007D4295" w:rsidRPr="007F5874" w:rsidRDefault="00F73D93" w:rsidP="00F73D93">
      <w:pPr>
        <w:pStyle w:val="ListParagraph"/>
        <w:numPr>
          <w:ilvl w:val="0"/>
          <w:numId w:val="1"/>
        </w:numPr>
        <w:rPr>
          <w:rFonts w:cs="Times New Roman"/>
        </w:rPr>
      </w:pPr>
      <w:r w:rsidRPr="007F5874">
        <w:rPr>
          <w:rFonts w:cs="Times New Roman"/>
        </w:rPr>
        <w:t xml:space="preserve">Always at least one co-author from </w:t>
      </w:r>
      <w:r w:rsidR="00E11AD2">
        <w:rPr>
          <w:rFonts w:cs="Times New Roman"/>
        </w:rPr>
        <w:t>Stanford PGx Group.</w:t>
      </w:r>
    </w:p>
    <w:p w14:paraId="0320022F" w14:textId="77777777" w:rsidR="007D4295" w:rsidRPr="007F5874" w:rsidRDefault="007D4295" w:rsidP="007D4295">
      <w:pPr>
        <w:pStyle w:val="ListParagraph"/>
        <w:rPr>
          <w:rFonts w:cs="Times New Roman"/>
          <w:b/>
        </w:rPr>
      </w:pPr>
    </w:p>
    <w:p w14:paraId="7E0081FD" w14:textId="68779F03" w:rsidR="002C07FF" w:rsidRPr="007F5874" w:rsidRDefault="00FC6016" w:rsidP="002C07FF">
      <w:pPr>
        <w:pStyle w:val="ListParagraph"/>
        <w:numPr>
          <w:ilvl w:val="0"/>
          <w:numId w:val="1"/>
        </w:numPr>
        <w:rPr>
          <w:rFonts w:cs="Times New Roman"/>
        </w:rPr>
      </w:pPr>
      <w:r w:rsidRPr="007F5874">
        <w:rPr>
          <w:rFonts w:cs="Times New Roman"/>
        </w:rPr>
        <w:t xml:space="preserve">The CPIC Steering Committee needs to approve </w:t>
      </w:r>
      <w:r w:rsidR="00A677EA" w:rsidRPr="007F5874">
        <w:rPr>
          <w:rFonts w:cs="Times New Roman"/>
        </w:rPr>
        <w:t xml:space="preserve">the </w:t>
      </w:r>
      <w:r w:rsidR="007E309C" w:rsidRPr="007F5874">
        <w:rPr>
          <w:rFonts w:cs="Times New Roman"/>
        </w:rPr>
        <w:t xml:space="preserve">writing </w:t>
      </w:r>
      <w:r w:rsidRPr="007F5874">
        <w:rPr>
          <w:rFonts w:cs="Times New Roman"/>
        </w:rPr>
        <w:t xml:space="preserve">plans for each gene/drug CPIC </w:t>
      </w:r>
      <w:r w:rsidR="009E2C87" w:rsidRPr="007F5874">
        <w:rPr>
          <w:rFonts w:cs="Times New Roman"/>
        </w:rPr>
        <w:t>guideline</w:t>
      </w:r>
      <w:r w:rsidRPr="007F5874">
        <w:rPr>
          <w:rFonts w:cs="Times New Roman"/>
        </w:rPr>
        <w:t xml:space="preserve"> </w:t>
      </w:r>
      <w:r w:rsidR="007D4295" w:rsidRPr="007F5874">
        <w:rPr>
          <w:rFonts w:cs="Times New Roman"/>
        </w:rPr>
        <w:t>(see</w:t>
      </w:r>
      <w:r w:rsidR="002E741F" w:rsidRPr="007F5874">
        <w:rPr>
          <w:rFonts w:cs="Times New Roman"/>
        </w:rPr>
        <w:t xml:space="preserve"> </w:t>
      </w:r>
      <w:hyperlink r:id="rId11" w:history="1">
        <w:r w:rsidR="006B7FED" w:rsidRPr="00D37C12">
          <w:rPr>
            <w:rStyle w:val="Hyperlink"/>
          </w:rPr>
          <w:t>Authorship on CPIC guidelines</w:t>
        </w:r>
      </w:hyperlink>
      <w:r w:rsidR="00F333EB" w:rsidRPr="007F5874">
        <w:rPr>
          <w:rFonts w:cs="Times New Roman"/>
        </w:rPr>
        <w:t>).</w:t>
      </w:r>
    </w:p>
    <w:p w14:paraId="7487BA99" w14:textId="77777777" w:rsidR="00DE4F77" w:rsidRPr="007F5874" w:rsidRDefault="00DE4F77" w:rsidP="00DE4F77">
      <w:pPr>
        <w:pStyle w:val="ListParagraph"/>
        <w:rPr>
          <w:rFonts w:cs="Times New Roman"/>
        </w:rPr>
      </w:pPr>
    </w:p>
    <w:p w14:paraId="160E81E3" w14:textId="77777777" w:rsidR="003F5539" w:rsidRPr="007F5874" w:rsidRDefault="003F5539" w:rsidP="002C07FF">
      <w:pPr>
        <w:pStyle w:val="ListParagraph"/>
        <w:rPr>
          <w:rFonts w:cs="Times New Roman"/>
        </w:rPr>
      </w:pPr>
    </w:p>
    <w:p w14:paraId="45999025" w14:textId="77777777" w:rsidR="003F5539" w:rsidRPr="007F5874" w:rsidRDefault="003F5539">
      <w:pPr>
        <w:rPr>
          <w:rFonts w:cs="Times New Roman"/>
        </w:rPr>
      </w:pPr>
      <w:r w:rsidRPr="007F5874">
        <w:rPr>
          <w:rFonts w:cs="Times New Roman"/>
        </w:rPr>
        <w:br w:type="page"/>
      </w:r>
    </w:p>
    <w:p w14:paraId="2F3BBB80" w14:textId="77777777" w:rsidR="003F5539" w:rsidRPr="007F5874" w:rsidRDefault="00202FCD" w:rsidP="0026499F">
      <w:pPr>
        <w:pStyle w:val="Heading1"/>
      </w:pPr>
      <w:bookmarkStart w:id="1" w:name="_Toc22124944"/>
      <w:r w:rsidRPr="007F5874">
        <w:lastRenderedPageBreak/>
        <w:t>CPIC Guideline Development Process</w:t>
      </w:r>
      <w:bookmarkEnd w:id="1"/>
    </w:p>
    <w:p w14:paraId="2194F219" w14:textId="77777777" w:rsidR="007704E5" w:rsidRPr="007F5874" w:rsidRDefault="007704E5" w:rsidP="002C07FF">
      <w:pPr>
        <w:pStyle w:val="ListParagraph"/>
        <w:rPr>
          <w:rFonts w:cs="Times New Roman"/>
        </w:rPr>
      </w:pPr>
    </w:p>
    <w:p w14:paraId="6A185F54" w14:textId="77777777" w:rsidR="00C819BF" w:rsidRPr="007F5874" w:rsidRDefault="00C819BF" w:rsidP="00AE6E5C">
      <w:pPr>
        <w:pStyle w:val="Heading2"/>
        <w:ind w:left="0" w:firstLine="0"/>
      </w:pPr>
      <w:bookmarkStart w:id="2" w:name="_Toc22124945"/>
      <w:r w:rsidRPr="007F5874">
        <w:t>Initial assessment of known gene-drug relationship</w:t>
      </w:r>
      <w:bookmarkEnd w:id="2"/>
    </w:p>
    <w:p w14:paraId="440E06D6" w14:textId="77777777" w:rsidR="00C819BF" w:rsidRPr="007F5874" w:rsidRDefault="00C819BF" w:rsidP="007704E5">
      <w:pPr>
        <w:rPr>
          <w:rFonts w:cs="Times New Roman"/>
        </w:rPr>
      </w:pPr>
    </w:p>
    <w:p w14:paraId="69291A1B" w14:textId="77777777" w:rsidR="008E4B3D" w:rsidRDefault="000971CA" w:rsidP="000971CA">
      <w:pPr>
        <w:rPr>
          <w:rFonts w:cs="Times New Roman"/>
        </w:rPr>
      </w:pPr>
      <w:r w:rsidRPr="007F5874">
        <w:rPr>
          <w:rFonts w:cs="Times New Roman"/>
        </w:rPr>
        <w:t xml:space="preserve">CPIC and </w:t>
      </w:r>
      <w:r w:rsidR="008E4B3D">
        <w:rPr>
          <w:rFonts w:cs="Times New Roman"/>
        </w:rPr>
        <w:t xml:space="preserve">the </w:t>
      </w:r>
      <w:r w:rsidRPr="007F5874">
        <w:rPr>
          <w:rFonts w:cs="Times New Roman"/>
        </w:rPr>
        <w:t xml:space="preserve">CPIC Steering Committee </w:t>
      </w:r>
      <w:r w:rsidR="008E4B3D" w:rsidRPr="007F5874">
        <w:rPr>
          <w:rFonts w:cs="Times New Roman"/>
        </w:rPr>
        <w:t>us</w:t>
      </w:r>
      <w:r w:rsidR="008E4B3D">
        <w:rPr>
          <w:rFonts w:cs="Times New Roman"/>
        </w:rPr>
        <w:t xml:space="preserve">e a </w:t>
      </w:r>
      <w:r w:rsidRPr="007F5874">
        <w:rPr>
          <w:rFonts w:cs="Times New Roman"/>
        </w:rPr>
        <w:t>systematic</w:t>
      </w:r>
      <w:r w:rsidR="00312EA4">
        <w:rPr>
          <w:rFonts w:cs="Times New Roman"/>
        </w:rPr>
        <w:t xml:space="preserve"> </w:t>
      </w:r>
      <w:r w:rsidR="008E4B3D">
        <w:rPr>
          <w:rFonts w:cs="Times New Roman"/>
        </w:rPr>
        <w:t>process for prioritization of gene</w:t>
      </w:r>
      <w:r w:rsidR="00446122">
        <w:rPr>
          <w:rFonts w:cs="Times New Roman"/>
        </w:rPr>
        <w:t>s</w:t>
      </w:r>
      <w:r w:rsidR="008E4B3D">
        <w:rPr>
          <w:rFonts w:cs="Times New Roman"/>
        </w:rPr>
        <w:t>/drug</w:t>
      </w:r>
      <w:r w:rsidR="00446122">
        <w:rPr>
          <w:rFonts w:cs="Times New Roman"/>
        </w:rPr>
        <w:t>s</w:t>
      </w:r>
      <w:r w:rsidRPr="007F5874">
        <w:rPr>
          <w:rFonts w:cs="Times New Roman"/>
        </w:rPr>
        <w:t xml:space="preserve">. </w:t>
      </w:r>
      <w:r w:rsidR="008E4B3D" w:rsidRPr="008E4B3D">
        <w:rPr>
          <w:rFonts w:cs="Times New Roman"/>
        </w:rPr>
        <w:t>CPIC has classified gene</w:t>
      </w:r>
      <w:r w:rsidR="00446122">
        <w:rPr>
          <w:rFonts w:cs="Times New Roman"/>
        </w:rPr>
        <w:t>s</w:t>
      </w:r>
      <w:r w:rsidR="008E4B3D" w:rsidRPr="008E4B3D">
        <w:rPr>
          <w:rFonts w:cs="Times New Roman"/>
        </w:rPr>
        <w:t>/drug</w:t>
      </w:r>
      <w:r w:rsidR="00446122">
        <w:rPr>
          <w:rFonts w:cs="Times New Roman"/>
        </w:rPr>
        <w:t>s</w:t>
      </w:r>
      <w:r w:rsidR="008E4B3D" w:rsidRPr="008E4B3D">
        <w:rPr>
          <w:rFonts w:cs="Times New Roman"/>
        </w:rPr>
        <w:t xml:space="preserve"> </w:t>
      </w:r>
      <w:r w:rsidR="008E4B3D">
        <w:rPr>
          <w:rFonts w:cs="Times New Roman"/>
        </w:rPr>
        <w:t>into 4 levels (A, B, C, and D)</w:t>
      </w:r>
      <w:r w:rsidR="008E4B3D" w:rsidRPr="008E4B3D">
        <w:rPr>
          <w:rFonts w:cs="Times New Roman"/>
        </w:rPr>
        <w:t xml:space="preserve"> (see </w:t>
      </w:r>
      <w:hyperlink r:id="rId12" w:anchor="flowchart" w:history="1">
        <w:r w:rsidR="00C2131E" w:rsidRPr="00FA5C2C">
          <w:rPr>
            <w:rStyle w:val="Hyperlink"/>
            <w:rFonts w:cs="Times New Roman"/>
          </w:rPr>
          <w:t>https://cpicpgx.org/prioritization/#flowchart</w:t>
        </w:r>
      </w:hyperlink>
      <w:r w:rsidR="00C2131E">
        <w:rPr>
          <w:rFonts w:cs="Times New Roman"/>
        </w:rPr>
        <w:t xml:space="preserve">) </w:t>
      </w:r>
    </w:p>
    <w:p w14:paraId="68DB59E5" w14:textId="77777777" w:rsidR="008E4B3D" w:rsidRDefault="008E4B3D" w:rsidP="008E4B3D">
      <w:pPr>
        <w:pStyle w:val="ListParagraph"/>
        <w:numPr>
          <w:ilvl w:val="0"/>
          <w:numId w:val="27"/>
        </w:numPr>
        <w:rPr>
          <w:rFonts w:cs="Times New Roman"/>
        </w:rPr>
      </w:pPr>
      <w:r w:rsidRPr="008E4B3D">
        <w:rPr>
          <w:rFonts w:cs="Times New Roman"/>
        </w:rPr>
        <w:t xml:space="preserve">CPIC level A guidelines include at least one strong or moderate actionable prescribing recommendation </w:t>
      </w:r>
    </w:p>
    <w:p w14:paraId="42148919" w14:textId="77777777" w:rsidR="008E4B3D" w:rsidRDefault="008E4B3D" w:rsidP="008E4B3D">
      <w:pPr>
        <w:pStyle w:val="ListParagraph"/>
        <w:numPr>
          <w:ilvl w:val="0"/>
          <w:numId w:val="27"/>
        </w:numPr>
        <w:rPr>
          <w:rFonts w:cs="Times New Roman"/>
        </w:rPr>
      </w:pPr>
      <w:r w:rsidRPr="008E4B3D">
        <w:rPr>
          <w:rFonts w:cs="Times New Roman"/>
        </w:rPr>
        <w:t>CPIC level B guidelines are written for gene</w:t>
      </w:r>
      <w:r w:rsidR="00446122">
        <w:rPr>
          <w:rFonts w:cs="Times New Roman"/>
        </w:rPr>
        <w:t>s</w:t>
      </w:r>
      <w:r>
        <w:rPr>
          <w:rFonts w:cs="Times New Roman"/>
        </w:rPr>
        <w:t>/</w:t>
      </w:r>
      <w:r w:rsidRPr="008E4B3D">
        <w:rPr>
          <w:rFonts w:cs="Times New Roman"/>
        </w:rPr>
        <w:t>drug</w:t>
      </w:r>
      <w:r w:rsidR="00446122">
        <w:rPr>
          <w:rFonts w:cs="Times New Roman"/>
        </w:rPr>
        <w:t>s</w:t>
      </w:r>
      <w:r w:rsidRPr="008E4B3D">
        <w:rPr>
          <w:rFonts w:cs="Times New Roman"/>
        </w:rPr>
        <w:t xml:space="preserve"> with an optional </w:t>
      </w:r>
      <w:r w:rsidR="00834064">
        <w:rPr>
          <w:rFonts w:cs="Times New Roman"/>
        </w:rPr>
        <w:t xml:space="preserve">prescribing </w:t>
      </w:r>
      <w:r w:rsidRPr="008E4B3D">
        <w:rPr>
          <w:rFonts w:cs="Times New Roman"/>
        </w:rPr>
        <w:t>recommendation</w:t>
      </w:r>
    </w:p>
    <w:p w14:paraId="28DC54EE" w14:textId="77777777" w:rsidR="008E4B3D" w:rsidRDefault="008E4B3D" w:rsidP="008E4B3D">
      <w:pPr>
        <w:pStyle w:val="ListParagraph"/>
        <w:numPr>
          <w:ilvl w:val="0"/>
          <w:numId w:val="27"/>
        </w:numPr>
        <w:rPr>
          <w:rFonts w:cs="Times New Roman"/>
        </w:rPr>
      </w:pPr>
      <w:r w:rsidRPr="008E4B3D">
        <w:rPr>
          <w:rFonts w:cs="Times New Roman"/>
        </w:rPr>
        <w:t xml:space="preserve">CPIC level C </w:t>
      </w:r>
      <w:r w:rsidR="00834064">
        <w:rPr>
          <w:rFonts w:cs="Times New Roman"/>
        </w:rPr>
        <w:t xml:space="preserve">guidelines </w:t>
      </w:r>
      <w:r w:rsidRPr="008E4B3D">
        <w:rPr>
          <w:rFonts w:cs="Times New Roman"/>
        </w:rPr>
        <w:t xml:space="preserve">apply to drugs that are linked to CPIC level A or B genes, but for which </w:t>
      </w:r>
      <w:r w:rsidR="00834064">
        <w:rPr>
          <w:rFonts w:cs="Times New Roman"/>
        </w:rPr>
        <w:t xml:space="preserve">prescribing changes </w:t>
      </w:r>
      <w:r w:rsidRPr="008E4B3D">
        <w:rPr>
          <w:rFonts w:cs="Times New Roman"/>
        </w:rPr>
        <w:t>cannot be recommended, as well as to genes that are highly touted to be actionable but</w:t>
      </w:r>
      <w:r w:rsidR="0032595C">
        <w:rPr>
          <w:rFonts w:cs="Times New Roman"/>
        </w:rPr>
        <w:t xml:space="preserve"> for which there is little literature to support an actionable </w:t>
      </w:r>
      <w:r w:rsidR="00834064">
        <w:rPr>
          <w:rFonts w:cs="Times New Roman"/>
        </w:rPr>
        <w:t xml:space="preserve">prescribing </w:t>
      </w:r>
      <w:r w:rsidR="0032595C">
        <w:rPr>
          <w:rFonts w:cs="Times New Roman"/>
        </w:rPr>
        <w:t>recommendation</w:t>
      </w:r>
      <w:r w:rsidRPr="008E4B3D">
        <w:rPr>
          <w:rFonts w:cs="Times New Roman"/>
        </w:rPr>
        <w:t>.</w:t>
      </w:r>
    </w:p>
    <w:p w14:paraId="27B307ED" w14:textId="77777777" w:rsidR="008E4B3D" w:rsidRDefault="008E4B3D" w:rsidP="008E4B3D">
      <w:pPr>
        <w:pStyle w:val="ListParagraph"/>
        <w:numPr>
          <w:ilvl w:val="0"/>
          <w:numId w:val="27"/>
        </w:numPr>
        <w:rPr>
          <w:rFonts w:cs="Times New Roman"/>
        </w:rPr>
      </w:pPr>
      <w:r w:rsidRPr="008E4B3D">
        <w:rPr>
          <w:rFonts w:cs="Times New Roman"/>
        </w:rPr>
        <w:t>CPIC level D gene</w:t>
      </w:r>
      <w:r w:rsidR="00446122">
        <w:rPr>
          <w:rFonts w:cs="Times New Roman"/>
        </w:rPr>
        <w:t>s</w:t>
      </w:r>
      <w:r w:rsidRPr="008E4B3D">
        <w:rPr>
          <w:rFonts w:cs="Times New Roman"/>
        </w:rPr>
        <w:t>/drug</w:t>
      </w:r>
      <w:r w:rsidR="00446122">
        <w:rPr>
          <w:rFonts w:cs="Times New Roman"/>
        </w:rPr>
        <w:t>s</w:t>
      </w:r>
      <w:r w:rsidRPr="008E4B3D">
        <w:rPr>
          <w:rFonts w:cs="Times New Roman"/>
        </w:rPr>
        <w:t xml:space="preserve"> do not result in CPIC guidelines due to lack of actionability/evidence but are encompassed in </w:t>
      </w:r>
      <w:r w:rsidR="006A22A0">
        <w:rPr>
          <w:rFonts w:cs="Times New Roman"/>
        </w:rPr>
        <w:t xml:space="preserve">the </w:t>
      </w:r>
      <w:r w:rsidRPr="008E4B3D">
        <w:rPr>
          <w:rFonts w:cs="Times New Roman"/>
        </w:rPr>
        <w:t xml:space="preserve">PharmGKB clinical annotations process </w:t>
      </w:r>
    </w:p>
    <w:p w14:paraId="1A43E44B" w14:textId="77777777" w:rsidR="008E4B3D" w:rsidRDefault="008E4B3D" w:rsidP="008E4B3D">
      <w:pPr>
        <w:pStyle w:val="ListParagraph"/>
        <w:ind w:left="840"/>
        <w:rPr>
          <w:rFonts w:cs="Times New Roman"/>
        </w:rPr>
      </w:pPr>
    </w:p>
    <w:p w14:paraId="3999D8E1" w14:textId="322EB8FF" w:rsidR="000971CA" w:rsidRPr="008E4B3D" w:rsidRDefault="00205256" w:rsidP="008E4B3D">
      <w:pPr>
        <w:rPr>
          <w:rFonts w:cs="Times New Roman"/>
        </w:rPr>
      </w:pPr>
      <w:r>
        <w:rPr>
          <w:rFonts w:cs="Times New Roman"/>
        </w:rPr>
        <w:t>The list posted</w:t>
      </w:r>
      <w:r w:rsidR="00C2131E">
        <w:rPr>
          <w:rFonts w:cs="Times New Roman"/>
        </w:rPr>
        <w:t xml:space="preserve"> at</w:t>
      </w:r>
      <w:r w:rsidR="00C2131E" w:rsidRPr="00C2131E">
        <w:t xml:space="preserve"> </w:t>
      </w:r>
      <w:r w:rsidR="00C2131E" w:rsidRPr="00C2131E">
        <w:rPr>
          <w:rFonts w:cs="Times New Roman"/>
        </w:rPr>
        <w:t>https://cpicpgx.org/genes-drugs/</w:t>
      </w:r>
      <w:r>
        <w:rPr>
          <w:rFonts w:cs="Times New Roman"/>
        </w:rPr>
        <w:t xml:space="preserve"> includes: 1) all genes/drugs with PharmGKB Level of Evidence 2B and higher 2) genes/drugs included on the FDA’s Table of Pharmacogenomic Biomarkers in Drug Labeling related to germline variants 3) other genes/drugs nominated by CPIC members. </w:t>
      </w:r>
      <w:r w:rsidR="000971CA" w:rsidRPr="008E4B3D">
        <w:rPr>
          <w:rFonts w:cs="Times New Roman"/>
        </w:rPr>
        <w:t>Nominations for new guidelines are discussed on regular, monthly CPIC conference calls and are approved by both CPIC members and the Steering Committee.</w:t>
      </w:r>
      <w:r w:rsidR="00C409B7">
        <w:rPr>
          <w:rFonts w:cs="Times New Roman"/>
        </w:rPr>
        <w:t xml:space="preserve"> The CPIC </w:t>
      </w:r>
      <w:r w:rsidR="00C471B5">
        <w:rPr>
          <w:rFonts w:cs="Times New Roman"/>
        </w:rPr>
        <w:t>director</w:t>
      </w:r>
      <w:r w:rsidR="00C409B7">
        <w:rPr>
          <w:rFonts w:cs="Times New Roman"/>
        </w:rPr>
        <w:t>, with input from CP</w:t>
      </w:r>
      <w:r w:rsidR="007B0A3E">
        <w:rPr>
          <w:rFonts w:cs="Times New Roman"/>
        </w:rPr>
        <w:t xml:space="preserve">IC members, CPIC leadership, </w:t>
      </w:r>
      <w:r w:rsidR="00A859CB">
        <w:rPr>
          <w:rFonts w:cs="Times New Roman"/>
        </w:rPr>
        <w:t>Stanford PGx Group</w:t>
      </w:r>
      <w:r w:rsidR="007B0A3E">
        <w:rPr>
          <w:rFonts w:cs="Times New Roman"/>
        </w:rPr>
        <w:t>, and guideline authors</w:t>
      </w:r>
      <w:r w:rsidR="00C409B7">
        <w:rPr>
          <w:rFonts w:cs="Times New Roman"/>
        </w:rPr>
        <w:t>, is responsible for updating and maintaining this list</w:t>
      </w:r>
      <w:r w:rsidR="00C2131E">
        <w:rPr>
          <w:rFonts w:cs="Times New Roman"/>
        </w:rPr>
        <w:t xml:space="preserve"> as needed</w:t>
      </w:r>
      <w:r w:rsidR="00C409B7">
        <w:rPr>
          <w:rFonts w:cs="Times New Roman"/>
        </w:rPr>
        <w:t>.</w:t>
      </w:r>
    </w:p>
    <w:p w14:paraId="5E21FC17" w14:textId="77777777" w:rsidR="000971CA" w:rsidRPr="007F5874" w:rsidRDefault="000971CA" w:rsidP="007704E5">
      <w:pPr>
        <w:rPr>
          <w:rFonts w:cs="Times New Roman"/>
        </w:rPr>
      </w:pPr>
    </w:p>
    <w:p w14:paraId="58D0DBB7" w14:textId="77777777" w:rsidR="000971CA" w:rsidRPr="007F5874" w:rsidRDefault="000971CA" w:rsidP="007704E5">
      <w:pPr>
        <w:rPr>
          <w:rFonts w:cs="Times New Roman"/>
        </w:rPr>
      </w:pPr>
      <w:r w:rsidRPr="007F5874">
        <w:rPr>
          <w:rFonts w:cs="Times New Roman"/>
        </w:rPr>
        <w:t xml:space="preserve">Prescribing recommendations will be guided based on </w:t>
      </w:r>
      <w:r w:rsidR="006A22A0">
        <w:rPr>
          <w:rFonts w:cs="Times New Roman"/>
        </w:rPr>
        <w:t xml:space="preserve">the </w:t>
      </w:r>
      <w:r w:rsidRPr="007F5874">
        <w:rPr>
          <w:rFonts w:cs="Times New Roman"/>
        </w:rPr>
        <w:t>principle that genotypes are known: w</w:t>
      </w:r>
      <w:r w:rsidR="000604AF" w:rsidRPr="007F5874">
        <w:rPr>
          <w:rFonts w:cs="Times New Roman"/>
        </w:rPr>
        <w:t>hat gen</w:t>
      </w:r>
      <w:r w:rsidRPr="007F5874">
        <w:rPr>
          <w:rFonts w:cs="Times New Roman"/>
        </w:rPr>
        <w:t>e/drug relations are so clear that clinicians should be provided with CPIC guidance when test results are in hand?</w:t>
      </w:r>
    </w:p>
    <w:p w14:paraId="5F89E1C2" w14:textId="77777777" w:rsidR="0060735A" w:rsidRPr="007F5874" w:rsidRDefault="0060735A" w:rsidP="0060735A">
      <w:pPr>
        <w:rPr>
          <w:rFonts w:cs="Times New Roman"/>
        </w:rPr>
      </w:pPr>
    </w:p>
    <w:p w14:paraId="47A6A6FE" w14:textId="77777777" w:rsidR="00D426BF" w:rsidRPr="007F5874" w:rsidRDefault="00D426BF" w:rsidP="00DB1924">
      <w:pPr>
        <w:pStyle w:val="Heading2"/>
        <w:ind w:left="0" w:firstLine="0"/>
        <w:rPr>
          <w:rStyle w:val="Heading2Char"/>
          <w:b/>
          <w:bCs/>
        </w:rPr>
      </w:pPr>
      <w:r w:rsidRPr="007F5874">
        <w:t xml:space="preserve"> </w:t>
      </w:r>
      <w:bookmarkStart w:id="3" w:name="_Toc22124946"/>
      <w:r w:rsidRPr="007F5874">
        <w:rPr>
          <w:rStyle w:val="Heading2Char"/>
          <w:b/>
          <w:bCs/>
        </w:rPr>
        <w:t>Identification of content experts and formation of writing committee</w:t>
      </w:r>
      <w:bookmarkEnd w:id="3"/>
    </w:p>
    <w:p w14:paraId="5F613E1B" w14:textId="77777777" w:rsidR="00AE6E5C" w:rsidRPr="007F5874" w:rsidRDefault="00AE6E5C" w:rsidP="00AE6E5C"/>
    <w:p w14:paraId="3C4FB901" w14:textId="420F3B9A" w:rsidR="00B82E06" w:rsidRDefault="004156E3" w:rsidP="00D426BF">
      <w:r w:rsidRPr="007F5874">
        <w:t>Once a</w:t>
      </w:r>
      <w:r w:rsidR="00D426BF" w:rsidRPr="007F5874">
        <w:t xml:space="preserve"> topic has been approved by CPIC members and the </w:t>
      </w:r>
      <w:r w:rsidR="006A22A0">
        <w:t xml:space="preserve">CPIC </w:t>
      </w:r>
      <w:r w:rsidR="00D426BF" w:rsidRPr="007F5874">
        <w:t>Steering Committee, a senior author is identified through self-nomination or by request of the CPIC Steering Committee. The “</w:t>
      </w:r>
      <w:hyperlink r:id="rId13" w:history="1">
        <w:r w:rsidR="00D426BF" w:rsidRPr="00D37C12">
          <w:rPr>
            <w:rStyle w:val="Hyperlink"/>
          </w:rPr>
          <w:t>Authorship on CPIC guidelines</w:t>
        </w:r>
      </w:hyperlink>
      <w:r w:rsidR="00D426BF" w:rsidRPr="007F5874">
        <w:t>” docu</w:t>
      </w:r>
      <w:r w:rsidR="00650E1B" w:rsidRPr="007F5874">
        <w:t>ment outlines the responsibilities</w:t>
      </w:r>
      <w:r w:rsidR="00D426BF" w:rsidRPr="007F5874">
        <w:t xml:space="preserve"> of the senior author and criteria for authorship on CPIC guidelines</w:t>
      </w:r>
      <w:r w:rsidR="00E81216" w:rsidRPr="007F5874">
        <w:t>.</w:t>
      </w:r>
      <w:r w:rsidR="004D1D0A">
        <w:t xml:space="preserve"> Changes to the approved authorship plan will need first senior author approval and then CPIC Steering Committee approval.</w:t>
      </w:r>
    </w:p>
    <w:p w14:paraId="1BE66773" w14:textId="77777777" w:rsidR="00B82E06" w:rsidRDefault="00B82E06" w:rsidP="00D426BF"/>
    <w:p w14:paraId="309877DD" w14:textId="5D6E4C00" w:rsidR="00E81216" w:rsidRPr="007F5874" w:rsidRDefault="005C690E" w:rsidP="00D426BF">
      <w:r>
        <w:t>The CPIC Director will submit the final authorship plan to the CPIC Steering Committee. The authorship plan must contain:</w:t>
      </w:r>
    </w:p>
    <w:p w14:paraId="09546575" w14:textId="77777777" w:rsidR="005C690E" w:rsidRPr="007F5874" w:rsidRDefault="005C690E" w:rsidP="005C690E">
      <w:pPr>
        <w:pStyle w:val="ListParagraph"/>
        <w:numPr>
          <w:ilvl w:val="1"/>
          <w:numId w:val="20"/>
        </w:numPr>
        <w:rPr>
          <w:rFonts w:cs="Times New Roman"/>
        </w:rPr>
      </w:pPr>
      <w:r w:rsidRPr="007F5874">
        <w:rPr>
          <w:rFonts w:cs="Times New Roman"/>
        </w:rPr>
        <w:t>List of potential authors and affiliations.</w:t>
      </w:r>
    </w:p>
    <w:p w14:paraId="05C4E0FF" w14:textId="474C594F" w:rsidR="005C690E" w:rsidRDefault="005C690E" w:rsidP="005C690E">
      <w:pPr>
        <w:pStyle w:val="ListParagraph"/>
        <w:numPr>
          <w:ilvl w:val="1"/>
          <w:numId w:val="20"/>
        </w:numPr>
        <w:rPr>
          <w:rFonts w:cs="Times New Roman"/>
        </w:rPr>
      </w:pPr>
      <w:r>
        <w:rPr>
          <w:rFonts w:cs="Times New Roman"/>
        </w:rPr>
        <w:lastRenderedPageBreak/>
        <w:t>Potential author interest/</w:t>
      </w:r>
      <w:r w:rsidRPr="007F5874">
        <w:rPr>
          <w:rFonts w:cs="Times New Roman"/>
        </w:rPr>
        <w:t>expertise regarding this guideline topic (1-2 sentences or list areas of research or clinical expertise).</w:t>
      </w:r>
    </w:p>
    <w:p w14:paraId="3136049E" w14:textId="682DED3A" w:rsidR="005C690E" w:rsidRPr="007F5874" w:rsidRDefault="005C690E" w:rsidP="005C690E">
      <w:pPr>
        <w:pStyle w:val="ListParagraph"/>
        <w:numPr>
          <w:ilvl w:val="1"/>
          <w:numId w:val="20"/>
        </w:numPr>
        <w:rPr>
          <w:rFonts w:cs="Times New Roman"/>
        </w:rPr>
      </w:pPr>
      <w:r>
        <w:rPr>
          <w:rFonts w:cs="Times New Roman"/>
        </w:rPr>
        <w:t xml:space="preserve">Signed conflicts of interest disclosure. </w:t>
      </w:r>
    </w:p>
    <w:p w14:paraId="6CF83F8C" w14:textId="77777777" w:rsidR="005C690E" w:rsidRPr="007F5874" w:rsidRDefault="005C690E" w:rsidP="005C690E">
      <w:pPr>
        <w:pStyle w:val="ListParagraph"/>
        <w:numPr>
          <w:ilvl w:val="1"/>
          <w:numId w:val="20"/>
        </w:numPr>
        <w:rPr>
          <w:rFonts w:cs="Times New Roman"/>
        </w:rPr>
      </w:pPr>
      <w:r w:rsidRPr="007F5874">
        <w:rPr>
          <w:rFonts w:cs="Times New Roman"/>
        </w:rPr>
        <w:t>Timetable for guideline development and writing manuscript.</w:t>
      </w:r>
    </w:p>
    <w:p w14:paraId="0AAABE72" w14:textId="41ABB6B8" w:rsidR="005C690E" w:rsidRPr="007F5874" w:rsidRDefault="005C690E" w:rsidP="005C690E">
      <w:pPr>
        <w:pStyle w:val="ListParagraph"/>
        <w:numPr>
          <w:ilvl w:val="1"/>
          <w:numId w:val="20"/>
        </w:numPr>
        <w:rPr>
          <w:rFonts w:cs="Times New Roman"/>
        </w:rPr>
      </w:pPr>
      <w:r w:rsidRPr="007F5874">
        <w:rPr>
          <w:rFonts w:cs="Times New Roman"/>
        </w:rPr>
        <w:t xml:space="preserve">Signed publication MOU </w:t>
      </w:r>
    </w:p>
    <w:p w14:paraId="643B1BE5" w14:textId="77777777" w:rsidR="00E81216" w:rsidRPr="007F5874" w:rsidRDefault="00E81216" w:rsidP="00D426BF"/>
    <w:p w14:paraId="4AAA0C63" w14:textId="77777777" w:rsidR="00E81216" w:rsidRPr="007F5874" w:rsidRDefault="00E81216" w:rsidP="0031656D">
      <w:pPr>
        <w:pStyle w:val="Heading2"/>
        <w:ind w:left="0" w:firstLine="0"/>
      </w:pPr>
      <w:bookmarkStart w:id="4" w:name="_Toc22124947"/>
      <w:r w:rsidRPr="007F5874">
        <w:t>Management of Conflicts of Interest</w:t>
      </w:r>
      <w:bookmarkEnd w:id="4"/>
    </w:p>
    <w:p w14:paraId="78AA16E4" w14:textId="77777777" w:rsidR="00E81216" w:rsidRPr="007F5874" w:rsidRDefault="00E81216" w:rsidP="00E81216"/>
    <w:p w14:paraId="303D1C5E" w14:textId="24306263" w:rsidR="00835745" w:rsidRPr="007F5874" w:rsidRDefault="00E81216" w:rsidP="00E81216">
      <w:r w:rsidRPr="007F5874">
        <w:t>All potential authors m</w:t>
      </w:r>
      <w:r w:rsidR="00316877" w:rsidRPr="007F5874">
        <w:t>u</w:t>
      </w:r>
      <w:r w:rsidRPr="007F5874">
        <w:t xml:space="preserve">st complete and sign the CPIC conflicts of interest disclosure form. </w:t>
      </w:r>
      <w:r w:rsidR="001D2217" w:rsidRPr="007F5874">
        <w:t>The “</w:t>
      </w:r>
      <w:hyperlink r:id="rId14" w:history="1">
        <w:r w:rsidR="00D37C12" w:rsidRPr="00D37C12">
          <w:rPr>
            <w:rStyle w:val="Hyperlink"/>
          </w:rPr>
          <w:t>Authorship on CPIC guidelines</w:t>
        </w:r>
      </w:hyperlink>
      <w:r w:rsidR="001D2217" w:rsidRPr="007F5874">
        <w:t>” document outlines the process for managing conflicts of interest.</w:t>
      </w:r>
    </w:p>
    <w:p w14:paraId="33761F96" w14:textId="77777777" w:rsidR="001D2217" w:rsidRPr="007F5874" w:rsidRDefault="001D2217" w:rsidP="00E81216"/>
    <w:p w14:paraId="55A68460" w14:textId="77777777" w:rsidR="00835745" w:rsidRPr="007F5874" w:rsidRDefault="00F437DD" w:rsidP="00AE6E5C">
      <w:pPr>
        <w:pStyle w:val="Heading2"/>
        <w:ind w:left="0" w:firstLine="0"/>
      </w:pPr>
      <w:bookmarkStart w:id="5" w:name="_Toc22124948"/>
      <w:r w:rsidRPr="007F5874">
        <w:t>Review</w:t>
      </w:r>
      <w:r w:rsidR="00835745" w:rsidRPr="007F5874">
        <w:t xml:space="preserve"> guidelines from professional societies</w:t>
      </w:r>
      <w:bookmarkEnd w:id="5"/>
    </w:p>
    <w:p w14:paraId="70312A44" w14:textId="77777777" w:rsidR="00835745" w:rsidRPr="007F5874" w:rsidRDefault="00835745" w:rsidP="00835745">
      <w:pPr>
        <w:rPr>
          <w:rFonts w:cs="Times New Roman"/>
        </w:rPr>
      </w:pPr>
    </w:p>
    <w:p w14:paraId="292F7947" w14:textId="77777777" w:rsidR="00835745" w:rsidRPr="007F5874" w:rsidRDefault="00835745" w:rsidP="00835745">
      <w:pPr>
        <w:numPr>
          <w:ilvl w:val="0"/>
          <w:numId w:val="6"/>
        </w:numPr>
        <w:rPr>
          <w:rFonts w:cs="Times New Roman"/>
        </w:rPr>
      </w:pPr>
      <w:r w:rsidRPr="007F5874">
        <w:rPr>
          <w:rFonts w:cs="Times New Roman"/>
        </w:rPr>
        <w:t>Royal Dutch Pharmacists association</w:t>
      </w:r>
      <w:r w:rsidR="00412BC5">
        <w:rPr>
          <w:rFonts w:cs="Times New Roman"/>
        </w:rPr>
        <w:t xml:space="preserve"> – Pharmacogenetics Working Group</w:t>
      </w:r>
      <w:r w:rsidRPr="007F5874">
        <w:rPr>
          <w:rFonts w:cs="Times New Roman"/>
        </w:rPr>
        <w:t xml:space="preserve"> (see PharmGKB for tables and link to paper)</w:t>
      </w:r>
      <w:r w:rsidR="006A22A0">
        <w:rPr>
          <w:rFonts w:cs="Times New Roman"/>
        </w:rPr>
        <w:t xml:space="preserve"> </w:t>
      </w:r>
      <w:r w:rsidRPr="007F5874">
        <w:rPr>
          <w:rFonts w:cs="Times New Roman"/>
        </w:rPr>
        <w:t>[PMID</w:t>
      </w:r>
      <w:r w:rsidRPr="007F5874">
        <w:rPr>
          <w:rFonts w:eastAsia="Times New Roman" w:cs="Times New Roman"/>
        </w:rPr>
        <w:t xml:space="preserve"> </w:t>
      </w:r>
      <w:hyperlink r:id="rId15" w:history="1">
        <w:r w:rsidRPr="007F5874">
          <w:rPr>
            <w:rStyle w:val="Hyperlink"/>
            <w:rFonts w:eastAsia="Times New Roman" w:cs="Times New Roman"/>
          </w:rPr>
          <w:t>18253145</w:t>
        </w:r>
      </w:hyperlink>
      <w:r w:rsidRPr="007F5874">
        <w:rPr>
          <w:rFonts w:eastAsia="Times New Roman" w:cs="Times New Roman"/>
        </w:rPr>
        <w:t>]</w:t>
      </w:r>
    </w:p>
    <w:p w14:paraId="1D4C54F6" w14:textId="77777777" w:rsidR="00835745" w:rsidRPr="007F5874" w:rsidRDefault="00835745" w:rsidP="00835745">
      <w:pPr>
        <w:numPr>
          <w:ilvl w:val="0"/>
          <w:numId w:val="6"/>
        </w:numPr>
        <w:rPr>
          <w:rFonts w:cs="Times New Roman"/>
        </w:rPr>
      </w:pPr>
      <w:r w:rsidRPr="007F5874">
        <w:rPr>
          <w:rFonts w:cs="Times New Roman"/>
        </w:rPr>
        <w:t xml:space="preserve">Professional societies, </w:t>
      </w:r>
      <w:hyperlink r:id="rId16" w:history="1">
        <w:r w:rsidRPr="007F5874">
          <w:rPr>
            <w:rStyle w:val="Hyperlink"/>
            <w:rFonts w:cs="Times New Roman"/>
          </w:rPr>
          <w:t>http://guidelines.gov/</w:t>
        </w:r>
      </w:hyperlink>
    </w:p>
    <w:p w14:paraId="146435BD" w14:textId="77777777" w:rsidR="001846A8" w:rsidRDefault="00412BC5" w:rsidP="00835745">
      <w:pPr>
        <w:numPr>
          <w:ilvl w:val="0"/>
          <w:numId w:val="6"/>
        </w:numPr>
        <w:rPr>
          <w:rFonts w:cs="Times New Roman"/>
        </w:rPr>
      </w:pPr>
      <w:r>
        <w:rPr>
          <w:rFonts w:cs="Times New Roman"/>
        </w:rPr>
        <w:t xml:space="preserve"> National Institutes of Health</w:t>
      </w:r>
    </w:p>
    <w:p w14:paraId="636E5B5D" w14:textId="77777777" w:rsidR="001846A8" w:rsidRDefault="00835745" w:rsidP="001846A8">
      <w:pPr>
        <w:numPr>
          <w:ilvl w:val="0"/>
          <w:numId w:val="6"/>
        </w:numPr>
        <w:rPr>
          <w:rFonts w:cs="Times New Roman"/>
        </w:rPr>
      </w:pPr>
      <w:r w:rsidRPr="007F5874">
        <w:rPr>
          <w:rFonts w:cs="Times New Roman"/>
        </w:rPr>
        <w:t>FDA package insert recommendations</w:t>
      </w:r>
      <w:r w:rsidR="00412BC5">
        <w:rPr>
          <w:rFonts w:cs="Times New Roman"/>
        </w:rPr>
        <w:t>:</w:t>
      </w:r>
      <w:r w:rsidRPr="007F5874">
        <w:rPr>
          <w:rFonts w:cs="Times New Roman"/>
        </w:rPr>
        <w:t xml:space="preserve"> </w:t>
      </w:r>
      <w:hyperlink r:id="rId17" w:history="1">
        <w:r w:rsidRPr="007F5874">
          <w:rPr>
            <w:rStyle w:val="Hyperlink"/>
            <w:rFonts w:cs="Times New Roman"/>
          </w:rPr>
          <w:t>http://www.fda.gov/Drugs/ScienceResearch/ResearchAreas/Pharmacogenetics/ucm083378.htm</w:t>
        </w:r>
      </w:hyperlink>
      <w:r w:rsidRPr="007F5874">
        <w:rPr>
          <w:rFonts w:cs="Times New Roman"/>
        </w:rPr>
        <w:t xml:space="preserve"> </w:t>
      </w:r>
    </w:p>
    <w:p w14:paraId="1BB3F879" w14:textId="77777777" w:rsidR="00412BC5" w:rsidRPr="001846A8" w:rsidRDefault="00412BC5" w:rsidP="001846A8">
      <w:pPr>
        <w:numPr>
          <w:ilvl w:val="0"/>
          <w:numId w:val="6"/>
        </w:numPr>
        <w:rPr>
          <w:rFonts w:cs="Times New Roman"/>
        </w:rPr>
      </w:pPr>
      <w:r w:rsidRPr="001846A8">
        <w:rPr>
          <w:rFonts w:cs="Times New Roman"/>
        </w:rPr>
        <w:t xml:space="preserve">Note that the citations in the above guidelines may be useful, and the authors of these guidelines may be interested in participating in or reviewing a CPIC guideline. </w:t>
      </w:r>
    </w:p>
    <w:p w14:paraId="624FECD5" w14:textId="77777777" w:rsidR="00835745" w:rsidRPr="007F5874" w:rsidRDefault="00835745" w:rsidP="00D426BF"/>
    <w:p w14:paraId="2F3D8E08" w14:textId="77777777" w:rsidR="00650E1B" w:rsidRPr="007F5874" w:rsidRDefault="00650E1B" w:rsidP="00D426BF"/>
    <w:p w14:paraId="677E9CE6" w14:textId="77777777" w:rsidR="00650E1B" w:rsidRPr="007F5874" w:rsidRDefault="00650E1B" w:rsidP="00AE6E5C">
      <w:pPr>
        <w:pStyle w:val="Heading2"/>
        <w:ind w:left="0" w:firstLine="0"/>
      </w:pPr>
      <w:bookmarkStart w:id="6" w:name="_Toc22124949"/>
      <w:r w:rsidRPr="007F5874">
        <w:t>Conference call with co-authors and participants</w:t>
      </w:r>
      <w:bookmarkEnd w:id="6"/>
    </w:p>
    <w:p w14:paraId="7F561524" w14:textId="77777777" w:rsidR="00650E1B" w:rsidRPr="007F5874" w:rsidRDefault="00650E1B" w:rsidP="00650E1B">
      <w:pPr>
        <w:rPr>
          <w:rFonts w:cs="Times New Roman"/>
        </w:rPr>
      </w:pPr>
    </w:p>
    <w:p w14:paraId="2476145E" w14:textId="77777777" w:rsidR="00650E1B" w:rsidRPr="007F5874" w:rsidRDefault="00650E1B" w:rsidP="00650E1B">
      <w:pPr>
        <w:rPr>
          <w:rFonts w:cs="Times New Roman"/>
        </w:rPr>
      </w:pPr>
      <w:r w:rsidRPr="007F5874">
        <w:rPr>
          <w:rFonts w:cs="Times New Roman"/>
        </w:rPr>
        <w:t xml:space="preserve">The CPIC </w:t>
      </w:r>
      <w:r w:rsidR="00C471B5">
        <w:rPr>
          <w:rFonts w:cs="Times New Roman"/>
        </w:rPr>
        <w:t>director</w:t>
      </w:r>
      <w:r w:rsidRPr="007F5874">
        <w:rPr>
          <w:rFonts w:cs="Times New Roman"/>
        </w:rPr>
        <w:t xml:space="preserve"> will </w:t>
      </w:r>
      <w:r w:rsidR="000F2B98" w:rsidRPr="007F5874">
        <w:rPr>
          <w:rFonts w:cs="Times New Roman"/>
        </w:rPr>
        <w:t xml:space="preserve">schedule and </w:t>
      </w:r>
      <w:r w:rsidRPr="007F5874">
        <w:rPr>
          <w:rFonts w:cs="Times New Roman"/>
        </w:rPr>
        <w:t xml:space="preserve">lead the first </w:t>
      </w:r>
      <w:r w:rsidR="009E2C87" w:rsidRPr="007F5874">
        <w:rPr>
          <w:rFonts w:cs="Times New Roman"/>
        </w:rPr>
        <w:t>guideline</w:t>
      </w:r>
      <w:r w:rsidRPr="007F5874">
        <w:rPr>
          <w:rFonts w:cs="Times New Roman"/>
        </w:rPr>
        <w:t xml:space="preserve"> conference call.</w:t>
      </w:r>
    </w:p>
    <w:p w14:paraId="60F83197" w14:textId="77777777" w:rsidR="00650E1B" w:rsidRPr="007F5874" w:rsidRDefault="00650E1B" w:rsidP="00650E1B">
      <w:pPr>
        <w:rPr>
          <w:rFonts w:cs="Times New Roman"/>
        </w:rPr>
      </w:pPr>
      <w:r w:rsidRPr="007F5874">
        <w:rPr>
          <w:rFonts w:cs="Times New Roman"/>
        </w:rPr>
        <w:t>Items to discuss in first conference call:</w:t>
      </w:r>
    </w:p>
    <w:p w14:paraId="2C9346B9" w14:textId="77777777" w:rsidR="00650E1B" w:rsidRPr="007F5874" w:rsidRDefault="00650E1B" w:rsidP="00650E1B">
      <w:pPr>
        <w:pStyle w:val="ListParagraph"/>
        <w:numPr>
          <w:ilvl w:val="0"/>
          <w:numId w:val="20"/>
        </w:numPr>
        <w:rPr>
          <w:rFonts w:cs="Times New Roman"/>
        </w:rPr>
      </w:pPr>
      <w:r w:rsidRPr="007F5874">
        <w:rPr>
          <w:rFonts w:cs="Times New Roman"/>
        </w:rPr>
        <w:t>Review of the CPIC SOP.</w:t>
      </w:r>
    </w:p>
    <w:p w14:paraId="6FA0E10D" w14:textId="77777777" w:rsidR="00650E1B" w:rsidRDefault="00650E1B" w:rsidP="00650E1B">
      <w:pPr>
        <w:pStyle w:val="ListParagraph"/>
        <w:numPr>
          <w:ilvl w:val="0"/>
          <w:numId w:val="20"/>
        </w:numPr>
        <w:rPr>
          <w:rFonts w:cs="Times New Roman"/>
        </w:rPr>
      </w:pPr>
      <w:r w:rsidRPr="007F5874">
        <w:rPr>
          <w:rFonts w:cs="Times New Roman"/>
        </w:rPr>
        <w:t>Assign sub-group of authors for evidence review (3-4 authors).</w:t>
      </w:r>
    </w:p>
    <w:p w14:paraId="3879DF80" w14:textId="461EE41D" w:rsidR="002B26CD" w:rsidRPr="007F5874" w:rsidRDefault="002B26CD" w:rsidP="00650E1B">
      <w:pPr>
        <w:pStyle w:val="ListParagraph"/>
        <w:numPr>
          <w:ilvl w:val="0"/>
          <w:numId w:val="20"/>
        </w:numPr>
        <w:rPr>
          <w:rFonts w:cs="Times New Roman"/>
        </w:rPr>
      </w:pPr>
      <w:r>
        <w:rPr>
          <w:rFonts w:cs="Times New Roman"/>
        </w:rPr>
        <w:t>Define inclusion criteria and keywords for the evidence review.</w:t>
      </w:r>
    </w:p>
    <w:p w14:paraId="09E69F72" w14:textId="77777777" w:rsidR="00650E1B" w:rsidRPr="007F5874" w:rsidRDefault="00650E1B" w:rsidP="00650E1B">
      <w:pPr>
        <w:pStyle w:val="ListParagraph"/>
        <w:numPr>
          <w:ilvl w:val="0"/>
          <w:numId w:val="20"/>
        </w:numPr>
        <w:rPr>
          <w:rFonts w:cs="Times New Roman"/>
        </w:rPr>
      </w:pPr>
      <w:r w:rsidRPr="007F5874">
        <w:rPr>
          <w:rFonts w:cs="Times New Roman"/>
        </w:rPr>
        <w:t>Set deadlines for all task</w:t>
      </w:r>
      <w:r w:rsidR="00FE58D9">
        <w:rPr>
          <w:rFonts w:cs="Times New Roman"/>
        </w:rPr>
        <w:t>s</w:t>
      </w:r>
      <w:r w:rsidRPr="007F5874">
        <w:rPr>
          <w:rFonts w:cs="Times New Roman"/>
        </w:rPr>
        <w:t xml:space="preserve"> assigned.</w:t>
      </w:r>
    </w:p>
    <w:p w14:paraId="29116671" w14:textId="77777777" w:rsidR="00AE6E5C" w:rsidRPr="007F5874" w:rsidRDefault="00AE6E5C" w:rsidP="00AE6E5C">
      <w:pPr>
        <w:rPr>
          <w:rFonts w:cs="Times New Roman"/>
        </w:rPr>
      </w:pPr>
    </w:p>
    <w:p w14:paraId="1B93B819" w14:textId="77777777" w:rsidR="00C267E0" w:rsidRPr="00C267E0" w:rsidRDefault="00F70CAD" w:rsidP="00C267E0">
      <w:pPr>
        <w:pStyle w:val="Heading2"/>
        <w:ind w:left="0" w:firstLine="0"/>
      </w:pPr>
      <w:r w:rsidRPr="007F5874">
        <w:t xml:space="preserve"> </w:t>
      </w:r>
      <w:bookmarkStart w:id="7" w:name="_Toc22124950"/>
      <w:r w:rsidR="00B27402" w:rsidRPr="007F5874">
        <w:t>Evidence review</w:t>
      </w:r>
      <w:bookmarkEnd w:id="7"/>
      <w:r w:rsidR="00B27402" w:rsidRPr="007F5874">
        <w:t xml:space="preserve"> </w:t>
      </w:r>
    </w:p>
    <w:p w14:paraId="2DD3EB89" w14:textId="77777777" w:rsidR="00F70CAD" w:rsidRPr="007F5874" w:rsidRDefault="00F70CAD" w:rsidP="00F70CAD">
      <w:pPr>
        <w:rPr>
          <w:rFonts w:cs="Times New Roman"/>
        </w:rPr>
      </w:pPr>
    </w:p>
    <w:p w14:paraId="018AB9D8" w14:textId="0E318ADE" w:rsidR="00822F5E" w:rsidRPr="00822F5E" w:rsidRDefault="00723912" w:rsidP="00822F5E">
      <w:pPr>
        <w:rPr>
          <w:rFonts w:cs="Times New Roman"/>
        </w:rPr>
      </w:pPr>
      <w:r>
        <w:rPr>
          <w:rFonts w:cs="Times New Roman"/>
        </w:rPr>
        <w:t>A</w:t>
      </w:r>
      <w:r w:rsidR="00F70CAD" w:rsidRPr="007F5874">
        <w:rPr>
          <w:rFonts w:cs="Times New Roman"/>
        </w:rPr>
        <w:t xml:space="preserve"> search of </w:t>
      </w:r>
      <w:r w:rsidR="0002187D" w:rsidRPr="007F5874">
        <w:rPr>
          <w:rFonts w:cs="Times New Roman"/>
        </w:rPr>
        <w:t>PubMed</w:t>
      </w:r>
      <w:r w:rsidR="00EF0B73" w:rsidRPr="007F5874">
        <w:rPr>
          <w:rFonts w:cs="Times New Roman"/>
        </w:rPr>
        <w:t xml:space="preserve"> and</w:t>
      </w:r>
      <w:r w:rsidR="002B26CD">
        <w:rPr>
          <w:rFonts w:cs="Times New Roman"/>
        </w:rPr>
        <w:t>/or</w:t>
      </w:r>
      <w:r w:rsidR="00EF0B73" w:rsidRPr="007F5874">
        <w:rPr>
          <w:rFonts w:cs="Times New Roman"/>
        </w:rPr>
        <w:t xml:space="preserve"> OVID MEDLINE</w:t>
      </w:r>
      <w:r w:rsidR="00F70CAD" w:rsidRPr="007F5874">
        <w:rPr>
          <w:rFonts w:cs="Times New Roman"/>
        </w:rPr>
        <w:t xml:space="preserve"> is done using the following kind of format for your gene and drug</w:t>
      </w:r>
      <w:r w:rsidR="002B26CD">
        <w:rPr>
          <w:rFonts w:cs="Times New Roman"/>
        </w:rPr>
        <w:t>(s)</w:t>
      </w:r>
      <w:r w:rsidR="00F70CAD" w:rsidRPr="007F5874">
        <w:rPr>
          <w:rFonts w:cs="Times New Roman"/>
        </w:rPr>
        <w:t xml:space="preserve"> of interest. Keywords: (gene name) OR (gene symbol) AND (drug name). </w:t>
      </w:r>
      <w:r w:rsidRPr="00822F5E">
        <w:rPr>
          <w:rFonts w:cs="Times New Roman"/>
        </w:rPr>
        <w:t xml:space="preserve"> </w:t>
      </w:r>
    </w:p>
    <w:p w14:paraId="76F796DD" w14:textId="77777777" w:rsidR="00822F5E" w:rsidRDefault="00723912" w:rsidP="009361FA">
      <w:pPr>
        <w:pStyle w:val="ListParagraph"/>
        <w:numPr>
          <w:ilvl w:val="0"/>
          <w:numId w:val="37"/>
        </w:numPr>
        <w:ind w:left="720"/>
        <w:rPr>
          <w:rFonts w:cs="Times New Roman"/>
        </w:rPr>
      </w:pPr>
      <w:r w:rsidRPr="00822F5E">
        <w:rPr>
          <w:rFonts w:cs="Times New Roman"/>
        </w:rPr>
        <w:t xml:space="preserve">Evidence must be from published data only (no unpublished data should be included). </w:t>
      </w:r>
    </w:p>
    <w:p w14:paraId="1AAA3110" w14:textId="77777777" w:rsidR="00822F5E" w:rsidRDefault="00723912" w:rsidP="009361FA">
      <w:pPr>
        <w:pStyle w:val="ListParagraph"/>
        <w:numPr>
          <w:ilvl w:val="0"/>
          <w:numId w:val="37"/>
        </w:numPr>
        <w:ind w:left="720"/>
        <w:rPr>
          <w:rFonts w:cs="Times New Roman"/>
        </w:rPr>
      </w:pPr>
      <w:r w:rsidRPr="00822F5E">
        <w:rPr>
          <w:rFonts w:cs="Times New Roman"/>
        </w:rPr>
        <w:t xml:space="preserve">Keywords and inclusion criteria will be determined by authors on the first author call. </w:t>
      </w:r>
      <w:r w:rsidR="00822F5E">
        <w:rPr>
          <w:rFonts w:cs="Times New Roman"/>
        </w:rPr>
        <w:t>Sometimes including a search for the Adverse Drug Reaction (ADR) name may find more specific papers.</w:t>
      </w:r>
    </w:p>
    <w:p w14:paraId="4362B4EC" w14:textId="0E28EC70" w:rsidR="00822F5E" w:rsidRPr="00822F5E" w:rsidRDefault="00723912" w:rsidP="009361FA">
      <w:pPr>
        <w:pStyle w:val="ListParagraph"/>
        <w:numPr>
          <w:ilvl w:val="0"/>
          <w:numId w:val="37"/>
        </w:numPr>
        <w:ind w:left="720"/>
        <w:rPr>
          <w:rFonts w:cs="Times New Roman"/>
        </w:rPr>
      </w:pPr>
      <w:r w:rsidRPr="00822F5E">
        <w:rPr>
          <w:rFonts w:cs="Times New Roman"/>
        </w:rPr>
        <w:lastRenderedPageBreak/>
        <w:t>Inclusion criteria includes genotype to phenotype associations</w:t>
      </w:r>
      <w:r w:rsidR="002B26CD" w:rsidRPr="00822F5E">
        <w:rPr>
          <w:rFonts w:cs="Times New Roman"/>
        </w:rPr>
        <w:t xml:space="preserve">, </w:t>
      </w:r>
      <w:r w:rsidRPr="00822F5E">
        <w:rPr>
          <w:rFonts w:cs="Times New Roman"/>
        </w:rPr>
        <w:t>enzyme acti</w:t>
      </w:r>
      <w:r w:rsidR="002B26CD" w:rsidRPr="00822F5E">
        <w:rPr>
          <w:rFonts w:cs="Times New Roman"/>
        </w:rPr>
        <w:t xml:space="preserve">vity to phenotype associations and any types of evidence the authors have determined would help support the recommendations. </w:t>
      </w:r>
    </w:p>
    <w:p w14:paraId="35FFC508" w14:textId="1DA90E10" w:rsidR="00F70CAD" w:rsidRPr="00822F5E" w:rsidRDefault="00822F5E" w:rsidP="009361FA">
      <w:pPr>
        <w:pStyle w:val="ListParagraph"/>
        <w:numPr>
          <w:ilvl w:val="0"/>
          <w:numId w:val="37"/>
        </w:numPr>
        <w:ind w:left="720"/>
        <w:rPr>
          <w:rFonts w:cs="Times New Roman"/>
        </w:rPr>
      </w:pPr>
      <w:r>
        <w:rPr>
          <w:rFonts w:cs="Times New Roman"/>
        </w:rPr>
        <w:t>Citations</w:t>
      </w:r>
      <w:r w:rsidR="002B26CD" w:rsidRPr="00822F5E">
        <w:rPr>
          <w:rFonts w:cs="Times New Roman"/>
        </w:rPr>
        <w:t xml:space="preserve"> will go into the Evidence Table in the supplement and underlies the key table 2. </w:t>
      </w:r>
    </w:p>
    <w:p w14:paraId="30368AB7" w14:textId="77777777" w:rsidR="00F70CAD" w:rsidRPr="007F5874" w:rsidRDefault="00F70CAD" w:rsidP="00F70CAD">
      <w:pPr>
        <w:rPr>
          <w:rFonts w:cs="Times New Roman"/>
        </w:rPr>
      </w:pPr>
      <w:r w:rsidRPr="007F5874">
        <w:rPr>
          <w:rFonts w:cs="Times New Roman"/>
        </w:rPr>
        <w:t xml:space="preserve"> </w:t>
      </w:r>
    </w:p>
    <w:p w14:paraId="37745AE8" w14:textId="3A35817F" w:rsidR="00F70CAD" w:rsidRPr="007F5874" w:rsidRDefault="00F70CAD" w:rsidP="00F70CAD">
      <w:pPr>
        <w:rPr>
          <w:rFonts w:cs="Times New Roman"/>
        </w:rPr>
      </w:pPr>
      <w:r w:rsidRPr="007F5874">
        <w:rPr>
          <w:rFonts w:cs="Times New Roman"/>
        </w:rPr>
        <w:t>Cross-check for papers listed on PharmGKB under the PGx research tab</w:t>
      </w:r>
      <w:r w:rsidR="00B82BF5" w:rsidRPr="007F5874">
        <w:rPr>
          <w:rFonts w:cs="Times New Roman"/>
        </w:rPr>
        <w:t xml:space="preserve"> </w:t>
      </w:r>
      <w:r w:rsidRPr="007F5874">
        <w:rPr>
          <w:rFonts w:cs="Times New Roman"/>
        </w:rPr>
        <w:t>for the drug o</w:t>
      </w:r>
      <w:r w:rsidR="00670361" w:rsidRPr="007F5874">
        <w:rPr>
          <w:rFonts w:cs="Times New Roman"/>
        </w:rPr>
        <w:t>f</w:t>
      </w:r>
      <w:r w:rsidRPr="007F5874">
        <w:rPr>
          <w:rFonts w:cs="Times New Roman"/>
        </w:rPr>
        <w:t xml:space="preserve"> interest, where there may be annotations on the papers</w:t>
      </w:r>
      <w:r w:rsidR="00684828" w:rsidRPr="007F5874">
        <w:rPr>
          <w:rFonts w:cs="Times New Roman"/>
        </w:rPr>
        <w:t xml:space="preserve"> (must </w:t>
      </w:r>
      <w:r w:rsidR="006B5DB2" w:rsidRPr="007F5874">
        <w:rPr>
          <w:rFonts w:cs="Times New Roman"/>
        </w:rPr>
        <w:t xml:space="preserve">register with PharmGKB to </w:t>
      </w:r>
      <w:r w:rsidR="00684828" w:rsidRPr="007F5874">
        <w:rPr>
          <w:rFonts w:cs="Times New Roman"/>
        </w:rPr>
        <w:t>access)</w:t>
      </w:r>
      <w:r w:rsidRPr="007F5874">
        <w:rPr>
          <w:rFonts w:cs="Times New Roman"/>
        </w:rPr>
        <w:t>. This may also aid in capturing all the identifiers (dbSNP rs number, additional common names</w:t>
      </w:r>
      <w:r w:rsidR="00B82BF5" w:rsidRPr="007F5874">
        <w:rPr>
          <w:rFonts w:cs="Times New Roman"/>
        </w:rPr>
        <w:t>,</w:t>
      </w:r>
      <w:r w:rsidRPr="007F5874">
        <w:rPr>
          <w:rFonts w:cs="Times New Roman"/>
        </w:rPr>
        <w:t xml:space="preserve"> etc</w:t>
      </w:r>
      <w:r w:rsidR="00684828" w:rsidRPr="007F5874">
        <w:rPr>
          <w:rFonts w:cs="Times New Roman"/>
        </w:rPr>
        <w:t>.</w:t>
      </w:r>
      <w:r w:rsidRPr="007F5874">
        <w:rPr>
          <w:rFonts w:cs="Times New Roman"/>
        </w:rPr>
        <w:t>) that are used for any variants of interest.</w:t>
      </w:r>
      <w:r w:rsidR="00535014" w:rsidRPr="007F5874">
        <w:rPr>
          <w:rFonts w:cs="Times New Roman"/>
        </w:rPr>
        <w:t xml:space="preserve"> </w:t>
      </w:r>
    </w:p>
    <w:p w14:paraId="05D05A9D" w14:textId="77777777" w:rsidR="00F70CAD" w:rsidRDefault="00F70CAD" w:rsidP="007704E5">
      <w:pPr>
        <w:rPr>
          <w:rFonts w:cs="Times New Roman"/>
        </w:rPr>
      </w:pPr>
    </w:p>
    <w:p w14:paraId="2530F4D4" w14:textId="77777777" w:rsidR="00B83727" w:rsidRDefault="00B83727" w:rsidP="007704E5">
      <w:pPr>
        <w:rPr>
          <w:rFonts w:cs="Times New Roman"/>
        </w:rPr>
      </w:pPr>
      <w:r>
        <w:rPr>
          <w:rFonts w:cs="Times New Roman"/>
        </w:rPr>
        <w:t xml:space="preserve">The number of papers and keywords for each PubMed or OVID MEDLINE </w:t>
      </w:r>
      <w:r w:rsidR="00D7248D">
        <w:rPr>
          <w:rFonts w:cs="Times New Roman"/>
        </w:rPr>
        <w:t xml:space="preserve">search </w:t>
      </w:r>
      <w:r>
        <w:rPr>
          <w:rFonts w:cs="Times New Roman"/>
        </w:rPr>
        <w:t>should be recorded</w:t>
      </w:r>
      <w:r w:rsidRPr="007F5874">
        <w:rPr>
          <w:rFonts w:cs="Times New Roman"/>
        </w:rPr>
        <w:t xml:space="preserve"> </w:t>
      </w:r>
      <w:r>
        <w:rPr>
          <w:rFonts w:cs="Times New Roman"/>
        </w:rPr>
        <w:t>in the guideline manuscript. Following application of predetermined inclusion criteria, the number of papers included in the Evidence Table should also be noted in the guideline manuscript.</w:t>
      </w:r>
    </w:p>
    <w:p w14:paraId="622D40E8" w14:textId="77777777" w:rsidR="00B83727" w:rsidRPr="007F5874" w:rsidRDefault="00B83727" w:rsidP="007704E5">
      <w:pPr>
        <w:rPr>
          <w:rFonts w:cs="Times New Roman"/>
        </w:rPr>
      </w:pPr>
    </w:p>
    <w:p w14:paraId="7D1FE097" w14:textId="77777777" w:rsidR="00F70CAD" w:rsidRPr="007F5874" w:rsidRDefault="00F70CAD" w:rsidP="00DB1924">
      <w:pPr>
        <w:rPr>
          <w:b/>
          <w:i/>
        </w:rPr>
      </w:pPr>
      <w:r w:rsidRPr="007F5874">
        <w:rPr>
          <w:b/>
          <w:i/>
        </w:rPr>
        <w:t xml:space="preserve">Make a working document </w:t>
      </w:r>
      <w:r w:rsidR="00535014" w:rsidRPr="007F5874">
        <w:rPr>
          <w:b/>
          <w:i/>
        </w:rPr>
        <w:t xml:space="preserve">to summarize </w:t>
      </w:r>
      <w:r w:rsidRPr="007F5874">
        <w:rPr>
          <w:b/>
          <w:i/>
        </w:rPr>
        <w:t xml:space="preserve">the evidence </w:t>
      </w:r>
    </w:p>
    <w:p w14:paraId="4AF7F8AA" w14:textId="77777777" w:rsidR="00F70CAD" w:rsidRPr="007F5874" w:rsidRDefault="00F70CAD" w:rsidP="007704E5">
      <w:pPr>
        <w:rPr>
          <w:rFonts w:cs="Times New Roman"/>
        </w:rPr>
      </w:pPr>
    </w:p>
    <w:p w14:paraId="260B7CAF" w14:textId="21297C3F" w:rsidR="00567073" w:rsidRPr="007F5874" w:rsidRDefault="00C267E0" w:rsidP="007704E5">
      <w:pPr>
        <w:rPr>
          <w:rFonts w:cs="Times New Roman"/>
        </w:rPr>
      </w:pPr>
      <w:r>
        <w:rPr>
          <w:rFonts w:cs="Times New Roman"/>
        </w:rPr>
        <w:t>The summary of evidence working document</w:t>
      </w:r>
      <w:r w:rsidRPr="007F5874">
        <w:rPr>
          <w:rFonts w:cs="Times New Roman"/>
        </w:rPr>
        <w:t xml:space="preserve"> </w:t>
      </w:r>
      <w:r w:rsidR="00F455BD">
        <w:rPr>
          <w:rFonts w:cs="Times New Roman"/>
        </w:rPr>
        <w:t>should</w:t>
      </w:r>
      <w:r w:rsidR="00F455BD" w:rsidRPr="007F5874">
        <w:rPr>
          <w:rFonts w:cs="Times New Roman"/>
        </w:rPr>
        <w:t xml:space="preserve"> </w:t>
      </w:r>
      <w:r w:rsidR="00F70CAD" w:rsidRPr="007F5874">
        <w:rPr>
          <w:rFonts w:cs="Times New Roman"/>
        </w:rPr>
        <w:t>be an excel file that lists</w:t>
      </w:r>
      <w:r w:rsidR="00AE2EC1" w:rsidRPr="007F5874">
        <w:rPr>
          <w:rFonts w:cs="Times New Roman"/>
        </w:rPr>
        <w:t xml:space="preserve"> a relevant paper on each line</w:t>
      </w:r>
      <w:r>
        <w:rPr>
          <w:rFonts w:cs="Times New Roman"/>
        </w:rPr>
        <w:t xml:space="preserve"> or </w:t>
      </w:r>
      <w:r w:rsidR="00F455BD">
        <w:rPr>
          <w:rFonts w:cs="Times New Roman"/>
        </w:rPr>
        <w:t xml:space="preserve">lists </w:t>
      </w:r>
      <w:r>
        <w:rPr>
          <w:rFonts w:cs="Times New Roman"/>
        </w:rPr>
        <w:t>a line for each major outcome or findings reported in the paper</w:t>
      </w:r>
      <w:r w:rsidR="00F455BD">
        <w:rPr>
          <w:rFonts w:cs="Times New Roman"/>
        </w:rPr>
        <w:t>.</w:t>
      </w:r>
      <w:r w:rsidR="00535014" w:rsidRPr="007F5874">
        <w:rPr>
          <w:rFonts w:cs="Times New Roman"/>
        </w:rPr>
        <w:t xml:space="preserve"> </w:t>
      </w:r>
      <w:r w:rsidR="00F455BD">
        <w:rPr>
          <w:rFonts w:cs="Times New Roman"/>
        </w:rPr>
        <w:t xml:space="preserve">This </w:t>
      </w:r>
      <w:r w:rsidR="00535014" w:rsidRPr="007F5874">
        <w:rPr>
          <w:rFonts w:cs="Times New Roman"/>
        </w:rPr>
        <w:t>may be built upon PharmGKB’s annotated publications as a start</w:t>
      </w:r>
      <w:r w:rsidR="00AE2EC1" w:rsidRPr="007F5874">
        <w:rPr>
          <w:rFonts w:cs="Times New Roman"/>
        </w:rPr>
        <w:t>. T</w:t>
      </w:r>
      <w:r w:rsidR="00F70CAD" w:rsidRPr="007F5874">
        <w:rPr>
          <w:rFonts w:cs="Times New Roman"/>
        </w:rPr>
        <w:t>he key aspects</w:t>
      </w:r>
      <w:r w:rsidR="00F455BD" w:rsidRPr="00F455BD">
        <w:rPr>
          <w:rFonts w:cs="Times New Roman"/>
        </w:rPr>
        <w:t xml:space="preserve"> </w:t>
      </w:r>
      <w:r w:rsidR="00F70CAD" w:rsidRPr="007F5874">
        <w:rPr>
          <w:rFonts w:cs="Times New Roman"/>
        </w:rPr>
        <w:t xml:space="preserve">of the papers </w:t>
      </w:r>
      <w:r w:rsidR="00F455BD">
        <w:rPr>
          <w:rFonts w:cs="Times New Roman"/>
        </w:rPr>
        <w:t>as determined by the author group</w:t>
      </w:r>
      <w:r w:rsidR="00F455BD" w:rsidRPr="007F5874">
        <w:rPr>
          <w:rFonts w:cs="Times New Roman"/>
        </w:rPr>
        <w:t xml:space="preserve"> </w:t>
      </w:r>
      <w:r w:rsidR="00AE2EC1" w:rsidRPr="007F5874">
        <w:rPr>
          <w:rFonts w:cs="Times New Roman"/>
        </w:rPr>
        <w:t>should be noted</w:t>
      </w:r>
      <w:r w:rsidR="00F455BD">
        <w:rPr>
          <w:rFonts w:cs="Times New Roman"/>
        </w:rPr>
        <w:t xml:space="preserve"> </w:t>
      </w:r>
      <w:r w:rsidR="00567073" w:rsidRPr="007F5874">
        <w:rPr>
          <w:rFonts w:cs="Times New Roman"/>
        </w:rPr>
        <w:t>(</w:t>
      </w:r>
      <w:r w:rsidR="00F455BD">
        <w:rPr>
          <w:rFonts w:cs="Times New Roman"/>
        </w:rPr>
        <w:t xml:space="preserve">e.g., </w:t>
      </w:r>
      <w:r w:rsidR="00567073" w:rsidRPr="007F5874">
        <w:rPr>
          <w:rFonts w:cs="Times New Roman"/>
        </w:rPr>
        <w:t>which variants measured, study size, study type</w:t>
      </w:r>
      <w:r w:rsidR="00684828" w:rsidRPr="007F5874">
        <w:rPr>
          <w:rFonts w:cs="Times New Roman"/>
        </w:rPr>
        <w:t>, statistical significance,</w:t>
      </w:r>
      <w:r w:rsidR="00567073" w:rsidRPr="007F5874">
        <w:rPr>
          <w:rFonts w:cs="Times New Roman"/>
        </w:rPr>
        <w:t xml:space="preserve"> and key findings)</w:t>
      </w:r>
      <w:r w:rsidR="000A1C8F">
        <w:rPr>
          <w:rFonts w:cs="Times New Roman"/>
        </w:rPr>
        <w:t xml:space="preserve">. Using the annotated </w:t>
      </w:r>
      <w:proofErr w:type="gramStart"/>
      <w:r w:rsidR="000A1C8F">
        <w:rPr>
          <w:rFonts w:cs="Times New Roman"/>
        </w:rPr>
        <w:t xml:space="preserve">data, </w:t>
      </w:r>
      <w:r w:rsidR="004664B0">
        <w:rPr>
          <w:rFonts w:cs="Times New Roman"/>
        </w:rPr>
        <w:t>and</w:t>
      </w:r>
      <w:proofErr w:type="gramEnd"/>
      <w:r w:rsidR="004664B0">
        <w:rPr>
          <w:rFonts w:cs="Times New Roman"/>
        </w:rPr>
        <w:t xml:space="preserve"> adding citations</w:t>
      </w:r>
      <w:r w:rsidR="00C409B7">
        <w:rPr>
          <w:rFonts w:cs="Times New Roman"/>
        </w:rPr>
        <w:t xml:space="preserve"> and fields</w:t>
      </w:r>
      <w:r w:rsidR="004664B0">
        <w:rPr>
          <w:rFonts w:cs="Times New Roman"/>
        </w:rPr>
        <w:t xml:space="preserve"> that are not suited to the PharmGKB annotation tool, </w:t>
      </w:r>
      <w:r w:rsidR="000A1C8F">
        <w:rPr>
          <w:rFonts w:cs="Times New Roman"/>
        </w:rPr>
        <w:t xml:space="preserve">the </w:t>
      </w:r>
      <w:r w:rsidR="008F2AC8">
        <w:rPr>
          <w:rFonts w:cs="Times New Roman"/>
        </w:rPr>
        <w:t xml:space="preserve">Stanford PGx Group </w:t>
      </w:r>
      <w:r w:rsidR="000A1C8F">
        <w:rPr>
          <w:rFonts w:cs="Times New Roman"/>
        </w:rPr>
        <w:t>author</w:t>
      </w:r>
      <w:r>
        <w:rPr>
          <w:rFonts w:cs="Times New Roman"/>
        </w:rPr>
        <w:t>,</w:t>
      </w:r>
      <w:r w:rsidR="00F455BD">
        <w:rPr>
          <w:rFonts w:cs="Times New Roman"/>
        </w:rPr>
        <w:t xml:space="preserve"> </w:t>
      </w:r>
      <w:r w:rsidR="000A1C8F">
        <w:rPr>
          <w:rFonts w:cs="Times New Roman"/>
        </w:rPr>
        <w:t xml:space="preserve">CPIC </w:t>
      </w:r>
      <w:r w:rsidR="00C471B5">
        <w:rPr>
          <w:rFonts w:cs="Times New Roman"/>
        </w:rPr>
        <w:t>director</w:t>
      </w:r>
      <w:r w:rsidR="00B83727">
        <w:rPr>
          <w:rFonts w:cs="Times New Roman"/>
        </w:rPr>
        <w:t>, or guideline authors</w:t>
      </w:r>
      <w:r w:rsidR="000A1C8F">
        <w:rPr>
          <w:rFonts w:cs="Times New Roman"/>
        </w:rPr>
        <w:t xml:space="preserve"> will create a working document that</w:t>
      </w:r>
      <w:r w:rsidR="00F70CAD" w:rsidRPr="007F5874">
        <w:rPr>
          <w:rFonts w:cs="Times New Roman"/>
        </w:rPr>
        <w:t xml:space="preserve"> can be used to </w:t>
      </w:r>
      <w:r w:rsidR="00F455BD">
        <w:rPr>
          <w:rFonts w:cs="Times New Roman"/>
        </w:rPr>
        <w:t>discuss the evidence with the author group.</w:t>
      </w:r>
      <w:r w:rsidR="000A1C8F">
        <w:rPr>
          <w:rFonts w:cs="Times New Roman"/>
        </w:rPr>
        <w:t xml:space="preserve"> </w:t>
      </w:r>
    </w:p>
    <w:p w14:paraId="21BB00C5" w14:textId="77777777" w:rsidR="00567073" w:rsidRPr="007F5874" w:rsidRDefault="00567073" w:rsidP="007704E5">
      <w:pPr>
        <w:rPr>
          <w:rFonts w:cs="Times New Roman"/>
        </w:rPr>
      </w:pPr>
    </w:p>
    <w:p w14:paraId="1E194C14" w14:textId="77777777" w:rsidR="00562C70" w:rsidRPr="007F5874" w:rsidRDefault="00F70CAD" w:rsidP="007704E5">
      <w:pPr>
        <w:rPr>
          <w:rFonts w:cs="Times New Roman"/>
        </w:rPr>
      </w:pPr>
      <w:r w:rsidRPr="007F5874">
        <w:rPr>
          <w:rFonts w:cs="Times New Roman"/>
        </w:rPr>
        <w:t>If</w:t>
      </w:r>
      <w:r w:rsidR="00567073" w:rsidRPr="007F5874">
        <w:rPr>
          <w:rFonts w:cs="Times New Roman"/>
        </w:rPr>
        <w:t xml:space="preserve"> the group is large, or the body of evidence is very large, it</w:t>
      </w:r>
      <w:r w:rsidRPr="007F5874">
        <w:rPr>
          <w:rFonts w:cs="Times New Roman"/>
        </w:rPr>
        <w:t xml:space="preserve"> can be very helpful to put the working document and the supporting papers in a dropbox folder so that all authors/call participants can view it.</w:t>
      </w:r>
    </w:p>
    <w:p w14:paraId="4B884BD2" w14:textId="77777777" w:rsidR="00567073" w:rsidRDefault="00567073" w:rsidP="007704E5">
      <w:pPr>
        <w:rPr>
          <w:rFonts w:cs="Times New Roman"/>
        </w:rPr>
      </w:pPr>
    </w:p>
    <w:p w14:paraId="46D185BD" w14:textId="77777777" w:rsidR="00A121F9" w:rsidRPr="007F5874" w:rsidRDefault="00A121F9" w:rsidP="00A121F9">
      <w:pPr>
        <w:rPr>
          <w:rFonts w:cs="Times New Roman"/>
        </w:rPr>
      </w:pPr>
      <w:r w:rsidRPr="007F5874">
        <w:rPr>
          <w:rFonts w:cs="Times New Roman"/>
        </w:rPr>
        <w:t>Evidence types include</w:t>
      </w:r>
      <w:r w:rsidR="00AC4272">
        <w:rPr>
          <w:rFonts w:cs="Times New Roman"/>
        </w:rPr>
        <w:t>:</w:t>
      </w:r>
    </w:p>
    <w:p w14:paraId="6F048451" w14:textId="77777777" w:rsidR="00A121F9" w:rsidRPr="007F5874" w:rsidRDefault="00A121F9" w:rsidP="00A121F9">
      <w:pPr>
        <w:numPr>
          <w:ilvl w:val="0"/>
          <w:numId w:val="8"/>
        </w:numPr>
        <w:rPr>
          <w:rFonts w:cs="Times New Roman"/>
        </w:rPr>
      </w:pPr>
      <w:r w:rsidRPr="007F5874">
        <w:rPr>
          <w:rFonts w:cs="Times New Roman"/>
        </w:rPr>
        <w:t>Randomized trials outcomes with PGx</w:t>
      </w:r>
      <w:r w:rsidR="00AC4272">
        <w:rPr>
          <w:rFonts w:cs="Times New Roman"/>
        </w:rPr>
        <w:t>-</w:t>
      </w:r>
      <w:r w:rsidRPr="007F5874">
        <w:rPr>
          <w:rFonts w:cs="Times New Roman"/>
        </w:rPr>
        <w:t>based</w:t>
      </w:r>
      <w:r w:rsidR="00AC4272">
        <w:rPr>
          <w:rFonts w:cs="Times New Roman"/>
        </w:rPr>
        <w:t xml:space="preserve"> dosing</w:t>
      </w:r>
      <w:r w:rsidRPr="007F5874">
        <w:rPr>
          <w:rFonts w:cs="Times New Roman"/>
        </w:rPr>
        <w:t xml:space="preserve"> vs</w:t>
      </w:r>
      <w:r w:rsidR="00AC4272">
        <w:rPr>
          <w:rFonts w:cs="Times New Roman"/>
        </w:rPr>
        <w:t>.</w:t>
      </w:r>
      <w:r w:rsidRPr="007F5874">
        <w:rPr>
          <w:rFonts w:cs="Times New Roman"/>
        </w:rPr>
        <w:t xml:space="preserve"> conventional dosing</w:t>
      </w:r>
    </w:p>
    <w:p w14:paraId="1B54FD68" w14:textId="7F435EA1" w:rsidR="00A121F9" w:rsidRPr="007F5874" w:rsidRDefault="00A121F9" w:rsidP="00A121F9">
      <w:pPr>
        <w:numPr>
          <w:ilvl w:val="0"/>
          <w:numId w:val="8"/>
        </w:numPr>
        <w:rPr>
          <w:rFonts w:cs="Times New Roman"/>
        </w:rPr>
      </w:pPr>
      <w:r w:rsidRPr="007F5874">
        <w:rPr>
          <w:rFonts w:cs="Times New Roman"/>
        </w:rPr>
        <w:t>Clinical trials demonstrating drug effects linked to functional pharmacogenetic loci</w:t>
      </w:r>
      <w:r w:rsidR="009D0308">
        <w:rPr>
          <w:rFonts w:cs="Times New Roman"/>
        </w:rPr>
        <w:t xml:space="preserve"> or enzyme activity</w:t>
      </w:r>
    </w:p>
    <w:p w14:paraId="268A3A80" w14:textId="56923F59" w:rsidR="00A121F9" w:rsidRPr="007F5874" w:rsidRDefault="00A121F9" w:rsidP="00A121F9">
      <w:pPr>
        <w:numPr>
          <w:ilvl w:val="0"/>
          <w:numId w:val="8"/>
        </w:numPr>
        <w:rPr>
          <w:rFonts w:cs="Times New Roman"/>
        </w:rPr>
      </w:pPr>
      <w:r w:rsidRPr="007F5874">
        <w:rPr>
          <w:rFonts w:cs="Times New Roman"/>
        </w:rPr>
        <w:t>Preclinical studies demonstrating drug effects linked to functional pharmacogenetic loci</w:t>
      </w:r>
      <w:r w:rsidR="009D0308">
        <w:rPr>
          <w:rFonts w:cs="Times New Roman"/>
        </w:rPr>
        <w:t xml:space="preserve"> or enzyme activity</w:t>
      </w:r>
    </w:p>
    <w:p w14:paraId="1FF3116D" w14:textId="77777777" w:rsidR="00A121F9" w:rsidRPr="007F5874" w:rsidRDefault="00A121F9" w:rsidP="00A121F9">
      <w:pPr>
        <w:numPr>
          <w:ilvl w:val="0"/>
          <w:numId w:val="8"/>
        </w:numPr>
        <w:rPr>
          <w:rFonts w:cs="Times New Roman"/>
        </w:rPr>
      </w:pPr>
      <w:r w:rsidRPr="007F5874">
        <w:rPr>
          <w:rFonts w:cs="Times New Roman"/>
        </w:rPr>
        <w:t xml:space="preserve">Case studies associating rare variants and drug effects (e.g. </w:t>
      </w:r>
      <w:r w:rsidRPr="00A92471">
        <w:rPr>
          <w:rFonts w:cs="Times New Roman"/>
          <w:i/>
        </w:rPr>
        <w:t>G6PD</w:t>
      </w:r>
      <w:r w:rsidRPr="007F5874">
        <w:rPr>
          <w:rFonts w:cs="Times New Roman"/>
        </w:rPr>
        <w:t xml:space="preserve"> and rasburicase and </w:t>
      </w:r>
      <w:r w:rsidRPr="00A92471">
        <w:rPr>
          <w:rFonts w:cs="Times New Roman"/>
          <w:i/>
        </w:rPr>
        <w:t>DPYD</w:t>
      </w:r>
      <w:r w:rsidRPr="007F5874">
        <w:rPr>
          <w:rFonts w:cs="Times New Roman"/>
        </w:rPr>
        <w:t xml:space="preserve"> and 5FU)</w:t>
      </w:r>
    </w:p>
    <w:p w14:paraId="4AF03CAB" w14:textId="77777777" w:rsidR="00A121F9" w:rsidRPr="007F5874" w:rsidRDefault="00A121F9" w:rsidP="00A121F9">
      <w:pPr>
        <w:numPr>
          <w:ilvl w:val="0"/>
          <w:numId w:val="8"/>
        </w:numPr>
        <w:rPr>
          <w:rFonts w:cs="Times New Roman"/>
        </w:rPr>
      </w:pPr>
      <w:r w:rsidRPr="007F5874">
        <w:rPr>
          <w:rFonts w:cs="Times New Roman"/>
        </w:rPr>
        <w:t>In vitro or in vivo evidence that drug A is handled identically to drug B, with strong pharmacogenetic evidence linking the variation to drug B</w:t>
      </w:r>
    </w:p>
    <w:p w14:paraId="7D543D31" w14:textId="77777777" w:rsidR="00A121F9" w:rsidRPr="007F5874" w:rsidRDefault="00A121F9" w:rsidP="00A121F9">
      <w:pPr>
        <w:rPr>
          <w:rFonts w:cs="Times New Roman"/>
          <w:i/>
        </w:rPr>
      </w:pPr>
    </w:p>
    <w:p w14:paraId="23BC6F2C" w14:textId="77777777" w:rsidR="00A121F9" w:rsidRPr="007F5874" w:rsidRDefault="00A121F9" w:rsidP="00A121F9">
      <w:pPr>
        <w:rPr>
          <w:rFonts w:cs="Times New Roman"/>
          <w:i/>
        </w:rPr>
      </w:pPr>
      <w:r w:rsidRPr="007F5874">
        <w:rPr>
          <w:rFonts w:cs="Times New Roman"/>
          <w:i/>
        </w:rPr>
        <w:t>Note: randomized, controlled trials comparing outcomes with genotype-guided dosing vs conventional dosing will be rare</w:t>
      </w:r>
    </w:p>
    <w:p w14:paraId="0F01B3E5" w14:textId="77777777" w:rsidR="00A121F9" w:rsidRPr="007F5874" w:rsidRDefault="00A121F9" w:rsidP="007704E5">
      <w:pPr>
        <w:rPr>
          <w:rFonts w:cs="Times New Roman"/>
        </w:rPr>
      </w:pPr>
    </w:p>
    <w:p w14:paraId="4F5F018D" w14:textId="77777777" w:rsidR="00A121F9" w:rsidRDefault="00A121F9" w:rsidP="00DB1924">
      <w:pPr>
        <w:rPr>
          <w:b/>
          <w:i/>
        </w:rPr>
      </w:pPr>
      <w:r w:rsidRPr="007F5874">
        <w:rPr>
          <w:b/>
          <w:i/>
        </w:rPr>
        <w:t>Score the evidence</w:t>
      </w:r>
    </w:p>
    <w:p w14:paraId="0ACB6241" w14:textId="77777777" w:rsidR="00F455BD" w:rsidRDefault="00F455BD" w:rsidP="00DB1924"/>
    <w:p w14:paraId="37851DE6" w14:textId="006E9153" w:rsidR="00F455BD" w:rsidRDefault="00F455BD" w:rsidP="00DB1924">
      <w:r w:rsidRPr="001153C3">
        <w:t xml:space="preserve">Initially, </w:t>
      </w:r>
      <w:r w:rsidR="001153C3" w:rsidRPr="00A92471">
        <w:t>three or more authors</w:t>
      </w:r>
      <w:r w:rsidRPr="001153C3">
        <w:t xml:space="preserve"> </w:t>
      </w:r>
      <w:r w:rsidR="001153C3" w:rsidRPr="00A92471">
        <w:t>will</w:t>
      </w:r>
      <w:r w:rsidRPr="001153C3">
        <w:t xml:space="preserve"> </w:t>
      </w:r>
      <w:r w:rsidR="00514AF9" w:rsidRPr="001153C3">
        <w:t xml:space="preserve">independently </w:t>
      </w:r>
      <w:r w:rsidR="008023F7" w:rsidRPr="001153C3">
        <w:t>evaluate the literature</w:t>
      </w:r>
      <w:r w:rsidR="00AC69F5" w:rsidRPr="001153C3">
        <w:t>.</w:t>
      </w:r>
      <w:r w:rsidR="008023F7" w:rsidRPr="001153C3">
        <w:t xml:space="preserve"> </w:t>
      </w:r>
      <w:r w:rsidR="008023F7">
        <w:t>Th</w:t>
      </w:r>
      <w:r w:rsidR="001153C3">
        <w:t xml:space="preserve">ese </w:t>
      </w:r>
      <w:r w:rsidR="008023F7">
        <w:t xml:space="preserve">authors will be responsible for presenting studies and </w:t>
      </w:r>
      <w:r w:rsidR="00AC69F5">
        <w:t>recommending a</w:t>
      </w:r>
      <w:r w:rsidR="008023F7">
        <w:t xml:space="preserve"> level of evidence for each major finding </w:t>
      </w:r>
      <w:r w:rsidR="00AC69F5">
        <w:t xml:space="preserve">to all guideline authors </w:t>
      </w:r>
      <w:r w:rsidR="008023F7">
        <w:t>on a series of conference calls. All authors will be responsible for reviewing the evidence prior to a conference</w:t>
      </w:r>
      <w:r w:rsidR="001153C3">
        <w:t xml:space="preserve"> call</w:t>
      </w:r>
      <w:r w:rsidR="008023F7">
        <w:t xml:space="preserve"> and all authors will </w:t>
      </w:r>
      <w:r w:rsidR="001153C3">
        <w:t xml:space="preserve">discuss and </w:t>
      </w:r>
      <w:r w:rsidR="008023F7">
        <w:t>decide on the final score during these conference calls.</w:t>
      </w:r>
      <w:r w:rsidR="00AC69F5">
        <w:t xml:space="preserve"> </w:t>
      </w:r>
      <w:r w:rsidR="00013E2B" w:rsidRPr="00013E2B">
        <w:t xml:space="preserve">Interim evidence tables will be circulated to the entire </w:t>
      </w:r>
      <w:r w:rsidR="00013E2B">
        <w:t xml:space="preserve">author </w:t>
      </w:r>
      <w:r w:rsidR="00013E2B" w:rsidRPr="00A92471">
        <w:t xml:space="preserve">group after each call; any disagreements with assignment of evidence will need to be sent in writing by 10 days after each </w:t>
      </w:r>
      <w:r w:rsidR="00013E2B" w:rsidRPr="00013E2B">
        <w:t>summation. Re-addressing review of previous evidence summations on future calls will not take place unless circumstances are extraordinary, so all authors are required to review and declare their disagreements in real time</w:t>
      </w:r>
      <w:r w:rsidR="00013E2B">
        <w:t>.</w:t>
      </w:r>
    </w:p>
    <w:p w14:paraId="68E02990" w14:textId="77777777" w:rsidR="005F59C2" w:rsidRDefault="005F59C2" w:rsidP="00DB1924"/>
    <w:p w14:paraId="7EAD0F7C" w14:textId="77777777" w:rsidR="00A121F9" w:rsidRPr="007F5874" w:rsidRDefault="002C5B6F" w:rsidP="00A121F9">
      <w:pPr>
        <w:rPr>
          <w:rFonts w:cs="Times New Roman"/>
        </w:rPr>
      </w:pPr>
      <w:r w:rsidRPr="007F5874">
        <w:rPr>
          <w:rFonts w:cs="Times New Roman"/>
        </w:rPr>
        <w:t>Publications</w:t>
      </w:r>
      <w:r w:rsidR="0069195E" w:rsidRPr="007F5874">
        <w:rPr>
          <w:rFonts w:cs="Times New Roman"/>
        </w:rPr>
        <w:t xml:space="preserve"> supporting a major finding should be grouped together and scored based on all the evidence that supports that major finding using the following criteria:</w:t>
      </w:r>
    </w:p>
    <w:p w14:paraId="50380DF1" w14:textId="77777777" w:rsidR="00A121F9" w:rsidRPr="007F5874" w:rsidRDefault="00A121F9" w:rsidP="00A121F9">
      <w:pPr>
        <w:rPr>
          <w:rFonts w:cs="Times New Roman"/>
          <w:b/>
        </w:rPr>
      </w:pPr>
    </w:p>
    <w:p w14:paraId="117BC72C" w14:textId="77777777" w:rsidR="00A121F9" w:rsidRPr="007F5874" w:rsidRDefault="00A121F9" w:rsidP="00A121F9">
      <w:pPr>
        <w:numPr>
          <w:ilvl w:val="0"/>
          <w:numId w:val="9"/>
        </w:numPr>
        <w:rPr>
          <w:rFonts w:cs="Times New Roman"/>
        </w:rPr>
      </w:pPr>
      <w:r w:rsidRPr="007F5874">
        <w:rPr>
          <w:rFonts w:cs="Times New Roman"/>
        </w:rPr>
        <w:t>High: Evidence includes consistent results from well-designed, well-conducted studies.</w:t>
      </w:r>
    </w:p>
    <w:p w14:paraId="549496AF" w14:textId="77777777" w:rsidR="00A121F9" w:rsidRPr="007F5874" w:rsidRDefault="00A121F9" w:rsidP="00A121F9">
      <w:pPr>
        <w:numPr>
          <w:ilvl w:val="0"/>
          <w:numId w:val="9"/>
        </w:numPr>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63659E26" w14:textId="77777777" w:rsidR="00A121F9" w:rsidRPr="007F5874" w:rsidRDefault="00A121F9" w:rsidP="00A121F9">
      <w:pPr>
        <w:numPr>
          <w:ilvl w:val="0"/>
          <w:numId w:val="9"/>
        </w:numPr>
        <w:rPr>
          <w:rFonts w:cs="Times New Roman"/>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4C710B32" w14:textId="77777777" w:rsidR="00A121F9" w:rsidRPr="007F5874" w:rsidRDefault="00A121F9" w:rsidP="00A121F9">
      <w:pPr>
        <w:rPr>
          <w:rFonts w:cs="Times New Roman"/>
        </w:rPr>
      </w:pPr>
    </w:p>
    <w:p w14:paraId="27C74C84" w14:textId="77777777" w:rsidR="00A121F9" w:rsidRPr="007F5874" w:rsidRDefault="002C5B6F" w:rsidP="00A121F9">
      <w:pPr>
        <w:rPr>
          <w:rFonts w:cs="Times New Roman"/>
          <w:b/>
        </w:rPr>
      </w:pPr>
      <w:r w:rsidRPr="007F5874">
        <w:rPr>
          <w:rFonts w:cs="Times New Roman"/>
          <w:b/>
          <w:noProof/>
        </w:rPr>
        <w:drawing>
          <wp:inline distT="0" distB="0" distL="0" distR="0" wp14:anchorId="154474BE" wp14:editId="7E3F6361">
            <wp:extent cx="5486400" cy="3390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33" name="Picture 1"/>
                    <pic:cNvPicPr>
                      <a:picLocks noChangeAspect="1" noChangeArrowheads="1"/>
                    </pic:cNvPicPr>
                  </pic:nvPicPr>
                  <pic:blipFill>
                    <a:blip r:embed="rId18" cstate="print"/>
                    <a:srcRect/>
                    <a:stretch>
                      <a:fillRect/>
                    </a:stretch>
                  </pic:blipFill>
                  <pic:spPr bwMode="auto">
                    <a:xfrm>
                      <a:off x="0" y="0"/>
                      <a:ext cx="5486400" cy="339090"/>
                    </a:xfrm>
                    <a:prstGeom prst="rect">
                      <a:avLst/>
                    </a:prstGeom>
                    <a:noFill/>
                    <a:ln w="9525">
                      <a:noFill/>
                      <a:miter lim="800000"/>
                      <a:headEnd/>
                      <a:tailEnd/>
                    </a:ln>
                  </pic:spPr>
                </pic:pic>
              </a:graphicData>
            </a:graphic>
          </wp:inline>
        </w:drawing>
      </w:r>
    </w:p>
    <w:p w14:paraId="23CF2525" w14:textId="77777777" w:rsidR="008A6760" w:rsidRDefault="008A6760" w:rsidP="008A6760"/>
    <w:p w14:paraId="3BA76D3F" w14:textId="77777777" w:rsidR="005F59C2" w:rsidRPr="00A92471" w:rsidRDefault="005F59C2" w:rsidP="005F59C2">
      <w:r w:rsidRPr="005F59C2">
        <w:rPr>
          <w:b/>
        </w:rPr>
        <w:t>Suggested</w:t>
      </w:r>
      <w:r>
        <w:t xml:space="preserve"> </w:t>
      </w:r>
      <w:r w:rsidRPr="005F59C2">
        <w:rPr>
          <w:b/>
        </w:rPr>
        <w:t>methodology for scoring the evidence:</w:t>
      </w:r>
      <w:r>
        <w:t xml:space="preserve"> </w:t>
      </w:r>
    </w:p>
    <w:p w14:paraId="0BAE600C" w14:textId="77777777" w:rsidR="005F59C2" w:rsidRDefault="005F59C2" w:rsidP="008A6760"/>
    <w:p w14:paraId="2116EF44" w14:textId="77777777" w:rsidR="005F59C2" w:rsidRDefault="005F59C2" w:rsidP="008A6760"/>
    <w:p w14:paraId="2A746DEF" w14:textId="5FA2C64B" w:rsidR="005F59C2" w:rsidRPr="00DB6A16" w:rsidRDefault="005F59C2" w:rsidP="005F59C2">
      <w:pPr>
        <w:rPr>
          <w:i/>
        </w:rPr>
      </w:pPr>
      <w:r w:rsidRPr="00DB6A16">
        <w:rPr>
          <w:i/>
        </w:rPr>
        <w:t>Step 1: Evaluate the quality elements for individual studies as yes, no, partially, unclear, or not relevant</w:t>
      </w:r>
      <w:r>
        <w:rPr>
          <w:i/>
        </w:rPr>
        <w:t xml:space="preserve"> (adapted from ASCO guidelines development process </w:t>
      </w:r>
      <w:r>
        <w:rPr>
          <w:i/>
        </w:rPr>
        <w:fldChar w:fldCharType="begin"/>
      </w:r>
      <w:r w:rsidR="00822F5E">
        <w:rPr>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Pr>
          <w:i/>
        </w:rPr>
        <w:fldChar w:fldCharType="separate"/>
      </w:r>
      <w:r>
        <w:rPr>
          <w:i/>
          <w:noProof/>
        </w:rPr>
        <w:t>(</w:t>
      </w:r>
      <w:hyperlink w:anchor="_ENREF_1" w:tooltip="Einhaus, 2016 #1" w:history="1">
        <w:r w:rsidR="00822F5E">
          <w:rPr>
            <w:i/>
            <w:noProof/>
          </w:rPr>
          <w:t>1</w:t>
        </w:r>
      </w:hyperlink>
      <w:r>
        <w:rPr>
          <w:i/>
          <w:noProof/>
        </w:rPr>
        <w:t>)</w:t>
      </w:r>
      <w:r>
        <w:rPr>
          <w:i/>
        </w:rPr>
        <w:fldChar w:fldCharType="end"/>
      </w:r>
      <w:r w:rsidRPr="00DB6A16">
        <w:rPr>
          <w:i/>
        </w:rPr>
        <w:t>:</w:t>
      </w:r>
    </w:p>
    <w:p w14:paraId="4FAA2E75" w14:textId="77777777" w:rsidR="005F59C2" w:rsidRDefault="005F59C2" w:rsidP="005F59C2">
      <w:pPr>
        <w:pStyle w:val="ListParagraph"/>
        <w:numPr>
          <w:ilvl w:val="0"/>
          <w:numId w:val="32"/>
        </w:numPr>
      </w:pPr>
      <w:r>
        <w:t>Confounders and use of concomitant medications with possible drug interactions are reported and potential impact on the major finding are analyzed and reported.</w:t>
      </w:r>
    </w:p>
    <w:p w14:paraId="4EC52707" w14:textId="77777777" w:rsidR="005F59C2" w:rsidRDefault="005F59C2" w:rsidP="005F59C2">
      <w:pPr>
        <w:pStyle w:val="ListParagraph"/>
        <w:numPr>
          <w:ilvl w:val="0"/>
          <w:numId w:val="32"/>
        </w:numPr>
      </w:pPr>
      <w:r>
        <w:t>Phenotype assignments (when comparing phenotype groups) are based on CPIC phenotype assignment or similar.</w:t>
      </w:r>
    </w:p>
    <w:p w14:paraId="7C77204A" w14:textId="77777777" w:rsidR="005F59C2" w:rsidRDefault="005F59C2" w:rsidP="005F59C2">
      <w:pPr>
        <w:pStyle w:val="ListParagraph"/>
        <w:numPr>
          <w:ilvl w:val="0"/>
          <w:numId w:val="32"/>
        </w:numPr>
      </w:pPr>
      <w:r>
        <w:t xml:space="preserve">Reported data are based on steady-state kinetics where appropriate. </w:t>
      </w:r>
    </w:p>
    <w:p w14:paraId="011EB48B" w14:textId="77777777" w:rsidR="005F59C2" w:rsidRDefault="005F59C2" w:rsidP="005F59C2">
      <w:pPr>
        <w:pStyle w:val="ListParagraph"/>
        <w:numPr>
          <w:ilvl w:val="0"/>
          <w:numId w:val="32"/>
        </w:numPr>
      </w:pPr>
      <w:r>
        <w:t>Sample size adequate to assess difference between genotype/phenotype groups, especially for negative findings.</w:t>
      </w:r>
    </w:p>
    <w:p w14:paraId="1200DD24" w14:textId="77777777" w:rsidR="005F59C2" w:rsidRDefault="005F59C2" w:rsidP="005F59C2">
      <w:pPr>
        <w:pStyle w:val="ListParagraph"/>
        <w:numPr>
          <w:ilvl w:val="0"/>
          <w:numId w:val="32"/>
        </w:numPr>
      </w:pPr>
      <w:r>
        <w:t>Adequate phenotyping or genotyping methods:</w:t>
      </w:r>
    </w:p>
    <w:p w14:paraId="46305ABD" w14:textId="77777777" w:rsidR="005F59C2" w:rsidRDefault="005F59C2" w:rsidP="005F59C2">
      <w:pPr>
        <w:pStyle w:val="ListParagraph"/>
        <w:numPr>
          <w:ilvl w:val="1"/>
          <w:numId w:val="32"/>
        </w:numPr>
      </w:pPr>
      <w:r>
        <w:t>States all genetic variants screened</w:t>
      </w:r>
    </w:p>
    <w:p w14:paraId="4815CD87" w14:textId="77777777" w:rsidR="005F59C2" w:rsidRDefault="005F59C2" w:rsidP="005F59C2">
      <w:pPr>
        <w:pStyle w:val="ListParagraph"/>
        <w:numPr>
          <w:ilvl w:val="1"/>
          <w:numId w:val="32"/>
        </w:numPr>
      </w:pPr>
      <w:r>
        <w:t>Alleles tested are adequate to determine “wild-type” genotype</w:t>
      </w:r>
    </w:p>
    <w:p w14:paraId="077A9381" w14:textId="77777777" w:rsidR="005F59C2" w:rsidRDefault="005F59C2" w:rsidP="005F59C2">
      <w:pPr>
        <w:pStyle w:val="ListParagraph"/>
        <w:numPr>
          <w:ilvl w:val="1"/>
          <w:numId w:val="32"/>
        </w:numPr>
      </w:pPr>
      <w:r>
        <w:t>Adequate phenotyping or genotyping method used</w:t>
      </w:r>
    </w:p>
    <w:p w14:paraId="04797F14" w14:textId="77777777" w:rsidR="005F59C2" w:rsidRDefault="005F59C2" w:rsidP="005F59C2">
      <w:pPr>
        <w:pStyle w:val="ListParagraph"/>
        <w:numPr>
          <w:ilvl w:val="1"/>
          <w:numId w:val="32"/>
        </w:numPr>
      </w:pPr>
      <w:r>
        <w:lastRenderedPageBreak/>
        <w:t>Appropriate attainment of samples</w:t>
      </w:r>
    </w:p>
    <w:p w14:paraId="440CD31E" w14:textId="77777777" w:rsidR="005F59C2" w:rsidRDefault="005F59C2" w:rsidP="005F59C2">
      <w:pPr>
        <w:pStyle w:val="ListParagraph"/>
        <w:numPr>
          <w:ilvl w:val="1"/>
          <w:numId w:val="32"/>
        </w:numPr>
      </w:pPr>
      <w:r>
        <w:t>Defines how * alleles defined, if applicable</w:t>
      </w:r>
    </w:p>
    <w:p w14:paraId="3B0C1039" w14:textId="77777777" w:rsidR="005F59C2" w:rsidRDefault="005F59C2" w:rsidP="005F59C2">
      <w:pPr>
        <w:pStyle w:val="ListParagraph"/>
        <w:numPr>
          <w:ilvl w:val="1"/>
          <w:numId w:val="32"/>
        </w:numPr>
      </w:pPr>
      <w:r>
        <w:t xml:space="preserve">Clearly states which genotypes were found in the study </w:t>
      </w:r>
    </w:p>
    <w:p w14:paraId="58D72AE1" w14:textId="77777777" w:rsidR="005F59C2" w:rsidRDefault="005F59C2" w:rsidP="005F59C2">
      <w:pPr>
        <w:pStyle w:val="ListParagraph"/>
        <w:numPr>
          <w:ilvl w:val="0"/>
          <w:numId w:val="32"/>
        </w:numPr>
      </w:pPr>
      <w:r>
        <w:t>Race and/or ancestry is discussed and appropriately considered.</w:t>
      </w:r>
    </w:p>
    <w:p w14:paraId="5194E137" w14:textId="77777777" w:rsidR="005F59C2" w:rsidRDefault="005F59C2" w:rsidP="005F59C2">
      <w:pPr>
        <w:pStyle w:val="ListParagraph"/>
        <w:numPr>
          <w:ilvl w:val="0"/>
          <w:numId w:val="32"/>
        </w:numPr>
      </w:pPr>
      <w:r>
        <w:t>Outcome definition clearly defined and measured.</w:t>
      </w:r>
    </w:p>
    <w:p w14:paraId="5790CEE6" w14:textId="77777777" w:rsidR="005F59C2" w:rsidRDefault="005F59C2" w:rsidP="005F59C2">
      <w:pPr>
        <w:pStyle w:val="ListParagraph"/>
        <w:numPr>
          <w:ilvl w:val="0"/>
          <w:numId w:val="32"/>
        </w:numPr>
      </w:pPr>
      <w:r>
        <w:t>Appropriate statistics performed.</w:t>
      </w:r>
    </w:p>
    <w:p w14:paraId="695E382D" w14:textId="77777777" w:rsidR="005F59C2" w:rsidRDefault="005F59C2" w:rsidP="005F59C2"/>
    <w:p w14:paraId="5E9E0265" w14:textId="16D6C3B4" w:rsidR="005F59C2" w:rsidRDefault="005F59C2" w:rsidP="005F59C2">
      <w:pPr>
        <w:rPr>
          <w:i/>
        </w:rPr>
      </w:pPr>
      <w:r w:rsidRPr="00DB6A16">
        <w:rPr>
          <w:i/>
        </w:rPr>
        <w:t>Step 2: Rate how the individual study supports the major finding statement</w:t>
      </w:r>
      <w:r>
        <w:rPr>
          <w:i/>
        </w:rPr>
        <w:t xml:space="preserve"> (adapted from ASCO guideline development process </w:t>
      </w:r>
      <w:r>
        <w:rPr>
          <w:i/>
        </w:rPr>
        <w:fldChar w:fldCharType="begin"/>
      </w:r>
      <w:r w:rsidR="00822F5E">
        <w:rPr>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Pr>
          <w:i/>
        </w:rPr>
        <w:fldChar w:fldCharType="separate"/>
      </w:r>
      <w:r>
        <w:rPr>
          <w:i/>
          <w:noProof/>
        </w:rPr>
        <w:t>(</w:t>
      </w:r>
      <w:hyperlink w:anchor="_ENREF_1" w:tooltip="Einhaus, 2016 #1" w:history="1">
        <w:r w:rsidR="00822F5E">
          <w:rPr>
            <w:i/>
            <w:noProof/>
          </w:rPr>
          <w:t>1</w:t>
        </w:r>
      </w:hyperlink>
      <w:r>
        <w:rPr>
          <w:i/>
          <w:noProof/>
        </w:rPr>
        <w:t>)</w:t>
      </w:r>
      <w:r>
        <w:rPr>
          <w:i/>
        </w:rPr>
        <w:fldChar w:fldCharType="end"/>
      </w:r>
      <w:r w:rsidRPr="00DB6A16">
        <w:rPr>
          <w:i/>
        </w:rPr>
        <w:t>:</w:t>
      </w:r>
    </w:p>
    <w:p w14:paraId="6ECEB3AE" w14:textId="77777777" w:rsidR="005F59C2" w:rsidRDefault="005F59C2" w:rsidP="005F59C2">
      <w:pPr>
        <w:rPr>
          <w:i/>
        </w:rPr>
      </w:pPr>
    </w:p>
    <w:p w14:paraId="0AD015FF" w14:textId="77777777" w:rsidR="005F59C2" w:rsidRPr="00C3793E" w:rsidRDefault="005F59C2" w:rsidP="005F59C2">
      <w:pPr>
        <w:pStyle w:val="ListParagraph"/>
        <w:numPr>
          <w:ilvl w:val="0"/>
          <w:numId w:val="36"/>
        </w:numPr>
        <w:rPr>
          <w:i/>
        </w:rPr>
      </w:pPr>
      <w:r>
        <w:t>First, determine if the study supports the major finding statement or does not support it.</w:t>
      </w:r>
    </w:p>
    <w:p w14:paraId="6BE88DCF" w14:textId="77777777" w:rsidR="005F59C2" w:rsidRPr="00C3793E" w:rsidRDefault="005F59C2" w:rsidP="005F59C2">
      <w:pPr>
        <w:pStyle w:val="ListParagraph"/>
        <w:numPr>
          <w:ilvl w:val="0"/>
          <w:numId w:val="36"/>
        </w:numPr>
        <w:rPr>
          <w:i/>
        </w:rPr>
      </w:pPr>
      <w:r>
        <w:t>Second, qualify the statement (if needed) based on the quality elements listed above:</w:t>
      </w:r>
    </w:p>
    <w:p w14:paraId="5395248D" w14:textId="77777777" w:rsidR="005F59C2" w:rsidRPr="00C3793E" w:rsidRDefault="005F59C2" w:rsidP="005F59C2">
      <w:pPr>
        <w:pStyle w:val="ListParagraph"/>
        <w:numPr>
          <w:ilvl w:val="1"/>
          <w:numId w:val="36"/>
        </w:numPr>
        <w:rPr>
          <w:i/>
        </w:rPr>
      </w:pPr>
      <w:r w:rsidRPr="00C3793E">
        <w:rPr>
          <w:b/>
        </w:rPr>
        <w:t>Some study quality flaws</w:t>
      </w:r>
      <w:r>
        <w:t>: Enough of the items in step 1 are rated “partially,” “unclear,” or “no” to introduce some uncertainty about the validity of the conclusions.</w:t>
      </w:r>
    </w:p>
    <w:p w14:paraId="1BA813DC" w14:textId="77777777" w:rsidR="005F59C2" w:rsidRPr="00C3793E" w:rsidRDefault="005F59C2" w:rsidP="005F59C2">
      <w:pPr>
        <w:pStyle w:val="ListParagraph"/>
        <w:numPr>
          <w:ilvl w:val="1"/>
          <w:numId w:val="36"/>
        </w:numPr>
        <w:rPr>
          <w:i/>
        </w:rPr>
      </w:pPr>
      <w:r>
        <w:rPr>
          <w:b/>
        </w:rPr>
        <w:t>Major study quality flaws</w:t>
      </w:r>
      <w:r>
        <w:t>: Enough of the items in step 1 are rated “partially,” “unclear,” or “no” to introduce serious uncertainty about the validity of the conclusions.</w:t>
      </w:r>
    </w:p>
    <w:p w14:paraId="1A0EA236" w14:textId="77777777" w:rsidR="005F59C2" w:rsidRPr="00C3793E" w:rsidRDefault="005F59C2" w:rsidP="005F59C2">
      <w:pPr>
        <w:pStyle w:val="ListParagraph"/>
        <w:numPr>
          <w:ilvl w:val="1"/>
          <w:numId w:val="36"/>
        </w:numPr>
        <w:rPr>
          <w:i/>
        </w:rPr>
      </w:pPr>
      <w:r w:rsidRPr="005341A3">
        <w:rPr>
          <w:b/>
        </w:rPr>
        <w:t xml:space="preserve">No qualification on statement is needed if </w:t>
      </w:r>
      <w:r w:rsidRPr="005341A3">
        <w:t>few items in step 1 are rated as “</w:t>
      </w:r>
      <w:r w:rsidRPr="007E633D">
        <w:t xml:space="preserve">partially,” “unclear,” or “no.” </w:t>
      </w:r>
    </w:p>
    <w:p w14:paraId="3E71A970" w14:textId="77777777" w:rsidR="005F59C2" w:rsidRPr="00C3793E" w:rsidRDefault="005F59C2" w:rsidP="005F59C2">
      <w:pPr>
        <w:pStyle w:val="ListParagraph"/>
        <w:numPr>
          <w:ilvl w:val="0"/>
          <w:numId w:val="36"/>
        </w:numPr>
        <w:rPr>
          <w:i/>
        </w:rPr>
      </w:pPr>
      <w:r>
        <w:t>There are six possible ratings:</w:t>
      </w:r>
    </w:p>
    <w:p w14:paraId="297E13E4" w14:textId="77777777" w:rsidR="005F59C2" w:rsidRPr="00C3793E" w:rsidRDefault="005F59C2" w:rsidP="005F59C2">
      <w:pPr>
        <w:pStyle w:val="ListParagraph"/>
        <w:numPr>
          <w:ilvl w:val="1"/>
          <w:numId w:val="36"/>
        </w:numPr>
        <w:rPr>
          <w:i/>
        </w:rPr>
      </w:pPr>
      <w:r>
        <w:t>Supports the statement</w:t>
      </w:r>
    </w:p>
    <w:p w14:paraId="64CDE260" w14:textId="77777777" w:rsidR="005F59C2" w:rsidRPr="00C3793E" w:rsidRDefault="005F59C2" w:rsidP="005F59C2">
      <w:pPr>
        <w:pStyle w:val="ListParagraph"/>
        <w:numPr>
          <w:ilvl w:val="1"/>
          <w:numId w:val="36"/>
        </w:numPr>
        <w:rPr>
          <w:i/>
        </w:rPr>
      </w:pPr>
      <w:r>
        <w:t>Supports the statement but with some quality flaws</w:t>
      </w:r>
    </w:p>
    <w:p w14:paraId="497260D4" w14:textId="77777777" w:rsidR="005F59C2" w:rsidRPr="00C3793E" w:rsidRDefault="005F59C2" w:rsidP="005F59C2">
      <w:pPr>
        <w:pStyle w:val="ListParagraph"/>
        <w:numPr>
          <w:ilvl w:val="1"/>
          <w:numId w:val="36"/>
        </w:numPr>
        <w:rPr>
          <w:i/>
        </w:rPr>
      </w:pPr>
      <w:r>
        <w:t>Supports the statement but with major quality flaws</w:t>
      </w:r>
    </w:p>
    <w:p w14:paraId="43F98AB2" w14:textId="77777777" w:rsidR="005F59C2" w:rsidRPr="00C3793E" w:rsidRDefault="005F59C2" w:rsidP="005F59C2">
      <w:pPr>
        <w:pStyle w:val="ListParagraph"/>
        <w:numPr>
          <w:ilvl w:val="1"/>
          <w:numId w:val="36"/>
        </w:numPr>
        <w:rPr>
          <w:i/>
        </w:rPr>
      </w:pPr>
      <w:r>
        <w:t>Does not support the statement</w:t>
      </w:r>
    </w:p>
    <w:p w14:paraId="574A94CC" w14:textId="77777777" w:rsidR="005F59C2" w:rsidRPr="00C3793E" w:rsidRDefault="005F59C2" w:rsidP="005F59C2">
      <w:pPr>
        <w:pStyle w:val="ListParagraph"/>
        <w:numPr>
          <w:ilvl w:val="1"/>
          <w:numId w:val="36"/>
        </w:numPr>
        <w:rPr>
          <w:i/>
        </w:rPr>
      </w:pPr>
      <w:r>
        <w:t>Does not support the statement but with some quality flaws</w:t>
      </w:r>
    </w:p>
    <w:p w14:paraId="633B308C" w14:textId="77777777" w:rsidR="005F59C2" w:rsidRPr="00C3793E" w:rsidRDefault="005F59C2" w:rsidP="005F59C2">
      <w:pPr>
        <w:pStyle w:val="ListParagraph"/>
        <w:numPr>
          <w:ilvl w:val="1"/>
          <w:numId w:val="36"/>
        </w:numPr>
        <w:rPr>
          <w:i/>
        </w:rPr>
      </w:pPr>
      <w:r>
        <w:t>Does not support the statement but with major quality flaws</w:t>
      </w:r>
    </w:p>
    <w:p w14:paraId="70C24DE9" w14:textId="77777777" w:rsidR="005F59C2" w:rsidRDefault="005F59C2" w:rsidP="005F59C2">
      <w:pPr>
        <w:rPr>
          <w:i/>
        </w:rPr>
      </w:pPr>
    </w:p>
    <w:p w14:paraId="68DAD3E8" w14:textId="77777777" w:rsidR="005F59C2" w:rsidRDefault="005F59C2" w:rsidP="005F59C2"/>
    <w:p w14:paraId="2E004E1D" w14:textId="77777777" w:rsidR="005F59C2" w:rsidRPr="00BF61AE" w:rsidRDefault="005F59C2" w:rsidP="005F59C2">
      <w:pPr>
        <w:rPr>
          <w:i/>
        </w:rPr>
      </w:pPr>
      <w:r w:rsidRPr="00BF61AE">
        <w:rPr>
          <w:i/>
        </w:rPr>
        <w:t>Step 3: Rate how preclinical in vitro or in vivo studies support the major finding statement:</w:t>
      </w:r>
    </w:p>
    <w:p w14:paraId="5CC1786A" w14:textId="77777777" w:rsidR="005F59C2" w:rsidRPr="00C72D14" w:rsidRDefault="005F59C2" w:rsidP="005F59C2">
      <w:pPr>
        <w:pStyle w:val="ListParagraph"/>
        <w:numPr>
          <w:ilvl w:val="0"/>
          <w:numId w:val="35"/>
        </w:numPr>
      </w:pPr>
      <w:r w:rsidRPr="00C72D14">
        <w:t>Supports the statement</w:t>
      </w:r>
    </w:p>
    <w:p w14:paraId="05355819" w14:textId="77777777" w:rsidR="005F59C2" w:rsidRPr="00C72D14" w:rsidRDefault="005F59C2" w:rsidP="005F59C2">
      <w:pPr>
        <w:pStyle w:val="ListParagraph"/>
        <w:numPr>
          <w:ilvl w:val="0"/>
          <w:numId w:val="35"/>
        </w:numPr>
      </w:pPr>
      <w:r w:rsidRPr="00C72D14">
        <w:t>Supports the statement but with some quality flaws</w:t>
      </w:r>
    </w:p>
    <w:p w14:paraId="6A816589" w14:textId="77777777" w:rsidR="005F59C2" w:rsidRPr="00C72D14" w:rsidRDefault="005F59C2" w:rsidP="005F59C2">
      <w:pPr>
        <w:pStyle w:val="ListParagraph"/>
        <w:numPr>
          <w:ilvl w:val="0"/>
          <w:numId w:val="35"/>
        </w:numPr>
      </w:pPr>
      <w:r w:rsidRPr="00C72D14">
        <w:t>Supports the statement but with major quality flaws</w:t>
      </w:r>
    </w:p>
    <w:p w14:paraId="01212A4A" w14:textId="77777777" w:rsidR="005F59C2" w:rsidRPr="00C72D14" w:rsidRDefault="005F59C2" w:rsidP="005F59C2">
      <w:pPr>
        <w:pStyle w:val="ListParagraph"/>
        <w:numPr>
          <w:ilvl w:val="0"/>
          <w:numId w:val="35"/>
        </w:numPr>
      </w:pPr>
      <w:r w:rsidRPr="00C72D14">
        <w:t>Does not support the statement</w:t>
      </w:r>
    </w:p>
    <w:p w14:paraId="70601379" w14:textId="77777777" w:rsidR="005F59C2" w:rsidRPr="00C72D14" w:rsidRDefault="005F59C2" w:rsidP="005F59C2">
      <w:pPr>
        <w:pStyle w:val="ListParagraph"/>
        <w:numPr>
          <w:ilvl w:val="0"/>
          <w:numId w:val="35"/>
        </w:numPr>
      </w:pPr>
      <w:r w:rsidRPr="00C72D14">
        <w:t xml:space="preserve">Does not support the statement but with some quality flaws </w:t>
      </w:r>
    </w:p>
    <w:p w14:paraId="30D80ACF" w14:textId="77777777" w:rsidR="005F59C2" w:rsidRPr="00C72D14" w:rsidRDefault="005F59C2" w:rsidP="005F59C2">
      <w:pPr>
        <w:pStyle w:val="ListParagraph"/>
        <w:numPr>
          <w:ilvl w:val="0"/>
          <w:numId w:val="35"/>
        </w:numPr>
      </w:pPr>
      <w:r w:rsidRPr="00C72D14">
        <w:t>Does not support the statement but with major quality flaws</w:t>
      </w:r>
    </w:p>
    <w:p w14:paraId="6B238455" w14:textId="77777777" w:rsidR="005F59C2" w:rsidRDefault="005F59C2" w:rsidP="005F59C2"/>
    <w:p w14:paraId="4C98A89D" w14:textId="26730547" w:rsidR="005F59C2" w:rsidRPr="007B73D7" w:rsidRDefault="005F59C2" w:rsidP="005F59C2">
      <w:pPr>
        <w:rPr>
          <w:rFonts w:cs="Times New Roman"/>
          <w:i/>
        </w:rPr>
      </w:pPr>
      <w:r w:rsidRPr="00DB6A16">
        <w:rPr>
          <w:i/>
        </w:rPr>
        <w:t xml:space="preserve">Step </w:t>
      </w:r>
      <w:r>
        <w:rPr>
          <w:i/>
        </w:rPr>
        <w:t>4</w:t>
      </w:r>
      <w:r w:rsidRPr="00DB6A16">
        <w:rPr>
          <w:i/>
        </w:rPr>
        <w:t xml:space="preserve">: </w:t>
      </w:r>
      <w:r w:rsidRPr="00DB6A16">
        <w:rPr>
          <w:rFonts w:cs="Times New Roman"/>
          <w:i/>
        </w:rPr>
        <w:t xml:space="preserve">Score each major finding statement based on all the evidence </w:t>
      </w:r>
      <w:r>
        <w:rPr>
          <w:rFonts w:cs="Times New Roman"/>
          <w:i/>
        </w:rPr>
        <w:t xml:space="preserve">and studies </w:t>
      </w:r>
      <w:r w:rsidRPr="00DB6A16">
        <w:rPr>
          <w:rFonts w:cs="Times New Roman"/>
          <w:i/>
        </w:rPr>
        <w:t>that support that major finding using the following criteria</w:t>
      </w:r>
      <w:r w:rsidRPr="007B73D7">
        <w:rPr>
          <w:rFonts w:cs="Times New Roman"/>
          <w:i/>
        </w:rPr>
        <w:t xml:space="preserve">. Scale modified slightly from Valdes et al. </w:t>
      </w:r>
      <w:r w:rsidRPr="007B73D7">
        <w:rPr>
          <w:rFonts w:cs="Times New Roman"/>
          <w:i/>
        </w:rPr>
        <w:fldChar w:fldCharType="begin"/>
      </w:r>
      <w:r w:rsidR="00822F5E">
        <w:rPr>
          <w:rFonts w:cs="Times New Roman"/>
          <w:i/>
        </w:rPr>
        <w:instrText xml:space="preserve"> ADDIN EN.CITE &lt;EndNote&gt;&lt;Cite&gt;&lt;Author&gt;Valdes&lt;/Author&gt;&lt;Year&gt;2010&lt;/Year&gt;&lt;RecNum&gt;2&lt;/RecNum&gt;&lt;DisplayText&gt;(2)&lt;/DisplayText&gt;&lt;record&gt;&lt;rec-number&gt;2&lt;/rec-number&gt;&lt;foreign-keys&gt;&lt;key app="EN" db-id="d5dfzaz06vsf0ketf5qxf95q9ertffrp0rxs" timestamp="1511815434"&gt;2&lt;/key&gt;&lt;/foreign-keys&gt;&lt;ref-type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Pr="007B73D7">
        <w:rPr>
          <w:rFonts w:cs="Times New Roman"/>
          <w:i/>
        </w:rPr>
        <w:fldChar w:fldCharType="separate"/>
      </w:r>
      <w:r w:rsidRPr="007B73D7">
        <w:rPr>
          <w:rFonts w:cs="Times New Roman"/>
          <w:i/>
          <w:noProof/>
        </w:rPr>
        <w:t>(</w:t>
      </w:r>
      <w:hyperlink w:anchor="_ENREF_2" w:tooltip="Valdes, 2010 #2" w:history="1">
        <w:r w:rsidR="00822F5E" w:rsidRPr="007B73D7">
          <w:rPr>
            <w:rFonts w:cs="Times New Roman"/>
            <w:i/>
            <w:noProof/>
          </w:rPr>
          <w:t>2</w:t>
        </w:r>
      </w:hyperlink>
      <w:r w:rsidRPr="007B73D7">
        <w:rPr>
          <w:rFonts w:cs="Times New Roman"/>
          <w:i/>
          <w:noProof/>
        </w:rPr>
        <w:t>)</w:t>
      </w:r>
      <w:r w:rsidRPr="007B73D7">
        <w:rPr>
          <w:rFonts w:cs="Times New Roman"/>
          <w:i/>
        </w:rPr>
        <w:fldChar w:fldCharType="end"/>
      </w:r>
      <w:r w:rsidRPr="007B73D7">
        <w:rPr>
          <w:rFonts w:cs="Times New Roman"/>
          <w:i/>
        </w:rPr>
        <w:t xml:space="preserve"> and the ASCO guideline </w:t>
      </w:r>
      <w:r w:rsidRPr="007B73D7">
        <w:rPr>
          <w:rFonts w:cs="Times New Roman"/>
          <w:i/>
        </w:rPr>
        <w:fldChar w:fldCharType="begin"/>
      </w:r>
      <w:r w:rsidR="00822F5E">
        <w:rPr>
          <w:rFonts w:cs="Times New Roman"/>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sidRPr="007B73D7">
        <w:rPr>
          <w:rFonts w:cs="Times New Roman"/>
          <w:i/>
        </w:rPr>
        <w:fldChar w:fldCharType="separate"/>
      </w:r>
      <w:r w:rsidRPr="007B73D7">
        <w:rPr>
          <w:rFonts w:cs="Times New Roman"/>
          <w:i/>
          <w:noProof/>
        </w:rPr>
        <w:t>(</w:t>
      </w:r>
      <w:hyperlink w:anchor="_ENREF_1" w:tooltip="Einhaus, 2016 #1" w:history="1">
        <w:r w:rsidR="00822F5E" w:rsidRPr="007B73D7">
          <w:rPr>
            <w:rFonts w:cs="Times New Roman"/>
            <w:i/>
            <w:noProof/>
          </w:rPr>
          <w:t>1</w:t>
        </w:r>
      </w:hyperlink>
      <w:r w:rsidRPr="007B73D7">
        <w:rPr>
          <w:rFonts w:cs="Times New Roman"/>
          <w:i/>
          <w:noProof/>
        </w:rPr>
        <w:t>)</w:t>
      </w:r>
      <w:r w:rsidRPr="007B73D7">
        <w:rPr>
          <w:rFonts w:cs="Times New Roman"/>
          <w:i/>
        </w:rPr>
        <w:fldChar w:fldCharType="end"/>
      </w:r>
      <w:r w:rsidRPr="007B73D7">
        <w:rPr>
          <w:rFonts w:cs="Times New Roman"/>
          <w:i/>
        </w:rPr>
        <w:t xml:space="preserve">. </w:t>
      </w:r>
    </w:p>
    <w:p w14:paraId="17897311" w14:textId="77777777" w:rsidR="005F59C2" w:rsidRPr="007F5874" w:rsidRDefault="005F59C2" w:rsidP="005F59C2">
      <w:pPr>
        <w:rPr>
          <w:rFonts w:cs="Times New Roman"/>
          <w:b/>
        </w:rPr>
      </w:pPr>
    </w:p>
    <w:p w14:paraId="0F101976" w14:textId="658EB537" w:rsidR="005F59C2" w:rsidRPr="007F5874" w:rsidRDefault="005F59C2" w:rsidP="005F59C2">
      <w:pPr>
        <w:numPr>
          <w:ilvl w:val="0"/>
          <w:numId w:val="9"/>
        </w:numPr>
        <w:rPr>
          <w:rFonts w:cs="Times New Roman"/>
        </w:rPr>
      </w:pPr>
      <w:bookmarkStart w:id="8" w:name="_Hlk12437933"/>
      <w:r w:rsidRPr="00DB6A16">
        <w:rPr>
          <w:rFonts w:cs="Times New Roman"/>
          <w:b/>
        </w:rPr>
        <w:lastRenderedPageBreak/>
        <w:t>High:</w:t>
      </w:r>
      <w:r w:rsidRPr="007F5874">
        <w:rPr>
          <w:rFonts w:cs="Times New Roman"/>
        </w:rPr>
        <w:t xml:space="preserve"> Evidence includes consistent results from well-designed, well-conducted studies.</w:t>
      </w:r>
      <w:r>
        <w:rPr>
          <w:rFonts w:cs="Times New Roman"/>
        </w:rPr>
        <w:t xml:space="preserve"> “High confidence that the available evidence reflects the true magnitude and direction of the net effect and further research is very unlikely to change the magnitude or direction of this net effect.”</w:t>
      </w:r>
    </w:p>
    <w:p w14:paraId="77AD85E0" w14:textId="77777777" w:rsidR="005F59C2" w:rsidRPr="007F5874" w:rsidRDefault="005F59C2" w:rsidP="005F59C2">
      <w:pPr>
        <w:numPr>
          <w:ilvl w:val="0"/>
          <w:numId w:val="9"/>
        </w:numPr>
        <w:rPr>
          <w:rFonts w:cs="Times New Roman"/>
        </w:rPr>
      </w:pPr>
      <w:r w:rsidRPr="00DB6A16">
        <w:rPr>
          <w:rFonts w:cs="Times New Roman"/>
          <w:b/>
        </w:rPr>
        <w:t>Moderate:</w:t>
      </w:r>
      <w:r w:rsidRPr="007F5874">
        <w:rPr>
          <w:rFonts w:cs="Times New Roman"/>
        </w:rPr>
        <w:t xml:space="preserve"> Evidence is sufficient to determine effects, but the strength of the evidence is limited by the number, quality, or consistency of the individual studies; generalizability to routine practice; or indirect nature of the evidence.</w:t>
      </w:r>
      <w:r>
        <w:rPr>
          <w:rFonts w:cs="Times New Roman"/>
        </w:rPr>
        <w:t xml:space="preserve"> “Further research is unlikely to alter the direction of the net </w:t>
      </w:r>
      <w:proofErr w:type="gramStart"/>
      <w:r>
        <w:rPr>
          <w:rFonts w:cs="Times New Roman"/>
        </w:rPr>
        <w:t>effect,</w:t>
      </w:r>
      <w:proofErr w:type="gramEnd"/>
      <w:r>
        <w:rPr>
          <w:rFonts w:cs="Times New Roman"/>
        </w:rPr>
        <w:t xml:space="preserve"> however it might alter the magnitude of the net effect.”</w:t>
      </w:r>
    </w:p>
    <w:p w14:paraId="56F5E38D" w14:textId="77777777" w:rsidR="005F59C2" w:rsidRPr="007F5874" w:rsidRDefault="005F59C2" w:rsidP="005F59C2">
      <w:pPr>
        <w:numPr>
          <w:ilvl w:val="0"/>
          <w:numId w:val="9"/>
        </w:numPr>
        <w:rPr>
          <w:rFonts w:cs="Times New Roman"/>
        </w:rPr>
      </w:pPr>
      <w:r w:rsidRPr="00DB6A16">
        <w:rPr>
          <w:rFonts w:cs="Times New Roman"/>
          <w:b/>
        </w:rPr>
        <w:t>Weak:</w:t>
      </w:r>
      <w:r w:rsidRPr="007F5874">
        <w:rPr>
          <w:rFonts w:cs="Times New Roman"/>
        </w:rPr>
        <w:t xml:space="preserve"> Evidence is insufficient to assess the effects on health outcomes because of limited number or power of studies, important flaws in their design or conduct, gaps in the chain of evidence, or lack of information</w:t>
      </w:r>
      <w:r>
        <w:rPr>
          <w:rFonts w:cs="Times New Roman"/>
        </w:rPr>
        <w:t xml:space="preserve">. “Further research may change the magnitude and/or direction of the net effect.” </w:t>
      </w:r>
    </w:p>
    <w:bookmarkEnd w:id="8"/>
    <w:p w14:paraId="4A54B020" w14:textId="77777777" w:rsidR="00A121F9" w:rsidRDefault="00A121F9" w:rsidP="00A121F9">
      <w:pPr>
        <w:rPr>
          <w:rFonts w:cs="Times New Roman"/>
          <w:b/>
        </w:rPr>
      </w:pPr>
    </w:p>
    <w:p w14:paraId="2DF595FD" w14:textId="77777777" w:rsidR="008A6760" w:rsidRPr="007F5874" w:rsidRDefault="008A6760" w:rsidP="00A121F9">
      <w:pPr>
        <w:rPr>
          <w:rFonts w:cs="Times New Roman"/>
          <w:b/>
        </w:rPr>
      </w:pPr>
    </w:p>
    <w:p w14:paraId="4187E6FF" w14:textId="77777777" w:rsidR="00562C70" w:rsidRPr="007F5874" w:rsidRDefault="00562C70" w:rsidP="007704E5">
      <w:pPr>
        <w:rPr>
          <w:rFonts w:cs="Times New Roman"/>
        </w:rPr>
      </w:pPr>
      <w:r w:rsidRPr="007F5874">
        <w:rPr>
          <w:rFonts w:cs="Times New Roman"/>
        </w:rPr>
        <w:t xml:space="preserve">This table will </w:t>
      </w:r>
      <w:r w:rsidR="00535014" w:rsidRPr="007F5874">
        <w:rPr>
          <w:rFonts w:cs="Times New Roman"/>
        </w:rPr>
        <w:t xml:space="preserve">form the basis of a table in the </w:t>
      </w:r>
      <w:r w:rsidRPr="007F5874">
        <w:rPr>
          <w:rFonts w:cs="Times New Roman"/>
        </w:rPr>
        <w:t>supplement</w:t>
      </w:r>
      <w:r w:rsidR="00535014" w:rsidRPr="007F5874">
        <w:rPr>
          <w:rFonts w:cs="Times New Roman"/>
        </w:rPr>
        <w:t xml:space="preserve">, often Table </w:t>
      </w:r>
      <w:r w:rsidR="00670361" w:rsidRPr="007F5874">
        <w:rPr>
          <w:rFonts w:cs="Times New Roman"/>
        </w:rPr>
        <w:t>S</w:t>
      </w:r>
      <w:r w:rsidR="00535014" w:rsidRPr="007F5874">
        <w:rPr>
          <w:rFonts w:cs="Times New Roman"/>
        </w:rPr>
        <w:t>5</w:t>
      </w:r>
      <w:r w:rsidRPr="007F5874">
        <w:rPr>
          <w:rFonts w:cs="Times New Roman"/>
        </w:rPr>
        <w:t>:</w:t>
      </w:r>
    </w:p>
    <w:p w14:paraId="15B5A78C" w14:textId="77777777" w:rsidR="00562C70" w:rsidRPr="007F5874" w:rsidRDefault="00562C70" w:rsidP="007704E5">
      <w:pPr>
        <w:rPr>
          <w:rFonts w:cs="Times New Roman"/>
        </w:rPr>
      </w:pPr>
    </w:p>
    <w:p w14:paraId="74E95057" w14:textId="77777777" w:rsidR="00567073" w:rsidRPr="007F5874" w:rsidRDefault="00562C70" w:rsidP="007704E5">
      <w:pPr>
        <w:rPr>
          <w:rFonts w:cs="Times New Roman"/>
        </w:rPr>
      </w:pPr>
      <w:r w:rsidRPr="007F5874">
        <w:rPr>
          <w:rFonts w:cs="Times New Roman"/>
          <w:noProof/>
        </w:rPr>
        <w:drawing>
          <wp:inline distT="0" distB="0" distL="0" distR="0" wp14:anchorId="60D46F94" wp14:editId="50C97DF8">
            <wp:extent cx="5486400" cy="3867785"/>
            <wp:effectExtent l="0" t="0" r="0" b="0"/>
            <wp:docPr id="30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7" name="Picture 1"/>
                    <pic:cNvPicPr>
                      <a:picLocks noChangeAspect="1" noChangeArrowheads="1"/>
                    </pic:cNvPicPr>
                  </pic:nvPicPr>
                  <pic:blipFill>
                    <a:blip r:embed="rId19" cstate="print"/>
                    <a:srcRect/>
                    <a:stretch>
                      <a:fillRect/>
                    </a:stretch>
                  </pic:blipFill>
                  <pic:spPr bwMode="auto">
                    <a:xfrm>
                      <a:off x="0" y="0"/>
                      <a:ext cx="5486400" cy="3867785"/>
                    </a:xfrm>
                    <a:prstGeom prst="rect">
                      <a:avLst/>
                    </a:prstGeom>
                    <a:noFill/>
                    <a:ln w="9525">
                      <a:noFill/>
                      <a:miter lim="800000"/>
                      <a:headEnd/>
                      <a:tailEnd/>
                    </a:ln>
                  </pic:spPr>
                </pic:pic>
              </a:graphicData>
            </a:graphic>
          </wp:inline>
        </w:drawing>
      </w:r>
    </w:p>
    <w:p w14:paraId="35BC196F" w14:textId="77777777" w:rsidR="00F70CAD" w:rsidRPr="007F5874" w:rsidRDefault="00F70CAD" w:rsidP="007704E5">
      <w:pPr>
        <w:rPr>
          <w:rFonts w:cs="Times New Roman"/>
        </w:rPr>
      </w:pPr>
    </w:p>
    <w:p w14:paraId="0C288CAC" w14:textId="77777777" w:rsidR="00F70CAD" w:rsidRPr="007F5874" w:rsidRDefault="00F70CAD" w:rsidP="007704E5">
      <w:pPr>
        <w:rPr>
          <w:rFonts w:cs="Times New Roman"/>
          <w:b/>
        </w:rPr>
      </w:pPr>
    </w:p>
    <w:p w14:paraId="0AA951B1" w14:textId="7351FC67" w:rsidR="000604AF" w:rsidRPr="007F5874" w:rsidRDefault="00FD0B60" w:rsidP="00D81673">
      <w:pPr>
        <w:pStyle w:val="Heading2"/>
        <w:ind w:left="0" w:firstLine="0"/>
      </w:pPr>
      <w:bookmarkStart w:id="9" w:name="_Toc22124951"/>
      <w:r>
        <w:t>D</w:t>
      </w:r>
      <w:r w:rsidR="000604AF" w:rsidRPr="007F5874">
        <w:t>raft of Table 2</w:t>
      </w:r>
      <w:bookmarkEnd w:id="9"/>
    </w:p>
    <w:p w14:paraId="1CAFB76A" w14:textId="77777777" w:rsidR="008217E7" w:rsidRPr="007F5874" w:rsidRDefault="008217E7" w:rsidP="00D93CC8"/>
    <w:p w14:paraId="1C1C1542" w14:textId="77777777" w:rsidR="00D93CC8" w:rsidRPr="007F5874" w:rsidRDefault="008217E7" w:rsidP="00D93CC8">
      <w:r w:rsidRPr="007F5874">
        <w:t xml:space="preserve">To assign strength to a </w:t>
      </w:r>
      <w:r w:rsidR="00535014" w:rsidRPr="007F5874">
        <w:t xml:space="preserve">prescribing </w:t>
      </w:r>
      <w:r w:rsidRPr="007F5874">
        <w:t xml:space="preserve">recommendation, CPIC uses a transparent three category system for rating recommendations that was adopted with slight modification </w:t>
      </w:r>
      <w:r w:rsidRPr="007F5874">
        <w:lastRenderedPageBreak/>
        <w:t xml:space="preserve">from the rating scale for evidence-based recommendations on the use of antiretroviral agents (http://aidsinfo.nih.gov/contentfiles/AdultandAdolescentGL.pdf). Therapeutic recommendations are graded as: </w:t>
      </w:r>
    </w:p>
    <w:p w14:paraId="7C683DD8" w14:textId="77777777" w:rsidR="00680F99" w:rsidRDefault="00680F99" w:rsidP="00680F99">
      <w:pPr>
        <w:spacing w:line="360" w:lineRule="auto"/>
        <w:rPr>
          <w:rFonts w:cs="Times New Roman"/>
          <w:b/>
          <w:color w:val="000000" w:themeColor="text1"/>
        </w:rPr>
      </w:pPr>
    </w:p>
    <w:p w14:paraId="46198280"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5BB04C3A"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15694436" w14:textId="77777777" w:rsidR="00680F99" w:rsidRDefault="00680F99" w:rsidP="00680F99">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026A77C1" w14:textId="77777777" w:rsidR="00680F99" w:rsidRPr="007F5874" w:rsidRDefault="00680F99" w:rsidP="00680F99">
      <w:pPr>
        <w:spacing w:line="360" w:lineRule="auto"/>
        <w:rPr>
          <w:rFonts w:cs="Times New Roman"/>
          <w:color w:val="000000" w:themeColor="text1"/>
        </w:rPr>
      </w:pPr>
      <w:bookmarkStart w:id="10" w:name="_Hlk24701414"/>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bookmarkEnd w:id="10"/>
    <w:p w14:paraId="4980DA10" w14:textId="77777777" w:rsidR="00AF04FB" w:rsidRPr="007F5874" w:rsidRDefault="00AF04FB" w:rsidP="00DB1924">
      <w:pPr>
        <w:ind w:left="720"/>
      </w:pPr>
    </w:p>
    <w:p w14:paraId="6F3A856F" w14:textId="77777777" w:rsidR="00AF04FB" w:rsidRPr="007F5874" w:rsidRDefault="00535014" w:rsidP="00DB1924">
      <w:r w:rsidRPr="007F5874">
        <w:t>CPIC r</w:t>
      </w:r>
      <w:r w:rsidR="00AF04FB" w:rsidRPr="007F5874">
        <w:t xml:space="preserve">ecommendations should </w:t>
      </w:r>
      <w:r w:rsidRPr="007F5874">
        <w:t xml:space="preserve">always </w:t>
      </w:r>
      <w:r w:rsidR="00AF04FB" w:rsidRPr="007F5874">
        <w:t>include an assessment of its usefulness in pediatric patients.</w:t>
      </w:r>
    </w:p>
    <w:p w14:paraId="331DDA34" w14:textId="77777777" w:rsidR="00535014" w:rsidRPr="007F5874" w:rsidRDefault="00535014" w:rsidP="00DB1924"/>
    <w:p w14:paraId="1B48BF81" w14:textId="50AF83F9" w:rsidR="00535014" w:rsidRDefault="00535014" w:rsidP="00DB1924">
      <w:r w:rsidRPr="007F5874">
        <w:t>The phenotype, diplotype, drug, and gene terms in Table 2 should use standardized terminology that facilitates machine-readability and that can be repurposed for</w:t>
      </w:r>
      <w:r w:rsidR="0093098D">
        <w:t xml:space="preserve"> other guidelines when possible</w:t>
      </w:r>
      <w:r w:rsidR="005A503A">
        <w:t xml:space="preserve">. See </w:t>
      </w:r>
      <w:hyperlink w:anchor="_Appendix_D._List" w:history="1">
        <w:r w:rsidR="005A503A" w:rsidRPr="005A503A">
          <w:rPr>
            <w:rStyle w:val="Hyperlink"/>
          </w:rPr>
          <w:t>Appendix D</w:t>
        </w:r>
      </w:hyperlink>
      <w:r w:rsidR="005A503A">
        <w:t xml:space="preserve"> for a list of standardized terms that should be used in all CPIC guidelines.</w:t>
      </w:r>
      <w:r w:rsidR="001800E6">
        <w:t xml:space="preserve"> Each drug (even if the recommendation is a “no recommendation”</w:t>
      </w:r>
      <w:r w:rsidR="00BB7C64">
        <w:t>)</w:t>
      </w:r>
      <w:r w:rsidR="001800E6">
        <w:t xml:space="preserve"> should have a separate table in the Supplement (ok</w:t>
      </w:r>
      <w:r w:rsidR="00DA5B36">
        <w:t>ay</w:t>
      </w:r>
      <w:r w:rsidR="001800E6">
        <w:t xml:space="preserve"> to combine the recommendation tables in the guideline manuscript).</w:t>
      </w:r>
    </w:p>
    <w:p w14:paraId="50E77DB2" w14:textId="77777777" w:rsidR="005A503A" w:rsidRDefault="005A503A" w:rsidP="00DB1924"/>
    <w:p w14:paraId="5BCDFA97" w14:textId="77777777" w:rsidR="002C5B6F" w:rsidRPr="007F5874" w:rsidRDefault="002C5B6F" w:rsidP="00E0292C"/>
    <w:p w14:paraId="08136666" w14:textId="77777777" w:rsidR="007704E5" w:rsidRDefault="007704E5" w:rsidP="007704E5">
      <w:pPr>
        <w:rPr>
          <w:rFonts w:cs="Times New Roman"/>
        </w:rPr>
      </w:pPr>
      <w:r w:rsidRPr="007F5874">
        <w:rPr>
          <w:rFonts w:cs="Times New Roman"/>
        </w:rPr>
        <w:t>Examples of Table 2:</w:t>
      </w:r>
    </w:p>
    <w:p w14:paraId="6B4C0DFA" w14:textId="77777777" w:rsidR="005E03F3" w:rsidRDefault="005E03F3" w:rsidP="007704E5">
      <w:pPr>
        <w:rPr>
          <w:rFonts w:cs="Times New Roman"/>
        </w:rPr>
      </w:pPr>
    </w:p>
    <w:p w14:paraId="5FC10F21" w14:textId="77777777" w:rsidR="005E03F3" w:rsidRPr="007F5874" w:rsidRDefault="005E03F3" w:rsidP="007704E5">
      <w:pPr>
        <w:rPr>
          <w:rFonts w:cs="Times New Roman"/>
        </w:rPr>
      </w:pPr>
    </w:p>
    <w:p w14:paraId="0C6E40A1" w14:textId="77777777" w:rsidR="00F36E16" w:rsidRPr="007F5874" w:rsidRDefault="005E03F3" w:rsidP="007704E5">
      <w:pPr>
        <w:rPr>
          <w:rFonts w:cs="Times New Roman"/>
        </w:rPr>
      </w:pPr>
      <w:r w:rsidRPr="007F5874">
        <w:rPr>
          <w:rFonts w:cs="Times New Roman"/>
          <w:noProof/>
        </w:rPr>
        <w:drawing>
          <wp:inline distT="0" distB="0" distL="0" distR="0" wp14:anchorId="5CF280F0" wp14:editId="5E495BF7">
            <wp:extent cx="5138420" cy="1446965"/>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20" cstate="print"/>
                    <a:srcRect/>
                    <a:stretch>
                      <a:fillRect/>
                    </a:stretch>
                  </pic:blipFill>
                  <pic:spPr bwMode="auto">
                    <a:xfrm>
                      <a:off x="0" y="0"/>
                      <a:ext cx="5138507" cy="1446989"/>
                    </a:xfrm>
                    <a:prstGeom prst="rect">
                      <a:avLst/>
                    </a:prstGeom>
                    <a:noFill/>
                    <a:ln w="9525">
                      <a:noFill/>
                      <a:miter lim="800000"/>
                      <a:headEnd/>
                      <a:tailEnd/>
                    </a:ln>
                  </pic:spPr>
                </pic:pic>
              </a:graphicData>
            </a:graphic>
          </wp:inline>
        </w:drawing>
      </w:r>
    </w:p>
    <w:p w14:paraId="7CB21995" w14:textId="77777777" w:rsidR="007704E5" w:rsidRPr="007F5874" w:rsidRDefault="007704E5" w:rsidP="007704E5">
      <w:pPr>
        <w:rPr>
          <w:rFonts w:cs="Times New Roman"/>
        </w:rPr>
      </w:pPr>
      <w:r w:rsidRPr="007F5874">
        <w:rPr>
          <w:rFonts w:cs="Times New Roman"/>
          <w:noProof/>
        </w:rPr>
        <w:lastRenderedPageBreak/>
        <w:drawing>
          <wp:inline distT="0" distB="0" distL="0" distR="0" wp14:anchorId="3F59F855" wp14:editId="7998BA67">
            <wp:extent cx="3455625" cy="4975845"/>
            <wp:effectExtent l="0" t="0" r="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1" cstate="print"/>
                    <a:srcRect/>
                    <a:stretch>
                      <a:fillRect/>
                    </a:stretch>
                  </pic:blipFill>
                  <pic:spPr bwMode="auto">
                    <a:xfrm>
                      <a:off x="0" y="0"/>
                      <a:ext cx="3455878" cy="4976209"/>
                    </a:xfrm>
                    <a:prstGeom prst="rect">
                      <a:avLst/>
                    </a:prstGeom>
                    <a:noFill/>
                    <a:ln w="9525">
                      <a:noFill/>
                      <a:miter lim="800000"/>
                      <a:headEnd/>
                      <a:tailEnd/>
                    </a:ln>
                  </pic:spPr>
                </pic:pic>
              </a:graphicData>
            </a:graphic>
          </wp:inline>
        </w:drawing>
      </w:r>
    </w:p>
    <w:p w14:paraId="578C52B4" w14:textId="77777777" w:rsidR="007704E5" w:rsidRPr="007F5874" w:rsidRDefault="007704E5" w:rsidP="007704E5">
      <w:pPr>
        <w:rPr>
          <w:rFonts w:cs="Times New Roman"/>
        </w:rPr>
      </w:pPr>
    </w:p>
    <w:p w14:paraId="3D4D9AAF" w14:textId="77777777" w:rsidR="007704E5" w:rsidRPr="007F5874" w:rsidRDefault="0070654F" w:rsidP="007704E5">
      <w:pPr>
        <w:rPr>
          <w:rFonts w:cs="Times New Roman"/>
        </w:rPr>
      </w:pPr>
      <w:r>
        <w:rPr>
          <w:rFonts w:cs="Times New Roman"/>
        </w:rPr>
        <w:t xml:space="preserve">*Please note that the term “extensive metabolizer” will no longer be used in CPIC guidelines; instead, “normal metabolizer” will be used to describe normal enzyme activity for drug metabolizing enzymes (see </w:t>
      </w:r>
      <w:hyperlink w:anchor="_Appendix_D._List" w:history="1">
        <w:r w:rsidRPr="0070654F">
          <w:rPr>
            <w:rStyle w:val="Hyperlink"/>
            <w:rFonts w:cs="Times New Roman"/>
          </w:rPr>
          <w:t>Appendix D</w:t>
        </w:r>
      </w:hyperlink>
      <w:r>
        <w:rPr>
          <w:rFonts w:cs="Times New Roman"/>
        </w:rPr>
        <w:t>).</w:t>
      </w:r>
    </w:p>
    <w:p w14:paraId="6533F680" w14:textId="77777777" w:rsidR="00F70CAD" w:rsidRPr="007F5874" w:rsidRDefault="00F70CAD" w:rsidP="007704E5">
      <w:pPr>
        <w:rPr>
          <w:rFonts w:cs="Times New Roman"/>
        </w:rPr>
      </w:pPr>
    </w:p>
    <w:p w14:paraId="15847EEB" w14:textId="77777777" w:rsidR="00A75544" w:rsidRPr="007F5874" w:rsidRDefault="00F36E16" w:rsidP="00D81673">
      <w:pPr>
        <w:pStyle w:val="Heading2"/>
        <w:ind w:left="0" w:firstLine="0"/>
      </w:pPr>
      <w:bookmarkStart w:id="11" w:name="_Toc369873774"/>
      <w:bookmarkStart w:id="12" w:name="_Toc369873910"/>
      <w:bookmarkStart w:id="13" w:name="_Toc369873775"/>
      <w:bookmarkStart w:id="14" w:name="_Toc369873911"/>
      <w:bookmarkStart w:id="15" w:name="_Toc369873776"/>
      <w:bookmarkStart w:id="16" w:name="_Toc369873912"/>
      <w:bookmarkStart w:id="17" w:name="_Toc369873777"/>
      <w:bookmarkStart w:id="18" w:name="_Toc369873913"/>
      <w:bookmarkStart w:id="19" w:name="_Toc22124952"/>
      <w:bookmarkEnd w:id="11"/>
      <w:bookmarkEnd w:id="12"/>
      <w:bookmarkEnd w:id="13"/>
      <w:bookmarkEnd w:id="14"/>
      <w:bookmarkEnd w:id="15"/>
      <w:bookmarkEnd w:id="16"/>
      <w:bookmarkEnd w:id="17"/>
      <w:bookmarkEnd w:id="18"/>
      <w:r w:rsidRPr="007F5874">
        <w:t xml:space="preserve">Identify available genetic test and </w:t>
      </w:r>
      <w:r w:rsidR="00A75544" w:rsidRPr="007F5874">
        <w:t xml:space="preserve">variants </w:t>
      </w:r>
      <w:r w:rsidR="009D67F8" w:rsidRPr="007F5874">
        <w:t>tested</w:t>
      </w:r>
      <w:r w:rsidRPr="007F5874">
        <w:t>.</w:t>
      </w:r>
      <w:bookmarkEnd w:id="19"/>
    </w:p>
    <w:p w14:paraId="5932F5CE" w14:textId="77777777" w:rsidR="00396422" w:rsidRPr="007F5874" w:rsidRDefault="00396422" w:rsidP="00396422">
      <w:pPr>
        <w:rPr>
          <w:rFonts w:cs="Times New Roman"/>
        </w:rPr>
      </w:pPr>
    </w:p>
    <w:p w14:paraId="130CCDC2" w14:textId="77777777" w:rsidR="00396422" w:rsidRPr="007F5874" w:rsidRDefault="00396422" w:rsidP="00396422">
      <w:pPr>
        <w:rPr>
          <w:rFonts w:cs="Times New Roman"/>
        </w:rPr>
      </w:pPr>
      <w:r w:rsidRPr="007F5874">
        <w:rPr>
          <w:rFonts w:cs="Times New Roman"/>
        </w:rPr>
        <w:t>Check the NIH Gene</w:t>
      </w:r>
      <w:r w:rsidR="006F49F2">
        <w:rPr>
          <w:rFonts w:cs="Times New Roman"/>
        </w:rPr>
        <w:t>tic</w:t>
      </w:r>
      <w:r w:rsidRPr="007F5874">
        <w:rPr>
          <w:rFonts w:cs="Times New Roman"/>
        </w:rPr>
        <w:t xml:space="preserve"> Test</w:t>
      </w:r>
      <w:r w:rsidR="006F49F2">
        <w:rPr>
          <w:rFonts w:cs="Times New Roman"/>
        </w:rPr>
        <w:t>ing</w:t>
      </w:r>
      <w:r w:rsidRPr="007F5874">
        <w:rPr>
          <w:rFonts w:cs="Times New Roman"/>
        </w:rPr>
        <w:t xml:space="preserve"> Registry, which will have more tests as it becomes more populated in the future: </w:t>
      </w:r>
      <w:hyperlink r:id="rId22" w:history="1">
        <w:r w:rsidRPr="007F5874">
          <w:rPr>
            <w:rStyle w:val="Hyperlink"/>
            <w:rFonts w:cs="Times New Roman"/>
          </w:rPr>
          <w:t>http://www.ncbi.nlm.nih.gov/gtr/</w:t>
        </w:r>
      </w:hyperlink>
      <w:r w:rsidRPr="007F5874">
        <w:rPr>
          <w:rFonts w:cs="Times New Roman"/>
        </w:rPr>
        <w:t xml:space="preserve"> and search under “Test” tab. The GTR should be listed if the gene is included.</w:t>
      </w:r>
    </w:p>
    <w:p w14:paraId="6D3E50DC" w14:textId="77777777" w:rsidR="00A75544" w:rsidRPr="007F5874" w:rsidRDefault="00A75544" w:rsidP="00A75544">
      <w:pPr>
        <w:rPr>
          <w:rFonts w:cs="Times New Roman"/>
        </w:rPr>
      </w:pPr>
    </w:p>
    <w:p w14:paraId="0AB0E968" w14:textId="77777777" w:rsidR="00A75544" w:rsidRPr="007F5874" w:rsidRDefault="00A75544" w:rsidP="00A75544">
      <w:pPr>
        <w:rPr>
          <w:rFonts w:cs="Times New Roman"/>
        </w:rPr>
      </w:pPr>
      <w:r w:rsidRPr="007F5874">
        <w:rPr>
          <w:rFonts w:cs="Times New Roman"/>
        </w:rPr>
        <w:t>Google search for (gene name) or (gene symbol) and genetic test</w:t>
      </w:r>
      <w:r w:rsidR="00F16E15" w:rsidRPr="007F5874">
        <w:rPr>
          <w:rFonts w:cs="Times New Roman"/>
        </w:rPr>
        <w:t>;</w:t>
      </w:r>
      <w:r w:rsidRPr="007F5874">
        <w:rPr>
          <w:rFonts w:cs="Times New Roman"/>
        </w:rPr>
        <w:t xml:space="preserve"> also search for (drug name) genetic test, or (ADR/drug name hypersensitivity). This is a little trial and error. </w:t>
      </w:r>
    </w:p>
    <w:p w14:paraId="3FF6FA65" w14:textId="77777777" w:rsidR="00A75544" w:rsidRPr="007F5874" w:rsidRDefault="00A75544" w:rsidP="00A75544">
      <w:pPr>
        <w:rPr>
          <w:rFonts w:cs="Times New Roman"/>
        </w:rPr>
      </w:pPr>
    </w:p>
    <w:p w14:paraId="00F0D6B4" w14:textId="77777777" w:rsidR="00A75544" w:rsidRPr="007F5874" w:rsidRDefault="00C819BF" w:rsidP="00A75544">
      <w:pPr>
        <w:rPr>
          <w:rFonts w:cs="Times New Roman"/>
        </w:rPr>
      </w:pPr>
      <w:r w:rsidRPr="007F5874">
        <w:rPr>
          <w:rFonts w:cs="Times New Roman"/>
        </w:rPr>
        <w:t xml:space="preserve">If no one is testing for the variant then it probably doesn’t need to be </w:t>
      </w:r>
      <w:r w:rsidR="00535014" w:rsidRPr="007F5874">
        <w:rPr>
          <w:rFonts w:cs="Times New Roman"/>
        </w:rPr>
        <w:t xml:space="preserve">mentioned </w:t>
      </w:r>
      <w:r w:rsidRPr="007F5874">
        <w:rPr>
          <w:rFonts w:cs="Times New Roman"/>
        </w:rPr>
        <w:t>in the main guideline</w:t>
      </w:r>
      <w:r w:rsidR="00535014" w:rsidRPr="007F5874">
        <w:rPr>
          <w:rFonts w:cs="Times New Roman"/>
        </w:rPr>
        <w:t>; for the supplement, be as comprehensive as is reasonable for defining variants.</w:t>
      </w:r>
    </w:p>
    <w:p w14:paraId="32695AFC" w14:textId="77777777" w:rsidR="00F70CAD" w:rsidRPr="007F5874" w:rsidRDefault="00F70CAD" w:rsidP="00A75544">
      <w:pPr>
        <w:rPr>
          <w:rFonts w:cs="Times New Roman"/>
        </w:rPr>
      </w:pPr>
    </w:p>
    <w:p w14:paraId="0ED433BE" w14:textId="24471768" w:rsidR="00BD22A2" w:rsidRPr="007F5874" w:rsidRDefault="005E7504" w:rsidP="00D81673">
      <w:pPr>
        <w:pStyle w:val="Heading2"/>
        <w:ind w:left="0" w:firstLine="0"/>
      </w:pPr>
      <w:bookmarkStart w:id="20" w:name="_Toc22124953"/>
      <w:r>
        <w:t>Assign allele function and d</w:t>
      </w:r>
      <w:r w:rsidR="00F36E16" w:rsidRPr="007F5874">
        <w:t xml:space="preserve">raft a </w:t>
      </w:r>
      <w:r w:rsidR="00BD22A2" w:rsidRPr="007F5874">
        <w:t xml:space="preserve">Table 1 </w:t>
      </w:r>
      <w:r w:rsidR="00F36E16" w:rsidRPr="007F5874">
        <w:t>(</w:t>
      </w:r>
      <w:r w:rsidR="00BD22A2" w:rsidRPr="007F5874">
        <w:t>genotype to phenotype correlation</w:t>
      </w:r>
      <w:r w:rsidR="00F36E16" w:rsidRPr="007F5874">
        <w:t>)</w:t>
      </w:r>
      <w:bookmarkEnd w:id="20"/>
    </w:p>
    <w:p w14:paraId="7DD1B5DB" w14:textId="77777777" w:rsidR="007E309C" w:rsidRPr="007F5874" w:rsidRDefault="007E309C" w:rsidP="00B63EA8"/>
    <w:p w14:paraId="713A9318" w14:textId="1E693A42" w:rsidR="00BD22A2" w:rsidRPr="007F5874" w:rsidRDefault="00925D2C" w:rsidP="00A75544">
      <w:pPr>
        <w:rPr>
          <w:rFonts w:cs="Times New Roman"/>
        </w:rPr>
      </w:pPr>
      <w:hyperlink w:anchor="_Appendix_E._Overview" w:history="1">
        <w:r w:rsidR="005E7504" w:rsidRPr="000A2184">
          <w:rPr>
            <w:rStyle w:val="Hyperlink"/>
            <w:rFonts w:cs="Times New Roman"/>
          </w:rPr>
          <w:t>Appendix E</w:t>
        </w:r>
      </w:hyperlink>
      <w:r w:rsidR="005E7504">
        <w:rPr>
          <w:rFonts w:cs="Times New Roman"/>
        </w:rPr>
        <w:t xml:space="preserve"> describes CPIC’s method for assigning allele function</w:t>
      </w:r>
      <w:r w:rsidR="007F01A7">
        <w:rPr>
          <w:rFonts w:cs="Times New Roman"/>
        </w:rPr>
        <w:t xml:space="preserve">. </w:t>
      </w:r>
      <w:r w:rsidR="005E7504" w:rsidRPr="007F5874">
        <w:rPr>
          <w:rFonts w:cs="Times New Roman"/>
        </w:rPr>
        <w:t>Use standardized terms when possible</w:t>
      </w:r>
      <w:r w:rsidR="005E7504">
        <w:rPr>
          <w:rFonts w:cs="Times New Roman"/>
        </w:rPr>
        <w:t xml:space="preserve"> (</w:t>
      </w:r>
      <w:hyperlink w:anchor="_Appendix_D._List" w:history="1">
        <w:r w:rsidR="005E7504" w:rsidRPr="005E03F3">
          <w:rPr>
            <w:rStyle w:val="Hyperlink"/>
            <w:rFonts w:cs="Times New Roman"/>
          </w:rPr>
          <w:t>Appendix D</w:t>
        </w:r>
      </w:hyperlink>
      <w:r w:rsidR="005E7504">
        <w:rPr>
          <w:rFonts w:cs="Times New Roman"/>
        </w:rPr>
        <w:t>)</w:t>
      </w:r>
      <w:r w:rsidR="005E7504" w:rsidRPr="007F5874">
        <w:rPr>
          <w:rFonts w:cs="Times New Roman"/>
        </w:rPr>
        <w:t>.</w:t>
      </w:r>
      <w:r w:rsidR="005E7504">
        <w:rPr>
          <w:rFonts w:cs="Times New Roman"/>
        </w:rPr>
        <w:t xml:space="preserve"> Table 1 should be drug-agnostic and based on available evidence and author consensus. </w:t>
      </w:r>
      <w:r w:rsidR="005E7504" w:rsidRPr="00AB3EEA">
        <w:rPr>
          <w:rFonts w:cs="Times New Roman"/>
        </w:rPr>
        <w:t xml:space="preserve">Although there are sometimes data suggesting that the function of a particular allelic variant may be substrate-specific, i.e. may vary from one substrate to another, the Allele Definition, Allele Functionality, and Diplotype-to-Phenotype tables are constructed </w:t>
      </w:r>
      <w:r w:rsidR="005E7504">
        <w:rPr>
          <w:rFonts w:cs="Times New Roman"/>
        </w:rPr>
        <w:t>to reflect</w:t>
      </w:r>
      <w:r w:rsidR="005E7504" w:rsidRPr="00AB3EEA">
        <w:rPr>
          <w:rFonts w:cs="Times New Roman"/>
        </w:rPr>
        <w:t xml:space="preserve"> function towards the majority of substrates (i.e. based on the field “Allele Clinical Function Status”).</w:t>
      </w:r>
      <w:r w:rsidR="007F01A7">
        <w:rPr>
          <w:rFonts w:cs="Times New Roman"/>
        </w:rPr>
        <w:t xml:space="preserve"> If changes</w:t>
      </w:r>
      <w:r w:rsidR="009456F7">
        <w:rPr>
          <w:rFonts w:cs="Times New Roman"/>
        </w:rPr>
        <w:t>/updates</w:t>
      </w:r>
      <w:r w:rsidR="007F01A7">
        <w:rPr>
          <w:rFonts w:cs="Times New Roman"/>
        </w:rPr>
        <w:t xml:space="preserve"> are made to </w:t>
      </w:r>
      <w:r w:rsidR="009456F7">
        <w:rPr>
          <w:rFonts w:cs="Times New Roman"/>
        </w:rPr>
        <w:t>genotype to phenotype translation</w:t>
      </w:r>
      <w:r w:rsidR="007F01A7">
        <w:rPr>
          <w:rFonts w:cs="Times New Roman"/>
        </w:rPr>
        <w:t xml:space="preserve"> or allele function assignment (i.e. changes to the </w:t>
      </w:r>
      <w:r w:rsidR="00064F3F">
        <w:rPr>
          <w:rFonts w:cs="Times New Roman"/>
        </w:rPr>
        <w:t>A</w:t>
      </w:r>
      <w:r w:rsidR="007F01A7">
        <w:rPr>
          <w:rFonts w:cs="Times New Roman"/>
        </w:rPr>
        <w:t xml:space="preserve">llele </w:t>
      </w:r>
      <w:r w:rsidR="00064F3F">
        <w:rPr>
          <w:rFonts w:cs="Times New Roman"/>
        </w:rPr>
        <w:t>F</w:t>
      </w:r>
      <w:r w:rsidR="007F01A7">
        <w:rPr>
          <w:rFonts w:cs="Times New Roman"/>
        </w:rPr>
        <w:t xml:space="preserve">unctionality </w:t>
      </w:r>
      <w:r w:rsidR="00064F3F">
        <w:rPr>
          <w:rFonts w:cs="Times New Roman"/>
        </w:rPr>
        <w:t>T</w:t>
      </w:r>
      <w:r w:rsidR="007F01A7">
        <w:rPr>
          <w:rFonts w:cs="Times New Roman"/>
        </w:rPr>
        <w:t xml:space="preserve">able), authors of all guidelines for that gene must approve the changes. </w:t>
      </w:r>
      <w:r w:rsidR="00F16E15" w:rsidRPr="007F5874">
        <w:rPr>
          <w:rFonts w:cs="Times New Roman"/>
        </w:rPr>
        <w:t xml:space="preserve"> See template for example </w:t>
      </w:r>
      <w:r w:rsidR="001F5A3E">
        <w:rPr>
          <w:rFonts w:cs="Times New Roman"/>
        </w:rPr>
        <w:t xml:space="preserve">Table 1 </w:t>
      </w:r>
      <w:r w:rsidR="00F16E15" w:rsidRPr="007F5874">
        <w:rPr>
          <w:rFonts w:cs="Times New Roman"/>
        </w:rPr>
        <w:t xml:space="preserve">(Appendix </w:t>
      </w:r>
      <w:hyperlink w:anchor="_APPENDIX_A:_Manuscript" w:history="1">
        <w:r w:rsidR="00F16E15" w:rsidRPr="007F5874">
          <w:rPr>
            <w:rStyle w:val="Hyperlink"/>
            <w:rFonts w:cs="Times New Roman"/>
          </w:rPr>
          <w:t>A</w:t>
        </w:r>
      </w:hyperlink>
      <w:r w:rsidR="00F16E15" w:rsidRPr="007F5874">
        <w:rPr>
          <w:rFonts w:cs="Times New Roman"/>
        </w:rPr>
        <w:t>)</w:t>
      </w:r>
      <w:r w:rsidR="009A450D">
        <w:rPr>
          <w:rFonts w:cs="Times New Roman"/>
        </w:rPr>
        <w:t xml:space="preserve">. </w:t>
      </w:r>
    </w:p>
    <w:p w14:paraId="6F2A03F7" w14:textId="4143F2E9" w:rsidR="00736CB7" w:rsidRDefault="00736CB7" w:rsidP="00A75544">
      <w:pPr>
        <w:rPr>
          <w:rFonts w:cs="Times New Roman"/>
        </w:rPr>
      </w:pPr>
    </w:p>
    <w:p w14:paraId="473ED05C" w14:textId="4FCC277F" w:rsidR="00AC7C16" w:rsidRDefault="00AC7C16" w:rsidP="00A75544">
      <w:pPr>
        <w:rPr>
          <w:rFonts w:cs="Times New Roman"/>
        </w:rPr>
      </w:pPr>
    </w:p>
    <w:p w14:paraId="71D5CFEB" w14:textId="77777777" w:rsidR="00B96B2C" w:rsidRPr="007F5874" w:rsidRDefault="00D841FF" w:rsidP="00D81673">
      <w:pPr>
        <w:pStyle w:val="Heading2"/>
        <w:ind w:left="0" w:firstLine="0"/>
        <w:rPr>
          <w:rFonts w:cs="Times New Roman"/>
        </w:rPr>
      </w:pPr>
      <w:bookmarkStart w:id="21" w:name="_Toc22124954"/>
      <w:r w:rsidRPr="007F5874">
        <w:rPr>
          <w:rFonts w:cs="Times New Roman"/>
        </w:rPr>
        <w:t>Write manuscript t</w:t>
      </w:r>
      <w:r w:rsidR="00B96B2C" w:rsidRPr="007F5874">
        <w:rPr>
          <w:rFonts w:cs="Times New Roman"/>
        </w:rPr>
        <w:t>ext</w:t>
      </w:r>
      <w:bookmarkEnd w:id="21"/>
    </w:p>
    <w:p w14:paraId="32965A64" w14:textId="77777777" w:rsidR="002C5B6F" w:rsidRPr="007F5874" w:rsidRDefault="002C5B6F" w:rsidP="00E0292C"/>
    <w:p w14:paraId="4D167715" w14:textId="77777777" w:rsidR="002B25FB" w:rsidRPr="007F5874" w:rsidRDefault="00507110">
      <w:r w:rsidRPr="007F5874">
        <w:t xml:space="preserve">All CPIC guidelines adhere to a standard format. Appendix A </w:t>
      </w:r>
      <w:r w:rsidR="008359FD" w:rsidRPr="007F5874">
        <w:t>includes</w:t>
      </w:r>
      <w:r w:rsidRPr="007F5874">
        <w:t xml:space="preserve"> two templates</w:t>
      </w:r>
      <w:r w:rsidR="007F1918" w:rsidRPr="007F5874">
        <w:t xml:space="preserve"> using</w:t>
      </w:r>
      <w:r w:rsidR="008359FD" w:rsidRPr="007F5874">
        <w:t xml:space="preserve"> different formats</w:t>
      </w:r>
      <w:r w:rsidR="007F1918" w:rsidRPr="007F5874">
        <w:t xml:space="preserve"> containing the required content listed below</w:t>
      </w:r>
      <w:r w:rsidR="00470583" w:rsidRPr="007F5874">
        <w:t>.</w:t>
      </w:r>
    </w:p>
    <w:p w14:paraId="71E348C7" w14:textId="77777777" w:rsidR="00F36E16" w:rsidRPr="007F5874" w:rsidRDefault="00F36E16">
      <w:pPr>
        <w:rPr>
          <w:b/>
        </w:rPr>
      </w:pPr>
    </w:p>
    <w:p w14:paraId="376BE691" w14:textId="77777777" w:rsidR="00B96B2C" w:rsidRPr="007F5874" w:rsidRDefault="00B96B2C" w:rsidP="00F86067">
      <w:pPr>
        <w:ind w:left="720"/>
        <w:rPr>
          <w:rFonts w:cs="Times New Roman"/>
          <w:b/>
        </w:rPr>
      </w:pPr>
      <w:r w:rsidRPr="007F5874">
        <w:rPr>
          <w:rFonts w:cs="Times New Roman"/>
          <w:b/>
        </w:rPr>
        <w:t>Gene:</w:t>
      </w:r>
    </w:p>
    <w:p w14:paraId="41790E49" w14:textId="77777777" w:rsidR="00F36E16" w:rsidRPr="007F5874" w:rsidRDefault="00F36E16" w:rsidP="00F86067">
      <w:pPr>
        <w:ind w:left="720"/>
        <w:rPr>
          <w:rFonts w:cs="Times New Roman"/>
          <w:b/>
        </w:rPr>
      </w:pPr>
    </w:p>
    <w:p w14:paraId="5C25D68B" w14:textId="77777777" w:rsidR="00043683"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043683" w:rsidRPr="007F5874">
        <w:rPr>
          <w:rFonts w:cs="Times New Roman"/>
        </w:rPr>
        <w:t xml:space="preserve">Include </w:t>
      </w:r>
      <w:r w:rsidR="00EB09EE" w:rsidRPr="007F5874">
        <w:rPr>
          <w:rFonts w:cs="Times New Roman"/>
        </w:rPr>
        <w:t xml:space="preserve">brief </w:t>
      </w:r>
      <w:r w:rsidR="00ED788D" w:rsidRPr="007F5874">
        <w:rPr>
          <w:rFonts w:cs="Times New Roman"/>
        </w:rPr>
        <w:t>background about</w:t>
      </w:r>
      <w:r w:rsidR="00EB09EE" w:rsidRPr="007F5874">
        <w:rPr>
          <w:rFonts w:cs="Times New Roman"/>
        </w:rPr>
        <w:t xml:space="preserve"> the gene</w:t>
      </w:r>
      <w:r w:rsidR="00ED788D" w:rsidRPr="007F5874">
        <w:rPr>
          <w:rFonts w:cs="Times New Roman"/>
        </w:rPr>
        <w:t xml:space="preserve"> and its function</w:t>
      </w:r>
      <w:r w:rsidR="003C1740" w:rsidRPr="007F5874">
        <w:rPr>
          <w:rFonts w:cs="Times New Roman"/>
        </w:rPr>
        <w:t>. If</w:t>
      </w:r>
      <w:r w:rsidR="00EB09EE" w:rsidRPr="007F5874">
        <w:rPr>
          <w:rFonts w:cs="Times New Roman"/>
        </w:rPr>
        <w:t xml:space="preserve"> available refer to PharmGKB VIP for more detail.</w:t>
      </w:r>
      <w:r w:rsidR="00ED788D" w:rsidRPr="007F5874">
        <w:rPr>
          <w:rFonts w:cs="Times New Roman"/>
        </w:rPr>
        <w:t xml:space="preserve"> </w:t>
      </w:r>
    </w:p>
    <w:p w14:paraId="32A46C09" w14:textId="77777777" w:rsidR="002B25FB" w:rsidRPr="007F5874" w:rsidRDefault="002B25FB" w:rsidP="00E35CE3">
      <w:pPr>
        <w:ind w:left="720"/>
        <w:rPr>
          <w:rFonts w:cs="Times New Roman"/>
        </w:rPr>
      </w:pPr>
    </w:p>
    <w:p w14:paraId="68D1716E" w14:textId="77777777" w:rsidR="002B25FB" w:rsidRPr="007F5874" w:rsidRDefault="002B25FB" w:rsidP="00E35CE3">
      <w:pPr>
        <w:ind w:left="720"/>
        <w:rPr>
          <w:rFonts w:cs="Times New Roman"/>
        </w:rPr>
      </w:pPr>
      <w:r w:rsidRPr="007F5874">
        <w:rPr>
          <w:rFonts w:cs="Times New Roman"/>
          <w:i/>
        </w:rPr>
        <w:t>Genetic Test Interpretation:</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5F972D6" w14:textId="77777777" w:rsidR="002B25FB" w:rsidRPr="007F5874" w:rsidRDefault="002B25FB" w:rsidP="00E35CE3">
      <w:pPr>
        <w:ind w:left="720"/>
        <w:rPr>
          <w:rFonts w:cs="Times New Roman"/>
        </w:rPr>
      </w:pPr>
    </w:p>
    <w:p w14:paraId="0DB74879" w14:textId="77777777" w:rsidR="002B25FB" w:rsidRPr="007F5874" w:rsidRDefault="002B25FB" w:rsidP="00E35CE3">
      <w:pPr>
        <w:ind w:left="720"/>
        <w:rPr>
          <w:rFonts w:cs="Times New Roman"/>
        </w:rPr>
      </w:pPr>
      <w:r w:rsidRPr="007F5874">
        <w:rPr>
          <w:rFonts w:cs="Times New Roman"/>
          <w:i/>
        </w:rPr>
        <w:t>Available Genetic Test Options:</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B63FD6F" w14:textId="77777777" w:rsidR="002B25FB" w:rsidRPr="007F5874" w:rsidRDefault="002B25FB" w:rsidP="00E35CE3">
      <w:pPr>
        <w:ind w:firstLine="720"/>
        <w:rPr>
          <w:rFonts w:cs="Times New Roman"/>
        </w:rPr>
      </w:pPr>
    </w:p>
    <w:p w14:paraId="55FE5CFF" w14:textId="77777777" w:rsidR="00ED788D" w:rsidRPr="007F5874" w:rsidRDefault="002B25FB" w:rsidP="00E35CE3">
      <w:pPr>
        <w:ind w:left="720"/>
        <w:rPr>
          <w:rFonts w:cs="Times New Roman"/>
        </w:rPr>
      </w:pPr>
      <w:r w:rsidRPr="007F5874">
        <w:rPr>
          <w:rFonts w:cs="Times New Roman"/>
          <w:i/>
        </w:rPr>
        <w:t>Incidental findings:</w:t>
      </w:r>
      <w:r w:rsidRPr="007F5874">
        <w:rPr>
          <w:rFonts w:cs="Times New Roman"/>
        </w:rPr>
        <w:t xml:space="preserve"> </w:t>
      </w:r>
      <w:r w:rsidR="00ED788D" w:rsidRPr="007F5874">
        <w:rPr>
          <w:rFonts w:cs="Times New Roman"/>
        </w:rPr>
        <w:t>Discuss other associations for the gene/variants.</w:t>
      </w:r>
      <w:r w:rsidR="008607B1" w:rsidRPr="007F5874">
        <w:rPr>
          <w:rFonts w:cs="Times New Roman"/>
        </w:rPr>
        <w:t xml:space="preserve"> These may be disease associations</w:t>
      </w:r>
      <w:r w:rsidR="00D27C75" w:rsidRPr="007F5874">
        <w:rPr>
          <w:rFonts w:cs="Times New Roman"/>
        </w:rPr>
        <w:t xml:space="preserve"> </w:t>
      </w:r>
      <w:r w:rsidR="00DE05FE" w:rsidRPr="007F5874">
        <w:rPr>
          <w:rFonts w:cs="Times New Roman"/>
        </w:rPr>
        <w:t xml:space="preserve">unrelated to medication use, </w:t>
      </w:r>
      <w:r w:rsidR="00D27C75" w:rsidRPr="007F5874">
        <w:rPr>
          <w:rFonts w:cs="Times New Roman"/>
        </w:rPr>
        <w:t xml:space="preserve">not just </w:t>
      </w:r>
      <w:r w:rsidR="006A0EA1">
        <w:rPr>
          <w:rFonts w:cs="Times New Roman"/>
        </w:rPr>
        <w:t xml:space="preserve">pharmacogenetics </w:t>
      </w:r>
      <w:r w:rsidR="00D27C75" w:rsidRPr="007F5874">
        <w:rPr>
          <w:rFonts w:cs="Times New Roman"/>
        </w:rPr>
        <w:t>associations seen with other drugs</w:t>
      </w:r>
      <w:r w:rsidR="00D70B7C">
        <w:rPr>
          <w:rFonts w:cs="Times New Roman"/>
        </w:rPr>
        <w:t xml:space="preserve"> (e.g., </w:t>
      </w:r>
      <w:r w:rsidR="00D70B7C">
        <w:rPr>
          <w:rFonts w:cs="Times New Roman"/>
          <w:i/>
        </w:rPr>
        <w:t>UGT1A1</w:t>
      </w:r>
      <w:r w:rsidR="00D70B7C">
        <w:rPr>
          <w:rFonts w:cs="Times New Roman"/>
        </w:rPr>
        <w:t>*28/*28 is associated with Gilbert syndrome)</w:t>
      </w:r>
      <w:r w:rsidR="00D27C75" w:rsidRPr="007F5874">
        <w:rPr>
          <w:rFonts w:cs="Times New Roman"/>
        </w:rPr>
        <w:t>.</w:t>
      </w:r>
    </w:p>
    <w:p w14:paraId="1A427C07" w14:textId="77777777" w:rsidR="002B25FB" w:rsidRPr="007F5874" w:rsidRDefault="002B25FB" w:rsidP="00E35CE3">
      <w:pPr>
        <w:ind w:left="720"/>
        <w:rPr>
          <w:rFonts w:cs="Times New Roman"/>
        </w:rPr>
      </w:pPr>
    </w:p>
    <w:p w14:paraId="039CE6C6" w14:textId="77777777" w:rsidR="00ED788D" w:rsidRPr="007F5874" w:rsidRDefault="002B25FB" w:rsidP="004C03CA">
      <w:pPr>
        <w:ind w:left="720" w:hanging="720"/>
        <w:rPr>
          <w:rFonts w:cs="Times New Roman"/>
        </w:rPr>
      </w:pPr>
      <w:r w:rsidRPr="007F5874">
        <w:rPr>
          <w:rFonts w:cs="Times New Roman"/>
        </w:rPr>
        <w:tab/>
      </w:r>
      <w:r w:rsidRPr="007F5874">
        <w:rPr>
          <w:rFonts w:cs="Times New Roman"/>
          <w:i/>
        </w:rPr>
        <w:t>Other Considerations:</w:t>
      </w:r>
      <w:r w:rsidRPr="007F5874">
        <w:rPr>
          <w:rFonts w:cs="Times New Roman"/>
        </w:rPr>
        <w:t xml:space="preserve"> Issues critical </w:t>
      </w:r>
      <w:r w:rsidR="007E3FC7" w:rsidRPr="007F5874">
        <w:rPr>
          <w:rFonts w:cs="Times New Roman"/>
        </w:rPr>
        <w:t>about the gene t</w:t>
      </w:r>
      <w:r w:rsidRPr="007F5874">
        <w:rPr>
          <w:rFonts w:cs="Times New Roman"/>
        </w:rPr>
        <w:t>hat do not easily fit into other sections.</w:t>
      </w:r>
    </w:p>
    <w:p w14:paraId="354DDF52" w14:textId="77777777" w:rsidR="004C03CA" w:rsidRPr="007F5874" w:rsidRDefault="004C03CA" w:rsidP="004C03CA">
      <w:pPr>
        <w:ind w:left="720" w:hanging="720"/>
        <w:rPr>
          <w:rFonts w:cs="Times New Roman"/>
        </w:rPr>
      </w:pPr>
    </w:p>
    <w:p w14:paraId="077D18C5" w14:textId="77777777" w:rsidR="00043683" w:rsidRPr="007F5874" w:rsidRDefault="00043683" w:rsidP="00F86067">
      <w:pPr>
        <w:ind w:left="720"/>
        <w:rPr>
          <w:b/>
        </w:rPr>
      </w:pPr>
      <w:r w:rsidRPr="007F5874">
        <w:rPr>
          <w:b/>
        </w:rPr>
        <w:t>Drug</w:t>
      </w:r>
      <w:r w:rsidR="00B96B2C" w:rsidRPr="007F5874">
        <w:rPr>
          <w:b/>
        </w:rPr>
        <w:t>:</w:t>
      </w:r>
    </w:p>
    <w:p w14:paraId="652BF815" w14:textId="77777777" w:rsidR="007E3FC7" w:rsidRPr="007F5874" w:rsidRDefault="007E3FC7">
      <w:pPr>
        <w:rPr>
          <w:rFonts w:cs="Times New Roman"/>
          <w:b/>
        </w:rPr>
      </w:pPr>
    </w:p>
    <w:p w14:paraId="62D93882" w14:textId="77777777" w:rsidR="00BD22A2"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EB09EE" w:rsidRPr="007F5874">
        <w:rPr>
          <w:rFonts w:cs="Times New Roman"/>
        </w:rPr>
        <w:t xml:space="preserve">Include brief discussion of the drug, </w:t>
      </w:r>
      <w:r w:rsidR="00D70B7C">
        <w:rPr>
          <w:rFonts w:cs="Times New Roman"/>
        </w:rPr>
        <w:t xml:space="preserve">and </w:t>
      </w:r>
      <w:r w:rsidR="00EB09EE" w:rsidRPr="007F5874">
        <w:rPr>
          <w:rFonts w:cs="Times New Roman"/>
        </w:rPr>
        <w:t>if available</w:t>
      </w:r>
      <w:r w:rsidR="00D70B7C">
        <w:rPr>
          <w:rFonts w:cs="Times New Roman"/>
        </w:rPr>
        <w:t>,</w:t>
      </w:r>
      <w:r w:rsidR="00EB09EE" w:rsidRPr="007F5874">
        <w:rPr>
          <w:rFonts w:cs="Times New Roman"/>
        </w:rPr>
        <w:t xml:space="preserve"> refer to PharmGKB pathway for more detail.</w:t>
      </w:r>
      <w:r w:rsidR="00387647" w:rsidRPr="007F5874">
        <w:rPr>
          <w:rFonts w:cs="Times New Roman"/>
        </w:rPr>
        <w:t xml:space="preserve"> A diagram/figure depicting drug metabolism, transport or mechanism of action may be included in the main text or in the supplement. </w:t>
      </w:r>
    </w:p>
    <w:p w14:paraId="4259CF3C" w14:textId="77777777" w:rsidR="007E3FC7" w:rsidRPr="007F5874" w:rsidRDefault="007E3FC7" w:rsidP="00E35CE3">
      <w:pPr>
        <w:ind w:left="720"/>
        <w:rPr>
          <w:rFonts w:cs="Times New Roman"/>
        </w:rPr>
      </w:pPr>
    </w:p>
    <w:p w14:paraId="0A6FFBE1" w14:textId="77777777" w:rsidR="007E3FC7" w:rsidRPr="007F5874" w:rsidRDefault="007E3FC7" w:rsidP="00E35CE3">
      <w:pPr>
        <w:ind w:left="720"/>
        <w:rPr>
          <w:rFonts w:cs="Times New Roman"/>
        </w:rPr>
      </w:pPr>
      <w:r w:rsidRPr="007F5874">
        <w:rPr>
          <w:rFonts w:cs="Times New Roman"/>
          <w:i/>
        </w:rPr>
        <w:lastRenderedPageBreak/>
        <w:t xml:space="preserve">Linking genetic variability to variability in drug-related phenotypes: </w:t>
      </w:r>
      <w:r w:rsidRPr="007F5874">
        <w:rPr>
          <w:rFonts w:cs="Times New Roman"/>
        </w:rPr>
        <w:t xml:space="preserve">see template (Appendix </w:t>
      </w:r>
      <w:hyperlink w:anchor="_APPENDIX_A:_Manuscript" w:history="1">
        <w:r w:rsidRPr="007F5874">
          <w:rPr>
            <w:rStyle w:val="Hyperlink"/>
            <w:rFonts w:cs="Times New Roman"/>
          </w:rPr>
          <w:t>A</w:t>
        </w:r>
      </w:hyperlink>
      <w:r w:rsidRPr="007F5874">
        <w:rPr>
          <w:rFonts w:cs="Times New Roman"/>
        </w:rPr>
        <w:t>)</w:t>
      </w:r>
    </w:p>
    <w:p w14:paraId="051E9A5E" w14:textId="77777777" w:rsidR="007E3FC7" w:rsidRPr="007F5874" w:rsidRDefault="007E3FC7" w:rsidP="00E35CE3">
      <w:pPr>
        <w:ind w:left="720"/>
        <w:rPr>
          <w:rFonts w:cs="Times New Roman"/>
        </w:rPr>
      </w:pPr>
    </w:p>
    <w:p w14:paraId="0214C166" w14:textId="77777777" w:rsidR="00DE4F77" w:rsidRPr="007F5874" w:rsidRDefault="00A86260" w:rsidP="00DE4F77">
      <w:pPr>
        <w:ind w:left="720"/>
        <w:rPr>
          <w:rFonts w:cs="Times New Roman"/>
          <w:szCs w:val="22"/>
        </w:rPr>
      </w:pPr>
      <w:r w:rsidRPr="007F5874">
        <w:rPr>
          <w:rFonts w:cs="Times New Roman"/>
          <w:i/>
        </w:rPr>
        <w:t>Dosage Recommendations/Therapeutic Recommendation:</w:t>
      </w:r>
      <w:r w:rsidR="0061474F" w:rsidRPr="007F5874">
        <w:rPr>
          <w:rFonts w:cs="Times New Roman"/>
        </w:rPr>
        <w:t xml:space="preserve"> Give brief description and rationale for recommendation. (Table 2) (Figure 1</w:t>
      </w:r>
      <w:r w:rsidR="00FC4493" w:rsidRPr="007F5874">
        <w:rPr>
          <w:rFonts w:cs="Times New Roman"/>
        </w:rPr>
        <w:t>;</w:t>
      </w:r>
      <w:r w:rsidR="0061474F" w:rsidRPr="007F5874">
        <w:rPr>
          <w:rFonts w:cs="Times New Roman"/>
        </w:rPr>
        <w:t xml:space="preserve"> if applicable).</w:t>
      </w:r>
      <w:r w:rsidR="00DE4F77" w:rsidRPr="007F5874">
        <w:rPr>
          <w:rFonts w:cs="Times New Roman"/>
        </w:rPr>
        <w:t xml:space="preserve"> </w:t>
      </w:r>
      <w:r w:rsidR="00DE4F77" w:rsidRPr="007F5874">
        <w:rPr>
          <w:rFonts w:cs="Times New Roman"/>
          <w:szCs w:val="22"/>
        </w:rPr>
        <w:t>All CPIC guidelines (and updates of existing guidelines</w:t>
      </w:r>
      <w:r w:rsidR="00736CB7" w:rsidRPr="007F5874">
        <w:rPr>
          <w:rFonts w:cs="Times New Roman"/>
          <w:szCs w:val="22"/>
        </w:rPr>
        <w:t>)</w:t>
      </w:r>
      <w:r w:rsidR="00DE4F77" w:rsidRPr="007F5874">
        <w:rPr>
          <w:rFonts w:cs="Times New Roman"/>
          <w:szCs w:val="22"/>
        </w:rPr>
        <w:t xml:space="preserve"> should include pediatric recommendations—even if just to acknowledge not enough data are available to make </w:t>
      </w:r>
      <w:r w:rsidR="00D70B7C">
        <w:rPr>
          <w:rFonts w:cs="Times New Roman"/>
          <w:szCs w:val="22"/>
        </w:rPr>
        <w:t xml:space="preserve">a </w:t>
      </w:r>
      <w:r w:rsidR="00DE4F77" w:rsidRPr="007F5874">
        <w:rPr>
          <w:rFonts w:cs="Times New Roman"/>
          <w:szCs w:val="22"/>
        </w:rPr>
        <w:t>recommendation.</w:t>
      </w:r>
      <w:r w:rsidR="00396422" w:rsidRPr="007F5874">
        <w:rPr>
          <w:rFonts w:cs="Times New Roman"/>
          <w:szCs w:val="22"/>
        </w:rPr>
        <w:t xml:space="preserve"> Consider listing doses per kg or per m</w:t>
      </w:r>
      <w:r w:rsidR="00396422" w:rsidRPr="00A92471">
        <w:rPr>
          <w:rFonts w:cs="Times New Roman"/>
          <w:szCs w:val="22"/>
          <w:vertAlign w:val="superscript"/>
        </w:rPr>
        <w:t>2</w:t>
      </w:r>
      <w:r w:rsidR="00396422" w:rsidRPr="007F5874">
        <w:rPr>
          <w:rFonts w:cs="Times New Roman"/>
          <w:szCs w:val="22"/>
        </w:rPr>
        <w:t xml:space="preserve"> if possible.</w:t>
      </w:r>
    </w:p>
    <w:p w14:paraId="714C10D6" w14:textId="77777777" w:rsidR="0061474F" w:rsidRPr="007F5874" w:rsidRDefault="0061474F" w:rsidP="00E35CE3">
      <w:pPr>
        <w:ind w:left="720"/>
        <w:rPr>
          <w:rFonts w:cs="Times New Roman"/>
        </w:rPr>
      </w:pPr>
    </w:p>
    <w:p w14:paraId="0E2ED716" w14:textId="77777777" w:rsidR="0061474F" w:rsidRPr="007F5874" w:rsidRDefault="00A86260" w:rsidP="00E35CE3">
      <w:pPr>
        <w:ind w:left="720"/>
        <w:rPr>
          <w:rFonts w:cs="Times New Roman"/>
        </w:rPr>
      </w:pPr>
      <w:r w:rsidRPr="007F5874">
        <w:rPr>
          <w:rFonts w:cs="Times New Roman"/>
          <w:i/>
        </w:rPr>
        <w:t>Recommendations for Incidental Findings:</w:t>
      </w:r>
      <w:r w:rsidR="0061474F" w:rsidRPr="007F5874">
        <w:rPr>
          <w:rFonts w:cs="Times New Roman"/>
        </w:rPr>
        <w:t xml:space="preserve"> (If applicable)</w:t>
      </w:r>
    </w:p>
    <w:p w14:paraId="35FE1C6B" w14:textId="77777777" w:rsidR="0061474F" w:rsidRPr="007F5874" w:rsidRDefault="0061474F" w:rsidP="00E35CE3">
      <w:pPr>
        <w:ind w:left="720"/>
        <w:rPr>
          <w:rFonts w:cs="Times New Roman"/>
        </w:rPr>
      </w:pPr>
    </w:p>
    <w:p w14:paraId="7094FBE7" w14:textId="77777777" w:rsidR="002F5B33" w:rsidRPr="007F5874" w:rsidRDefault="00A86260" w:rsidP="00E35CE3">
      <w:pPr>
        <w:ind w:left="720"/>
        <w:rPr>
          <w:rFonts w:cs="Times New Roman"/>
        </w:rPr>
      </w:pPr>
      <w:r w:rsidRPr="007F5874">
        <w:rPr>
          <w:rFonts w:cs="Times New Roman"/>
          <w:i/>
        </w:rPr>
        <w:t>Other Considerations:</w:t>
      </w:r>
      <w:r w:rsidR="0061474F" w:rsidRPr="007F5874">
        <w:rPr>
          <w:rFonts w:cs="Times New Roman"/>
        </w:rPr>
        <w:t xml:space="preserve"> Issues critical and related to this section that do not easily fit into other sections.</w:t>
      </w:r>
    </w:p>
    <w:p w14:paraId="1E90AE41" w14:textId="77777777" w:rsidR="00ED788D" w:rsidRPr="007F5874" w:rsidRDefault="00ED788D">
      <w:pPr>
        <w:rPr>
          <w:rFonts w:cs="Times New Roman"/>
        </w:rPr>
      </w:pPr>
    </w:p>
    <w:p w14:paraId="2F79A54B" w14:textId="77777777" w:rsidR="00ED788D" w:rsidRPr="007F5874" w:rsidRDefault="00ED788D" w:rsidP="00DB1924">
      <w:pPr>
        <w:ind w:left="720"/>
        <w:rPr>
          <w:b/>
        </w:rPr>
      </w:pPr>
      <w:r w:rsidRPr="007F5874">
        <w:rPr>
          <w:b/>
        </w:rPr>
        <w:t>Potential benefits and risks for the patient</w:t>
      </w:r>
    </w:p>
    <w:p w14:paraId="68C6F221" w14:textId="77777777" w:rsidR="007E309C" w:rsidRPr="007F5874" w:rsidRDefault="007E309C" w:rsidP="00B63EA8"/>
    <w:p w14:paraId="3343CB8F" w14:textId="78A2A5B6" w:rsidR="00EB09EE" w:rsidRPr="007F5874" w:rsidRDefault="003C1740" w:rsidP="00F36E16">
      <w:pPr>
        <w:ind w:left="720"/>
        <w:rPr>
          <w:rFonts w:cs="Times New Roman"/>
        </w:rPr>
      </w:pPr>
      <w:r w:rsidRPr="007F5874">
        <w:rPr>
          <w:rFonts w:cs="Times New Roman"/>
        </w:rPr>
        <w:t>What are the consequences</w:t>
      </w:r>
      <w:r w:rsidR="005E321D" w:rsidRPr="007F5874">
        <w:rPr>
          <w:rFonts w:cs="Times New Roman"/>
        </w:rPr>
        <w:t xml:space="preserve">, toxicities or ADRs </w:t>
      </w:r>
      <w:r w:rsidRPr="007F5874">
        <w:rPr>
          <w:rFonts w:cs="Times New Roman"/>
        </w:rPr>
        <w:t>th</w:t>
      </w:r>
      <w:r w:rsidR="005E321D" w:rsidRPr="007F5874">
        <w:rPr>
          <w:rFonts w:cs="Times New Roman"/>
        </w:rPr>
        <w:t>at may be avoided by PGx dosing?</w:t>
      </w:r>
      <w:r w:rsidRPr="007F5874">
        <w:rPr>
          <w:rFonts w:cs="Times New Roman"/>
        </w:rPr>
        <w:t xml:space="preserve"> Any risks from incidental findings</w:t>
      </w:r>
      <w:r w:rsidR="00FC4493" w:rsidRPr="007F5874">
        <w:rPr>
          <w:rFonts w:cs="Times New Roman"/>
        </w:rPr>
        <w:t>?</w:t>
      </w:r>
      <w:r w:rsidRPr="007F5874">
        <w:rPr>
          <w:rFonts w:cs="Times New Roman"/>
        </w:rPr>
        <w:t xml:space="preserve"> Any risks from use of alternative drugs</w:t>
      </w:r>
      <w:r w:rsidR="00736CB7" w:rsidRPr="007F5874">
        <w:rPr>
          <w:rFonts w:cs="Times New Roman"/>
        </w:rPr>
        <w:t xml:space="preserve"> and dosing</w:t>
      </w:r>
      <w:r w:rsidRPr="007F5874">
        <w:rPr>
          <w:rFonts w:cs="Times New Roman"/>
        </w:rPr>
        <w:t>? (</w:t>
      </w:r>
      <w:r w:rsidR="005E321D" w:rsidRPr="007F5874">
        <w:rPr>
          <w:rFonts w:cs="Times New Roman"/>
        </w:rPr>
        <w:t>e</w:t>
      </w:r>
      <w:r w:rsidR="00FC4493" w:rsidRPr="007F5874">
        <w:rPr>
          <w:rFonts w:cs="Times New Roman"/>
        </w:rPr>
        <w:t>.</w:t>
      </w:r>
      <w:r w:rsidR="005E321D" w:rsidRPr="007F5874">
        <w:rPr>
          <w:rFonts w:cs="Times New Roman"/>
        </w:rPr>
        <w:t>g.</w:t>
      </w:r>
      <w:r w:rsidR="001443DB">
        <w:rPr>
          <w:rFonts w:cs="Times New Roman"/>
        </w:rPr>
        <w:t>,</w:t>
      </w:r>
      <w:r w:rsidR="005E321D" w:rsidRPr="007F5874">
        <w:rPr>
          <w:rFonts w:cs="Times New Roman"/>
        </w:rPr>
        <w:t xml:space="preserve"> </w:t>
      </w:r>
      <w:r w:rsidRPr="007F5874">
        <w:rPr>
          <w:rFonts w:cs="Times New Roman"/>
        </w:rPr>
        <w:t>differences in efficacy?</w:t>
      </w:r>
      <w:r w:rsidR="005E321D" w:rsidRPr="007F5874">
        <w:rPr>
          <w:rFonts w:cs="Times New Roman"/>
        </w:rPr>
        <w:t xml:space="preserve"> or cost?</w:t>
      </w:r>
      <w:r w:rsidRPr="007F5874">
        <w:rPr>
          <w:rFonts w:cs="Times New Roman"/>
        </w:rPr>
        <w:t>)</w:t>
      </w:r>
    </w:p>
    <w:p w14:paraId="4AE4F22F" w14:textId="77777777" w:rsidR="003C1740" w:rsidRPr="007F5874" w:rsidRDefault="003C1740">
      <w:pPr>
        <w:rPr>
          <w:rFonts w:cs="Times New Roman"/>
        </w:rPr>
      </w:pPr>
    </w:p>
    <w:p w14:paraId="4C2BC89E" w14:textId="77777777" w:rsidR="00ED788D" w:rsidRPr="007F5874" w:rsidRDefault="00ED788D" w:rsidP="00F36E16">
      <w:pPr>
        <w:ind w:firstLine="720"/>
        <w:rPr>
          <w:b/>
        </w:rPr>
      </w:pPr>
      <w:r w:rsidRPr="007F5874">
        <w:rPr>
          <w:b/>
        </w:rPr>
        <w:t>Caveats: appropriate use and/or potential misuse of</w:t>
      </w:r>
      <w:r w:rsidR="00060A2E" w:rsidRPr="007F5874">
        <w:rPr>
          <w:b/>
        </w:rPr>
        <w:t xml:space="preserve"> </w:t>
      </w:r>
      <w:r w:rsidRPr="007F5874">
        <w:rPr>
          <w:b/>
        </w:rPr>
        <w:t>genetic tests</w:t>
      </w:r>
    </w:p>
    <w:p w14:paraId="46BC438B" w14:textId="77777777" w:rsidR="00F36E16" w:rsidRPr="007F5874" w:rsidRDefault="00F36E16" w:rsidP="00F36E16"/>
    <w:p w14:paraId="3F7805C9" w14:textId="77777777" w:rsidR="003C1740" w:rsidRPr="007F5874" w:rsidRDefault="00FE6840" w:rsidP="00F36E16">
      <w:pPr>
        <w:ind w:left="720"/>
        <w:rPr>
          <w:rFonts w:cs="Times New Roman"/>
        </w:rPr>
      </w:pPr>
      <w:r w:rsidRPr="007F5874">
        <w:rPr>
          <w:rFonts w:cs="Times New Roman"/>
          <w:bCs/>
        </w:rPr>
        <w:t>What are the predictive limitations of test? Are there other variants known to be involved in the phenotype or are there known environmental factors effecting drug response for this drug?</w:t>
      </w:r>
    </w:p>
    <w:p w14:paraId="7A82C523" w14:textId="77777777" w:rsidR="00043683" w:rsidRPr="007F5874" w:rsidRDefault="00043683">
      <w:pPr>
        <w:rPr>
          <w:rFonts w:cs="Times New Roman"/>
        </w:rPr>
      </w:pPr>
    </w:p>
    <w:p w14:paraId="05D1B6BF" w14:textId="77777777" w:rsidR="00043683" w:rsidRPr="007F5874" w:rsidRDefault="002B4778" w:rsidP="00D81673">
      <w:pPr>
        <w:pStyle w:val="Heading2"/>
        <w:ind w:left="0" w:firstLine="0"/>
        <w:rPr>
          <w:rFonts w:cs="Times New Roman"/>
        </w:rPr>
      </w:pPr>
      <w:bookmarkStart w:id="22" w:name="_Toc22124955"/>
      <w:r w:rsidRPr="007F5874">
        <w:rPr>
          <w:rStyle w:val="Heading2Char"/>
          <w:b/>
        </w:rPr>
        <w:t>Construct s</w:t>
      </w:r>
      <w:r w:rsidR="00A86260" w:rsidRPr="007F5874">
        <w:rPr>
          <w:rStyle w:val="Heading2Char"/>
          <w:b/>
        </w:rPr>
        <w:t xml:space="preserve">upplemental data tables </w:t>
      </w:r>
      <w:r w:rsidR="00C471B5">
        <w:rPr>
          <w:rStyle w:val="Heading2Char"/>
          <w:b/>
        </w:rPr>
        <w:t>and gene-specific information tables</w:t>
      </w:r>
      <w:bookmarkEnd w:id="22"/>
      <w:r w:rsidR="00C471B5">
        <w:rPr>
          <w:rStyle w:val="Heading2Char"/>
          <w:b/>
        </w:rPr>
        <w:t xml:space="preserve"> </w:t>
      </w:r>
    </w:p>
    <w:p w14:paraId="595C6792" w14:textId="77777777" w:rsidR="007E309C" w:rsidRPr="007F5874" w:rsidRDefault="007E309C" w:rsidP="00B63EA8"/>
    <w:p w14:paraId="48FE2FFE" w14:textId="77777777" w:rsidR="004143FE" w:rsidRPr="007F5874" w:rsidRDefault="004143FE">
      <w:pPr>
        <w:rPr>
          <w:rFonts w:cs="Times New Roman"/>
        </w:rPr>
      </w:pPr>
      <w:r w:rsidRPr="007F5874">
        <w:rPr>
          <w:rFonts w:cs="Times New Roman"/>
        </w:rPr>
        <w:t>Sources for mappings of variants to additional names, rs numbers etc</w:t>
      </w:r>
      <w:r w:rsidR="009C0D78" w:rsidRPr="007F5874">
        <w:rPr>
          <w:rFonts w:cs="Times New Roman"/>
        </w:rPr>
        <w:t>.</w:t>
      </w:r>
      <w:r w:rsidR="00BB246C">
        <w:rPr>
          <w:rFonts w:cs="Times New Roman"/>
        </w:rPr>
        <w:t>,</w:t>
      </w:r>
      <w:r w:rsidRPr="007F5874">
        <w:rPr>
          <w:rFonts w:cs="Times New Roman"/>
        </w:rPr>
        <w:t xml:space="preserve"> include PharmGKB</w:t>
      </w:r>
      <w:r w:rsidR="00BB246C">
        <w:rPr>
          <w:rFonts w:cs="Times New Roman"/>
        </w:rPr>
        <w:t xml:space="preserve"> and</w:t>
      </w:r>
      <w:r w:rsidRPr="007F5874">
        <w:rPr>
          <w:rFonts w:cs="Times New Roman"/>
        </w:rPr>
        <w:t xml:space="preserve"> </w:t>
      </w:r>
      <w:proofErr w:type="spellStart"/>
      <w:r w:rsidRPr="007F5874">
        <w:rPr>
          <w:rFonts w:cs="Times New Roman"/>
        </w:rPr>
        <w:t>HuG</w:t>
      </w:r>
      <w:r w:rsidR="003256C6" w:rsidRPr="007F5874">
        <w:rPr>
          <w:rFonts w:cs="Times New Roman"/>
        </w:rPr>
        <w:t>E</w:t>
      </w:r>
      <w:proofErr w:type="spellEnd"/>
      <w:r w:rsidRPr="007F5874">
        <w:rPr>
          <w:rFonts w:cs="Times New Roman"/>
        </w:rPr>
        <w:t xml:space="preserve"> </w:t>
      </w:r>
      <w:r w:rsidR="003256C6" w:rsidRPr="007F5874">
        <w:rPr>
          <w:rFonts w:cs="Times New Roman"/>
        </w:rPr>
        <w:t xml:space="preserve">Navigator </w:t>
      </w:r>
      <w:r w:rsidR="003256C6" w:rsidRPr="007F5874">
        <w:rPr>
          <w:rStyle w:val="texttitle"/>
          <w:rFonts w:cs="Times New Roman"/>
        </w:rPr>
        <w:t>Variant Name Mapper</w:t>
      </w:r>
      <w:r w:rsidR="00BB246C">
        <w:rPr>
          <w:rStyle w:val="texttitle"/>
          <w:rFonts w:cs="Times New Roman"/>
        </w:rPr>
        <w:t>.</w:t>
      </w:r>
    </w:p>
    <w:p w14:paraId="5A8408F3" w14:textId="77777777" w:rsidR="004143FE" w:rsidRPr="007F5874" w:rsidRDefault="004143FE">
      <w:pPr>
        <w:rPr>
          <w:rFonts w:cs="Times New Roman"/>
        </w:rPr>
      </w:pPr>
    </w:p>
    <w:p w14:paraId="16583EC7" w14:textId="0C56309B" w:rsidR="004143FE" w:rsidRDefault="004143FE">
      <w:pPr>
        <w:rPr>
          <w:rFonts w:cs="Times New Roman"/>
        </w:rPr>
      </w:pPr>
      <w:r w:rsidRPr="007F5874">
        <w:rPr>
          <w:rFonts w:cs="Times New Roman"/>
        </w:rPr>
        <w:t>Sources for frequencies include</w:t>
      </w:r>
      <w:r w:rsidR="00EB09EE" w:rsidRPr="007F5874">
        <w:rPr>
          <w:rFonts w:cs="Times New Roman"/>
        </w:rPr>
        <w:t xml:space="preserve"> published literature s</w:t>
      </w:r>
      <w:r w:rsidR="00A92471">
        <w:rPr>
          <w:rFonts w:cs="Times New Roman"/>
        </w:rPr>
        <w:t>earches</w:t>
      </w:r>
      <w:r w:rsidR="00EB09EE" w:rsidRPr="007F5874">
        <w:rPr>
          <w:rFonts w:cs="Times New Roman"/>
        </w:rPr>
        <w:t>, specialized variant frequency websites such as that for HLA alleles (</w:t>
      </w:r>
      <w:hyperlink r:id="rId23" w:history="1">
        <w:r w:rsidR="00EB09EE" w:rsidRPr="007F5874">
          <w:rPr>
            <w:rStyle w:val="Hyperlink"/>
            <w:rFonts w:cs="Times New Roman"/>
          </w:rPr>
          <w:t>www.allelefrequencies.net</w:t>
        </w:r>
      </w:hyperlink>
      <w:r w:rsidR="00EB09EE" w:rsidRPr="007F5874">
        <w:rPr>
          <w:rFonts w:cs="Times New Roman"/>
        </w:rPr>
        <w:t xml:space="preserve">), Alfred, HapMap etc. </w:t>
      </w:r>
      <w:r w:rsidR="00D579D0">
        <w:rPr>
          <w:rFonts w:cs="Times New Roman"/>
        </w:rPr>
        <w:t>Stanford PGx Group</w:t>
      </w:r>
      <w:r w:rsidR="007E309C" w:rsidRPr="007F5874">
        <w:rPr>
          <w:rFonts w:cs="Times New Roman"/>
        </w:rPr>
        <w:t xml:space="preserve"> will help with these tables.</w:t>
      </w:r>
    </w:p>
    <w:p w14:paraId="526D0C5E" w14:textId="77777777" w:rsidR="00844025" w:rsidRDefault="00844025">
      <w:pPr>
        <w:rPr>
          <w:rFonts w:cs="Times New Roman"/>
        </w:rPr>
      </w:pPr>
    </w:p>
    <w:p w14:paraId="3C805534" w14:textId="77777777" w:rsidR="00844025" w:rsidRPr="007F5874" w:rsidRDefault="005E03F3">
      <w:pPr>
        <w:rPr>
          <w:rFonts w:cs="Times New Roman"/>
        </w:rPr>
      </w:pPr>
      <w:r>
        <w:rPr>
          <w:rFonts w:cs="Times New Roman"/>
        </w:rPr>
        <w:t>Th</w:t>
      </w:r>
      <w:r w:rsidR="00A245C8">
        <w:rPr>
          <w:rFonts w:cs="Times New Roman"/>
        </w:rPr>
        <w:t>e gene specific tables (allele definition, allele functionality, and frequency tables</w:t>
      </w:r>
      <w:r>
        <w:rPr>
          <w:rFonts w:cs="Times New Roman"/>
        </w:rPr>
        <w:t xml:space="preserve">) will be posted </w:t>
      </w:r>
      <w:r w:rsidRPr="00713F9B">
        <w:rPr>
          <w:rFonts w:cs="Times New Roman"/>
        </w:rPr>
        <w:t xml:space="preserve">on </w:t>
      </w:r>
      <w:r w:rsidR="00A92471">
        <w:rPr>
          <w:rFonts w:cs="Times New Roman"/>
        </w:rPr>
        <w:t>PharmGKB</w:t>
      </w:r>
      <w:r w:rsidR="00A245C8">
        <w:rPr>
          <w:rFonts w:cs="Times New Roman"/>
        </w:rPr>
        <w:t xml:space="preserve"> (</w:t>
      </w:r>
      <w:hyperlink r:id="rId24" w:history="1">
        <w:r w:rsidR="00A245C8" w:rsidRPr="00C436DE">
          <w:rPr>
            <w:rStyle w:val="Hyperlink"/>
            <w:rFonts w:cs="Times New Roman"/>
          </w:rPr>
          <w:t>https://www.pharmgkb.org/page/pgxGeneRef</w:t>
        </w:r>
      </w:hyperlink>
      <w:r w:rsidR="00A245C8">
        <w:rPr>
          <w:rFonts w:cs="Times New Roman"/>
        </w:rPr>
        <w:t xml:space="preserve">) </w:t>
      </w:r>
      <w:r>
        <w:rPr>
          <w:rFonts w:cs="Times New Roman"/>
        </w:rPr>
        <w:t>and updated periodically.</w:t>
      </w:r>
      <w:r w:rsidR="003973D1">
        <w:rPr>
          <w:rFonts w:cs="Times New Roman"/>
        </w:rPr>
        <w:t xml:space="preserve"> </w:t>
      </w:r>
      <w:r w:rsidR="00A245C8">
        <w:rPr>
          <w:rFonts w:cs="Times New Roman"/>
        </w:rPr>
        <w:t>Each gene-specific information table page will be linked to the CPIC guideline pages.</w:t>
      </w:r>
    </w:p>
    <w:p w14:paraId="22518AAD" w14:textId="77777777" w:rsidR="004143FE" w:rsidRPr="007F5874" w:rsidRDefault="004143FE">
      <w:pPr>
        <w:rPr>
          <w:rFonts w:cs="Times New Roman"/>
        </w:rPr>
      </w:pPr>
    </w:p>
    <w:p w14:paraId="2D41E012" w14:textId="77777777" w:rsidR="00BD22A2" w:rsidRPr="007F5874" w:rsidRDefault="00BD22A2">
      <w:pPr>
        <w:rPr>
          <w:rFonts w:cs="Times New Roman"/>
        </w:rPr>
      </w:pPr>
    </w:p>
    <w:p w14:paraId="533DE87B" w14:textId="77777777" w:rsidR="00440398" w:rsidRDefault="00440398" w:rsidP="00440398">
      <w:pPr>
        <w:pStyle w:val="Heading2"/>
      </w:pPr>
      <w:bookmarkStart w:id="23" w:name="_Toc22124956"/>
      <w:r>
        <w:t xml:space="preserve">Construct </w:t>
      </w:r>
      <w:r w:rsidR="003B7597">
        <w:t>Clinical Decision Support (CDS)</w:t>
      </w:r>
      <w:r>
        <w:t xml:space="preserve"> workflow figures and translation tables</w:t>
      </w:r>
      <w:bookmarkEnd w:id="23"/>
      <w:r w:rsidRPr="00440398">
        <w:t xml:space="preserve"> </w:t>
      </w:r>
    </w:p>
    <w:p w14:paraId="090C9DA4" w14:textId="45ECBA89" w:rsidR="00402289" w:rsidRDefault="007B7056" w:rsidP="003B7597">
      <w:r>
        <w:t>A CPIC staff member or o</w:t>
      </w:r>
      <w:r w:rsidR="003B7597">
        <w:t xml:space="preserve">ne author from the guideline writing committee with experience in clinical implementation or clinical expertise in the guideline topic will </w:t>
      </w:r>
      <w:r w:rsidR="003B7597">
        <w:lastRenderedPageBreak/>
        <w:t>work with the CPIC informatics working group</w:t>
      </w:r>
      <w:r>
        <w:t xml:space="preserve"> and the Stanford PGx group</w:t>
      </w:r>
      <w:r w:rsidR="003B7597">
        <w:t xml:space="preserve"> to create CDS workflow figures and </w:t>
      </w:r>
      <w:r w:rsidR="003B7597" w:rsidRPr="003B7597">
        <w:t xml:space="preserve">extensive translation tables that link diplotypes for each gene with machine-readable </w:t>
      </w:r>
      <w:r w:rsidR="003B7597">
        <w:t>Electronic Health Record (EH</w:t>
      </w:r>
      <w:r w:rsidR="00C860C9">
        <w:t>R</w:t>
      </w:r>
      <w:r w:rsidR="003B7597">
        <w:t>)</w:t>
      </w:r>
      <w:r w:rsidR="003B7597" w:rsidRPr="003B7597">
        <w:t xml:space="preserve">-ready diplotype-based phenotypes and </w:t>
      </w:r>
      <w:r w:rsidR="00BB7C64">
        <w:t xml:space="preserve">example </w:t>
      </w:r>
      <w:r w:rsidR="003B7597" w:rsidRPr="003B7597">
        <w:t xml:space="preserve">clinical recommendations, including specific drug prescribing actions and recommendations for the workflow of CDS in any EHR environment. </w:t>
      </w:r>
      <w:r w:rsidR="00F17093">
        <w:t xml:space="preserve">All </w:t>
      </w:r>
      <w:r>
        <w:t xml:space="preserve">tables </w:t>
      </w:r>
      <w:r w:rsidR="00BA0A18">
        <w:t xml:space="preserve">and </w:t>
      </w:r>
      <w:r>
        <w:t xml:space="preserve">figures </w:t>
      </w:r>
      <w:r w:rsidR="00F17093">
        <w:t xml:space="preserve">relevant for a guideline will be linked to the guideline pages on cpicpgx.org. </w:t>
      </w:r>
      <w:r w:rsidR="00402289">
        <w:t>Where on-line tables replace or update tables published in the guideline, this will be clearly indicated on-line.</w:t>
      </w:r>
    </w:p>
    <w:p w14:paraId="44083FB8" w14:textId="77777777" w:rsidR="00402289" w:rsidRDefault="00402289" w:rsidP="003B7597"/>
    <w:p w14:paraId="0B8156F4" w14:textId="77777777" w:rsidR="003B7597" w:rsidRDefault="00F17093" w:rsidP="003B7597">
      <w:r>
        <w:t>Generally, these should include</w:t>
      </w:r>
      <w:r w:rsidR="00BA0A18">
        <w:t>:</w:t>
      </w:r>
    </w:p>
    <w:p w14:paraId="7BF191B3" w14:textId="77777777" w:rsidR="00402289" w:rsidRDefault="00402289" w:rsidP="00BA0A18"/>
    <w:p w14:paraId="7D6F6FAB" w14:textId="77777777" w:rsidR="00BA0A18" w:rsidRPr="00402289" w:rsidRDefault="00BA0A18" w:rsidP="00BA0A18">
      <w:r w:rsidRPr="00402289">
        <w:t xml:space="preserve">Gene-specific Information Tables </w:t>
      </w:r>
      <w:r w:rsidR="00402289" w:rsidRPr="00402289">
        <w:t xml:space="preserve">such as: </w:t>
      </w:r>
    </w:p>
    <w:p w14:paraId="371BE5D6" w14:textId="77777777" w:rsidR="00402289" w:rsidRDefault="00402289" w:rsidP="00BA0A18">
      <w:pPr>
        <w:pStyle w:val="ListParagraph"/>
        <w:numPr>
          <w:ilvl w:val="0"/>
          <w:numId w:val="33"/>
        </w:numPr>
      </w:pPr>
      <w:r>
        <w:t>Allele definition table</w:t>
      </w:r>
    </w:p>
    <w:p w14:paraId="444D202E" w14:textId="3AD435F7" w:rsidR="00402289" w:rsidRDefault="00402289" w:rsidP="00BA0A18">
      <w:pPr>
        <w:pStyle w:val="ListParagraph"/>
        <w:numPr>
          <w:ilvl w:val="0"/>
          <w:numId w:val="33"/>
        </w:numPr>
      </w:pPr>
      <w:r>
        <w:t>Allele functionality tables</w:t>
      </w:r>
      <w:r w:rsidR="00733063">
        <w:t xml:space="preserve"> (see </w:t>
      </w:r>
      <w:hyperlink w:anchor="_Appendix_E._Overview" w:history="1">
        <w:r w:rsidR="00733063" w:rsidRPr="00733063">
          <w:rPr>
            <w:rStyle w:val="Hyperlink"/>
          </w:rPr>
          <w:t>Appendix E</w:t>
        </w:r>
      </w:hyperlink>
      <w:r w:rsidR="00733063">
        <w:t>)</w:t>
      </w:r>
    </w:p>
    <w:p w14:paraId="5DD84B97" w14:textId="77777777" w:rsidR="00402289" w:rsidRDefault="00402289" w:rsidP="00BA0A18">
      <w:pPr>
        <w:pStyle w:val="ListParagraph"/>
        <w:numPr>
          <w:ilvl w:val="0"/>
          <w:numId w:val="33"/>
        </w:numPr>
      </w:pPr>
      <w:r>
        <w:t>Frequency tables</w:t>
      </w:r>
    </w:p>
    <w:p w14:paraId="4DD8D99D" w14:textId="77777777" w:rsidR="00402289" w:rsidRDefault="00402289" w:rsidP="00AF6775">
      <w:pPr>
        <w:pStyle w:val="ListParagraph"/>
        <w:numPr>
          <w:ilvl w:val="0"/>
          <w:numId w:val="33"/>
        </w:numPr>
      </w:pPr>
      <w:r>
        <w:t>D</w:t>
      </w:r>
      <w:r w:rsidR="00BA0A18">
        <w:t>iplotype-phenotype table</w:t>
      </w:r>
      <w:r>
        <w:t>s</w:t>
      </w:r>
    </w:p>
    <w:p w14:paraId="13213C3F" w14:textId="55CD3D38" w:rsidR="00031199" w:rsidRDefault="00BA0A18" w:rsidP="00AF6775">
      <w:pPr>
        <w:pStyle w:val="ListParagraph"/>
        <w:numPr>
          <w:ilvl w:val="0"/>
          <w:numId w:val="33"/>
        </w:numPr>
      </w:pPr>
      <w:r>
        <w:t xml:space="preserve">Gene Resource Mapping table </w:t>
      </w:r>
    </w:p>
    <w:p w14:paraId="7D10F90D" w14:textId="77777777" w:rsidR="00031199" w:rsidRDefault="00031199" w:rsidP="00031199">
      <w:pPr>
        <w:ind w:left="360"/>
      </w:pPr>
    </w:p>
    <w:p w14:paraId="0F2F6275" w14:textId="77777777" w:rsidR="00BA0A18" w:rsidRDefault="00402289" w:rsidP="00BA0A18">
      <w:r>
        <w:t>Others include:</w:t>
      </w:r>
    </w:p>
    <w:p w14:paraId="27E0EA5D" w14:textId="77777777" w:rsidR="00BA0A18" w:rsidRDefault="00BA0A18" w:rsidP="00BA0A18">
      <w:pPr>
        <w:pStyle w:val="ListParagraph"/>
        <w:numPr>
          <w:ilvl w:val="0"/>
          <w:numId w:val="34"/>
        </w:numPr>
      </w:pPr>
      <w:r>
        <w:t xml:space="preserve">Drug resource mapping file: </w:t>
      </w:r>
      <w:r w:rsidR="00031199">
        <w:t>Mapping of drug to codes for RxNorm, DrugBank, ATC and PharmGKB.</w:t>
      </w:r>
    </w:p>
    <w:p w14:paraId="7A8BACAD" w14:textId="77777777" w:rsidR="00031199" w:rsidRDefault="00031199" w:rsidP="00BA0A18">
      <w:pPr>
        <w:pStyle w:val="ListParagraph"/>
        <w:numPr>
          <w:ilvl w:val="0"/>
          <w:numId w:val="34"/>
        </w:numPr>
      </w:pPr>
      <w:r>
        <w:t>Pre- and Post-Test Alerts</w:t>
      </w:r>
      <w:r w:rsidR="00B33D95">
        <w:t xml:space="preserve"> and Flow Chart: Provides example pre- and post-test CDS </w:t>
      </w:r>
    </w:p>
    <w:p w14:paraId="5B6C6035" w14:textId="77777777" w:rsidR="003B7597" w:rsidRDefault="003B7597" w:rsidP="003B7597"/>
    <w:p w14:paraId="67B3B8BA" w14:textId="77777777" w:rsidR="002B4778" w:rsidRPr="007F5874" w:rsidRDefault="002B4778" w:rsidP="002B4778"/>
    <w:p w14:paraId="74C2B1DA" w14:textId="77777777" w:rsidR="00043683" w:rsidRPr="00F339E7" w:rsidRDefault="00043683" w:rsidP="00A245C8">
      <w:pPr>
        <w:pStyle w:val="Heading2"/>
      </w:pPr>
      <w:bookmarkStart w:id="24" w:name="_Toc22124957"/>
      <w:r w:rsidRPr="00F339E7">
        <w:t>Populations</w:t>
      </w:r>
      <w:bookmarkEnd w:id="24"/>
      <w:r w:rsidRPr="00F339E7">
        <w:t xml:space="preserve"> </w:t>
      </w:r>
    </w:p>
    <w:p w14:paraId="6C2DE2D1" w14:textId="77777777" w:rsidR="007E309C" w:rsidRPr="007F5874" w:rsidRDefault="007E309C" w:rsidP="00B63EA8"/>
    <w:p w14:paraId="3763580C" w14:textId="77777777" w:rsidR="00043683" w:rsidRPr="007F5874" w:rsidRDefault="00043683">
      <w:pPr>
        <w:rPr>
          <w:rFonts w:cs="Times New Roman"/>
        </w:rPr>
      </w:pPr>
      <w:r w:rsidRPr="007F5874">
        <w:rPr>
          <w:rFonts w:cs="Times New Roman"/>
        </w:rPr>
        <w:t>Sometimes other guidelines or the preponderance of evidence has been examined in a particular ethnic group, race</w:t>
      </w:r>
      <w:r w:rsidR="00BB246C">
        <w:rPr>
          <w:rFonts w:cs="Times New Roman"/>
        </w:rPr>
        <w:t>,</w:t>
      </w:r>
      <w:r w:rsidRPr="007F5874">
        <w:rPr>
          <w:rFonts w:cs="Times New Roman"/>
        </w:rPr>
        <w:t xml:space="preserve"> population</w:t>
      </w:r>
      <w:r w:rsidR="00BB246C">
        <w:rPr>
          <w:rFonts w:cs="Times New Roman"/>
        </w:rPr>
        <w:t>,</w:t>
      </w:r>
      <w:r w:rsidRPr="007F5874">
        <w:rPr>
          <w:rFonts w:cs="Times New Roman"/>
        </w:rPr>
        <w:t xml:space="preserve"> or region. This could be because the variant is in a much higher frequency in a particular group. </w:t>
      </w:r>
    </w:p>
    <w:p w14:paraId="7935A264" w14:textId="77777777" w:rsidR="00043683" w:rsidRPr="007F5874" w:rsidRDefault="00043683">
      <w:pPr>
        <w:rPr>
          <w:rFonts w:cs="Times New Roman"/>
        </w:rPr>
      </w:pPr>
    </w:p>
    <w:p w14:paraId="19A3D4F6" w14:textId="77777777" w:rsidR="00020189" w:rsidRPr="007F5874" w:rsidRDefault="00043683">
      <w:pPr>
        <w:rPr>
          <w:rFonts w:cs="Times New Roman"/>
        </w:rPr>
      </w:pPr>
      <w:r w:rsidRPr="007F5874">
        <w:rPr>
          <w:rFonts w:cs="Times New Roman"/>
        </w:rPr>
        <w:t>The guideline should look firstly at the variant</w:t>
      </w:r>
      <w:r w:rsidR="00496ACD">
        <w:rPr>
          <w:rFonts w:cs="Times New Roman"/>
        </w:rPr>
        <w:t>/</w:t>
      </w:r>
      <w:r w:rsidRPr="007F5874">
        <w:rPr>
          <w:rFonts w:cs="Times New Roman"/>
        </w:rPr>
        <w:t>drug relationship</w:t>
      </w:r>
      <w:r w:rsidR="00020189" w:rsidRPr="007F5874">
        <w:rPr>
          <w:rFonts w:cs="Times New Roman"/>
        </w:rPr>
        <w:t xml:space="preserve"> irrespective of race/ethnicity</w:t>
      </w:r>
      <w:r w:rsidRPr="007F5874">
        <w:rPr>
          <w:rFonts w:cs="Times New Roman"/>
        </w:rPr>
        <w:t xml:space="preserve">. </w:t>
      </w:r>
    </w:p>
    <w:p w14:paraId="3D2D93F2" w14:textId="77777777" w:rsidR="00020189" w:rsidRPr="007F5874" w:rsidRDefault="00020189">
      <w:pPr>
        <w:rPr>
          <w:rFonts w:cs="Times New Roman"/>
        </w:rPr>
      </w:pPr>
    </w:p>
    <w:p w14:paraId="189175B2" w14:textId="77777777" w:rsidR="00786D23" w:rsidRDefault="00043683">
      <w:pPr>
        <w:rPr>
          <w:rFonts w:cs="Times New Roman"/>
        </w:rPr>
      </w:pPr>
      <w:r w:rsidRPr="007F5874">
        <w:rPr>
          <w:rFonts w:cs="Times New Roman"/>
        </w:rPr>
        <w:t xml:space="preserve">The issue of race can be discussed but more in the light of how frequency may have influenced the evidence. </w:t>
      </w:r>
      <w:r w:rsidR="00020189" w:rsidRPr="007F5874">
        <w:rPr>
          <w:rFonts w:cs="Times New Roman"/>
        </w:rPr>
        <w:t>For example</w:t>
      </w:r>
      <w:r w:rsidR="00AC0A8E">
        <w:rPr>
          <w:rFonts w:cs="Times New Roman"/>
        </w:rPr>
        <w:t>.</w:t>
      </w:r>
      <w:r w:rsidR="00020189" w:rsidRPr="007F5874">
        <w:rPr>
          <w:rFonts w:cs="Times New Roman"/>
        </w:rPr>
        <w:t xml:space="preserve"> the relationship between </w:t>
      </w:r>
      <w:r w:rsidR="00020189" w:rsidRPr="007F5874">
        <w:rPr>
          <w:rFonts w:cs="Times New Roman"/>
          <w:i/>
        </w:rPr>
        <w:t>HLA-B*</w:t>
      </w:r>
      <w:r w:rsidR="009C342C" w:rsidRPr="007F5874">
        <w:rPr>
          <w:rFonts w:cs="Times New Roman"/>
          <w:i/>
        </w:rPr>
        <w:t>15:02</w:t>
      </w:r>
      <w:r w:rsidR="00020189" w:rsidRPr="007F5874">
        <w:rPr>
          <w:rFonts w:cs="Times New Roman"/>
        </w:rPr>
        <w:t xml:space="preserve"> allele and carbamazepine hypersensitivity has been observed more often in Asian populations and the guideline on the </w:t>
      </w:r>
      <w:r w:rsidR="00736CB7" w:rsidRPr="007F5874">
        <w:rPr>
          <w:rFonts w:cs="Times New Roman"/>
        </w:rPr>
        <w:t xml:space="preserve">FDA </w:t>
      </w:r>
      <w:r w:rsidR="00020189" w:rsidRPr="007F5874">
        <w:rPr>
          <w:rFonts w:cs="Times New Roman"/>
        </w:rPr>
        <w:t>label recommends testing only in individuals of Asian descent. However</w:t>
      </w:r>
      <w:r w:rsidR="00AC0A8E">
        <w:rPr>
          <w:rFonts w:cs="Times New Roman"/>
        </w:rPr>
        <w:t>,</w:t>
      </w:r>
      <w:r w:rsidR="00020189" w:rsidRPr="007F5874">
        <w:rPr>
          <w:rFonts w:cs="Times New Roman"/>
        </w:rPr>
        <w:t xml:space="preserve"> instances have been reported where the allele was present in individuals with hypersensitivity that did not identify in that racial group and were only found after further questioning to have some ancestry. The allele is also associated with risk in non-Asian populations but does not explain all cases suggesting there are additional risk factors.</w:t>
      </w:r>
    </w:p>
    <w:p w14:paraId="1F5CEBC8" w14:textId="77777777" w:rsidR="00786D23" w:rsidRDefault="00786D23">
      <w:pPr>
        <w:rPr>
          <w:rFonts w:cs="Times New Roman"/>
        </w:rPr>
      </w:pPr>
    </w:p>
    <w:p w14:paraId="4ACE2163" w14:textId="77777777" w:rsidR="009A7E4F" w:rsidRPr="007F5874" w:rsidRDefault="00786D23">
      <w:pPr>
        <w:rPr>
          <w:rFonts w:cs="Times New Roman"/>
        </w:rPr>
      </w:pPr>
      <w:r>
        <w:rPr>
          <w:rFonts w:cs="Times New Roman"/>
        </w:rPr>
        <w:lastRenderedPageBreak/>
        <w:t xml:space="preserve">In the case that prescribing actions recommended in Table 2 will be limited to only certain racial or ethnic populations, it is important to summarize the evidence that supports population-specific prescribing. </w:t>
      </w:r>
    </w:p>
    <w:p w14:paraId="60E3A29D" w14:textId="77777777" w:rsidR="00593932" w:rsidRDefault="00593932" w:rsidP="002B4778">
      <w:pPr>
        <w:rPr>
          <w:b/>
          <w:i/>
        </w:rPr>
      </w:pPr>
    </w:p>
    <w:p w14:paraId="17E23E19" w14:textId="77777777" w:rsidR="00FE6840" w:rsidRPr="004F7DA5" w:rsidRDefault="00786D23" w:rsidP="00160DA6">
      <w:pPr>
        <w:pStyle w:val="Heading2"/>
        <w:numPr>
          <w:ilvl w:val="0"/>
          <w:numId w:val="0"/>
        </w:numPr>
        <w:ind w:left="360" w:hanging="360"/>
        <w:rPr>
          <w:rStyle w:val="Heading2Char3"/>
        </w:rPr>
      </w:pPr>
      <w:bookmarkStart w:id="25" w:name="_Toc22124958"/>
      <w:r w:rsidRPr="00713F9B">
        <w:t>14.</w:t>
      </w:r>
      <w:r>
        <w:rPr>
          <w:i/>
        </w:rPr>
        <w:t xml:space="preserve"> </w:t>
      </w:r>
      <w:r w:rsidR="00160DA6">
        <w:rPr>
          <w:i/>
        </w:rPr>
        <w:tab/>
      </w:r>
      <w:r w:rsidR="002B4778" w:rsidRPr="00160DA6">
        <w:t>Disclaimer</w:t>
      </w:r>
      <w:r w:rsidR="006476E0" w:rsidRPr="00160DA6">
        <w:t>, conflicts of interest</w:t>
      </w:r>
      <w:r w:rsidR="002B4778" w:rsidRPr="00160DA6">
        <w:t xml:space="preserve"> and acknowledgments</w:t>
      </w:r>
      <w:bookmarkEnd w:id="25"/>
    </w:p>
    <w:p w14:paraId="5D750F7C" w14:textId="77777777" w:rsidR="007E309C" w:rsidRPr="007F5874" w:rsidRDefault="007E309C" w:rsidP="00B63EA8"/>
    <w:p w14:paraId="6EDFF00B" w14:textId="77777777" w:rsidR="005954B3" w:rsidRDefault="002B4778">
      <w:pPr>
        <w:rPr>
          <w:rFonts w:cs="Times New Roman"/>
        </w:rPr>
      </w:pPr>
      <w:r w:rsidRPr="007F5874">
        <w:rPr>
          <w:rFonts w:cs="Times New Roman"/>
        </w:rPr>
        <w:t xml:space="preserve">Don’t forget to add the disclaimer! </w:t>
      </w:r>
      <w:r w:rsidR="00FE6840" w:rsidRPr="007F5874">
        <w:rPr>
          <w:rFonts w:cs="Times New Roman"/>
        </w:rPr>
        <w:t>And don’t forget grant numbers in acknowledgements and any useful advice that was sought from clinicians that were not involved in the manuscript</w:t>
      </w:r>
      <w:r w:rsidR="009C0D78" w:rsidRPr="007F5874">
        <w:rPr>
          <w:rFonts w:cs="Times New Roman"/>
        </w:rPr>
        <w:t>,</w:t>
      </w:r>
      <w:r w:rsidR="00FE6840" w:rsidRPr="007F5874">
        <w:rPr>
          <w:rFonts w:cs="Times New Roman"/>
        </w:rPr>
        <w:t xml:space="preserve"> etc</w:t>
      </w:r>
      <w:r w:rsidR="009C0D78" w:rsidRPr="007F5874">
        <w:rPr>
          <w:rFonts w:cs="Times New Roman"/>
        </w:rPr>
        <w:t>.</w:t>
      </w:r>
    </w:p>
    <w:p w14:paraId="052ACA5A" w14:textId="77777777" w:rsidR="00822F5E" w:rsidRPr="007F5874" w:rsidRDefault="00822F5E">
      <w:pPr>
        <w:rPr>
          <w:rFonts w:cs="Times New Roman"/>
        </w:rPr>
      </w:pPr>
    </w:p>
    <w:p w14:paraId="0EBAAC85" w14:textId="77777777" w:rsidR="00A3078C" w:rsidRPr="007F5874" w:rsidRDefault="00786D23" w:rsidP="004F7DA5">
      <w:pPr>
        <w:pStyle w:val="Heading2"/>
        <w:numPr>
          <w:ilvl w:val="0"/>
          <w:numId w:val="0"/>
        </w:numPr>
      </w:pPr>
      <w:bookmarkStart w:id="26" w:name="_Toc22124959"/>
      <w:r>
        <w:t xml:space="preserve">15. </w:t>
      </w:r>
      <w:r w:rsidR="00160DA6">
        <w:tab/>
      </w:r>
      <w:r w:rsidR="00A3078C" w:rsidRPr="007F5874">
        <w:t>Internal review</w:t>
      </w:r>
      <w:bookmarkEnd w:id="26"/>
    </w:p>
    <w:p w14:paraId="2A79133B" w14:textId="77777777" w:rsidR="007E309C" w:rsidRPr="007F5874" w:rsidRDefault="007E309C" w:rsidP="00B63EA8"/>
    <w:p w14:paraId="01E378A8" w14:textId="77777777" w:rsidR="00A3078C" w:rsidRPr="007F5874" w:rsidRDefault="00A3078C">
      <w:pPr>
        <w:rPr>
          <w:rFonts w:cs="Times New Roman"/>
        </w:rPr>
      </w:pPr>
      <w:r w:rsidRPr="007F5874">
        <w:rPr>
          <w:rFonts w:cs="Times New Roman"/>
        </w:rPr>
        <w:t>Once the manuscript draft has been compiled it should be sent to Teri Klein (teri.klein@stanford.edu)</w:t>
      </w:r>
      <w:r w:rsidR="005957F1" w:rsidRPr="007F5874">
        <w:rPr>
          <w:rFonts w:cs="Times New Roman"/>
        </w:rPr>
        <w:t>,</w:t>
      </w:r>
      <w:r w:rsidRPr="007F5874">
        <w:rPr>
          <w:rFonts w:cs="Times New Roman"/>
        </w:rPr>
        <w:t xml:space="preserve"> Mary Relling (</w:t>
      </w:r>
      <w:hyperlink r:id="rId25" w:history="1">
        <w:r w:rsidR="00A5619F" w:rsidRPr="007F5874">
          <w:rPr>
            <w:rStyle w:val="Hyperlink"/>
            <w:rFonts w:cs="Times New Roman"/>
          </w:rPr>
          <w:t>mary.relling@stjude.org</w:t>
        </w:r>
      </w:hyperlink>
      <w:r w:rsidRPr="007F5874">
        <w:rPr>
          <w:rFonts w:cs="Times New Roman"/>
        </w:rPr>
        <w:t>)</w:t>
      </w:r>
      <w:r w:rsidR="00A5619F" w:rsidRPr="007F5874">
        <w:rPr>
          <w:rFonts w:cs="Times New Roman"/>
        </w:rPr>
        <w:t>, and Kelly Caudle (kelly.caudle@stjude.org)</w:t>
      </w:r>
      <w:r w:rsidRPr="007F5874">
        <w:rPr>
          <w:rFonts w:cs="Times New Roman"/>
        </w:rPr>
        <w:t xml:space="preserve"> for review. </w:t>
      </w:r>
    </w:p>
    <w:p w14:paraId="0E987DAE" w14:textId="77777777" w:rsidR="002476D6" w:rsidRPr="007F5874" w:rsidRDefault="002476D6">
      <w:pPr>
        <w:rPr>
          <w:rFonts w:cs="Times New Roman"/>
        </w:rPr>
      </w:pPr>
    </w:p>
    <w:p w14:paraId="0B1A3BFB" w14:textId="25BCFB54" w:rsidR="002476D6" w:rsidRPr="007F5874" w:rsidRDefault="0069195E">
      <w:pPr>
        <w:rPr>
          <w:rFonts w:cs="Times New Roman"/>
        </w:rPr>
      </w:pPr>
      <w:r w:rsidRPr="007F5874">
        <w:rPr>
          <w:rFonts w:cs="Times New Roman"/>
        </w:rPr>
        <w:t xml:space="preserve">After this initial review, the guideline will be posted on the CPIC </w:t>
      </w:r>
      <w:r w:rsidR="00A5651F">
        <w:rPr>
          <w:rFonts w:cs="Times New Roman"/>
        </w:rPr>
        <w:t>member resource</w:t>
      </w:r>
      <w:r w:rsidRPr="007F5874">
        <w:rPr>
          <w:rFonts w:cs="Times New Roman"/>
        </w:rPr>
        <w:t xml:space="preserve"> website for </w:t>
      </w:r>
      <w:r w:rsidR="00736CB7" w:rsidRPr="007F5874">
        <w:rPr>
          <w:rFonts w:cs="Times New Roman"/>
        </w:rPr>
        <w:t xml:space="preserve">at least </w:t>
      </w:r>
      <w:r w:rsidRPr="007F5874">
        <w:rPr>
          <w:rFonts w:cs="Times New Roman"/>
        </w:rPr>
        <w:t>one week for review by CPIC members.</w:t>
      </w:r>
      <w:r w:rsidR="002476D6" w:rsidRPr="007F5874">
        <w:rPr>
          <w:rFonts w:cs="Times New Roman"/>
        </w:rPr>
        <w:t xml:space="preserve"> </w:t>
      </w:r>
      <w:r w:rsidR="00736CB7" w:rsidRPr="007F5874">
        <w:rPr>
          <w:rFonts w:cs="Times New Roman"/>
        </w:rPr>
        <w:t>If possible, it will be included in a CPIC teleconference call.</w:t>
      </w:r>
    </w:p>
    <w:p w14:paraId="087BC668" w14:textId="77777777" w:rsidR="00A677EA" w:rsidRPr="007F5874" w:rsidRDefault="00A677EA">
      <w:pPr>
        <w:rPr>
          <w:rFonts w:cs="Times New Roman"/>
        </w:rPr>
      </w:pPr>
    </w:p>
    <w:p w14:paraId="0F773C6E" w14:textId="77777777" w:rsidR="00A677EA" w:rsidRPr="007F5874" w:rsidRDefault="00A677EA" w:rsidP="00160DA6">
      <w:pPr>
        <w:pStyle w:val="Heading2"/>
        <w:numPr>
          <w:ilvl w:val="0"/>
          <w:numId w:val="31"/>
        </w:numPr>
        <w:ind w:left="450" w:hanging="450"/>
      </w:pPr>
      <w:bookmarkStart w:id="27" w:name="_Toc22124960"/>
      <w:r w:rsidRPr="007F5874">
        <w:t>After publication</w:t>
      </w:r>
      <w:r w:rsidR="00093A3E" w:rsidRPr="007F5874">
        <w:t xml:space="preserve"> accepted</w:t>
      </w:r>
      <w:bookmarkEnd w:id="27"/>
    </w:p>
    <w:p w14:paraId="6C5607B9" w14:textId="77777777" w:rsidR="002B4778" w:rsidRPr="007F5874" w:rsidRDefault="002B4778" w:rsidP="00093A3E"/>
    <w:p w14:paraId="3B733427" w14:textId="77777777" w:rsidR="00664CF8" w:rsidRPr="007F5874" w:rsidRDefault="00664CF8" w:rsidP="00093A3E">
      <w:r w:rsidRPr="007F5874">
        <w:t>PubMed Central:</w:t>
      </w:r>
    </w:p>
    <w:p w14:paraId="4DA47E08" w14:textId="77777777" w:rsidR="00093A3E" w:rsidRPr="007F5874" w:rsidRDefault="00093A3E" w:rsidP="00093A3E">
      <w:r w:rsidRPr="007F5874">
        <w:t>Nature Publishing Group will make immediate (no embargo period) provision of the manuscript to PubMed Central as part of their regular process for the CPIC guidelines published in CPT.</w:t>
      </w:r>
    </w:p>
    <w:p w14:paraId="3A83C5C9" w14:textId="77777777" w:rsidR="005C0233" w:rsidRPr="007F5874" w:rsidRDefault="00FC64F8" w:rsidP="00F86067">
      <w:pPr>
        <w:ind w:left="360"/>
      </w:pPr>
      <w:r w:rsidRPr="007F5874">
        <w:t xml:space="preserve">It is the responsibility of the CPIC </w:t>
      </w:r>
      <w:r w:rsidR="00C471B5">
        <w:t>director</w:t>
      </w:r>
      <w:r w:rsidRPr="007F5874">
        <w:t xml:space="preserve"> to notify the NIH of accepted CPIC guidelines</w:t>
      </w:r>
      <w:r w:rsidR="00746C70" w:rsidRPr="007F5874">
        <w:t xml:space="preserve">: </w:t>
      </w:r>
      <w:r w:rsidR="00093A3E" w:rsidRPr="007F5874">
        <w:t>Chris Kelly (</w:t>
      </w:r>
      <w:hyperlink r:id="rId26" w:history="1">
        <w:r w:rsidR="00093A3E" w:rsidRPr="007F5874">
          <w:rPr>
            <w:rStyle w:val="Hyperlink"/>
          </w:rPr>
          <w:t>chkelly@ncbi.nlm.nih.gov</w:t>
        </w:r>
      </w:hyperlink>
      <w:r w:rsidR="00093A3E" w:rsidRPr="007F5874">
        <w:t>), Adriana Malheiro (</w:t>
      </w:r>
      <w:hyperlink r:id="rId27" w:history="1">
        <w:r w:rsidR="00093A3E" w:rsidRPr="007F5874">
          <w:rPr>
            <w:rStyle w:val="Hyperlink"/>
          </w:rPr>
          <w:t>adriana.malheiro@nih.gov</w:t>
        </w:r>
      </w:hyperlink>
      <w:r w:rsidR="00093A3E" w:rsidRPr="007F5874">
        <w:t>), and Wendy Rubinstein (</w:t>
      </w:r>
      <w:hyperlink r:id="rId28" w:history="1">
        <w:r w:rsidR="00746C70" w:rsidRPr="007F5874">
          <w:rPr>
            <w:rStyle w:val="Hyperlink"/>
          </w:rPr>
          <w:t>rubinstw@ncbi.nlm.nih.gov</w:t>
        </w:r>
      </w:hyperlink>
      <w:r w:rsidR="00093A3E" w:rsidRPr="007F5874">
        <w:t>)</w:t>
      </w:r>
      <w:r w:rsidR="005C0233" w:rsidRPr="007F5874">
        <w:t>.</w:t>
      </w:r>
    </w:p>
    <w:p w14:paraId="6C47716E" w14:textId="77777777" w:rsidR="005C0233" w:rsidRPr="007F5874" w:rsidRDefault="005C0233" w:rsidP="00F86067">
      <w:pPr>
        <w:ind w:left="360"/>
      </w:pPr>
    </w:p>
    <w:p w14:paraId="0BD778C2" w14:textId="77777777" w:rsidR="00FC64F8" w:rsidRPr="007F5874" w:rsidRDefault="00664CF8" w:rsidP="005C0233">
      <w:r w:rsidRPr="007F5874">
        <w:t>Genetic Testing Registry</w:t>
      </w:r>
      <w:r w:rsidR="00496ACD">
        <w:t xml:space="preserve"> (GTR)</w:t>
      </w:r>
      <w:r w:rsidRPr="007F5874">
        <w:t>:</w:t>
      </w:r>
    </w:p>
    <w:p w14:paraId="64405E40" w14:textId="6F36A608" w:rsidR="00664CF8" w:rsidRDefault="00FA7AA8" w:rsidP="00FC64F8">
      <w:r w:rsidRPr="007F5874">
        <w:t xml:space="preserve">For each published guideline, </w:t>
      </w:r>
      <w:r w:rsidR="00AC0A8E">
        <w:t>Stanford PGx Group</w:t>
      </w:r>
      <w:r w:rsidR="00AC0A8E" w:rsidRPr="007F5874">
        <w:t xml:space="preserve"> </w:t>
      </w:r>
      <w:r w:rsidR="00330765" w:rsidRPr="007F5874">
        <w:t xml:space="preserve">will prepare </w:t>
      </w:r>
      <w:r w:rsidR="005C0233" w:rsidRPr="007F5874">
        <w:t xml:space="preserve">a </w:t>
      </w:r>
      <w:r w:rsidR="00FA3DAC" w:rsidRPr="007F5874">
        <w:t xml:space="preserve">short structured descriptive </w:t>
      </w:r>
      <w:r w:rsidR="005C0233" w:rsidRPr="007F5874">
        <w:t>summary</w:t>
      </w:r>
      <w:r w:rsidR="00FA3DAC" w:rsidRPr="007F5874">
        <w:t xml:space="preserve"> </w:t>
      </w:r>
      <w:r w:rsidR="005C0233" w:rsidRPr="007F5874">
        <w:t xml:space="preserve">(“blurb”) </w:t>
      </w:r>
      <w:r w:rsidR="00FA3DAC" w:rsidRPr="007F5874">
        <w:t xml:space="preserve">for the GTR </w:t>
      </w:r>
      <w:r w:rsidR="00330765" w:rsidRPr="007F5874">
        <w:t>web</w:t>
      </w:r>
      <w:r w:rsidR="00FA3DAC" w:rsidRPr="007F5874">
        <w:t>site</w:t>
      </w:r>
      <w:r w:rsidR="00330765" w:rsidRPr="007F5874">
        <w:t xml:space="preserve">. </w:t>
      </w:r>
      <w:r w:rsidR="005C0233" w:rsidRPr="007F5874">
        <w:t xml:space="preserve">The </w:t>
      </w:r>
      <w:r w:rsidR="00330765" w:rsidRPr="007F5874">
        <w:t xml:space="preserve">CPIC </w:t>
      </w:r>
      <w:r w:rsidR="00C471B5">
        <w:t>director</w:t>
      </w:r>
      <w:r w:rsidR="000A333B" w:rsidRPr="007F5874">
        <w:t xml:space="preserve"> and Mary Relling</w:t>
      </w:r>
      <w:r w:rsidR="00330765" w:rsidRPr="007F5874">
        <w:t xml:space="preserve"> will review </w:t>
      </w:r>
      <w:r w:rsidR="005C0233" w:rsidRPr="007F5874">
        <w:t xml:space="preserve">the summary </w:t>
      </w:r>
      <w:r w:rsidR="00330765" w:rsidRPr="007F5874">
        <w:t>prior to submission to the GTR.</w:t>
      </w:r>
      <w:r w:rsidR="005C0233" w:rsidRPr="007F5874">
        <w:t xml:space="preserve"> The One-Point-of-Contact-with-GTR (OPCG; Michelle Whirl-Carrillo) will coordinate the preparation, review, and submission of GTR summaries.</w:t>
      </w:r>
    </w:p>
    <w:p w14:paraId="146CAACC" w14:textId="77777777" w:rsidR="001911FA" w:rsidRDefault="001911FA" w:rsidP="00FC64F8"/>
    <w:p w14:paraId="27E11D04" w14:textId="77777777" w:rsidR="001911FA" w:rsidRDefault="00496ACD" w:rsidP="00FC64F8">
      <w:r>
        <w:t>Genetics/Genomics Competency Center (</w:t>
      </w:r>
      <w:r w:rsidR="001911FA">
        <w:t>G2C2</w:t>
      </w:r>
      <w:r>
        <w:t>)</w:t>
      </w:r>
      <w:r w:rsidR="001911FA">
        <w:t>:</w:t>
      </w:r>
    </w:p>
    <w:p w14:paraId="0222F22E" w14:textId="77777777" w:rsidR="001911FA" w:rsidRPr="007F5874" w:rsidRDefault="001911FA" w:rsidP="00FC64F8">
      <w:r>
        <w:t xml:space="preserve">The GTR summary will also be used for G2C2. The CPIC </w:t>
      </w:r>
      <w:r w:rsidR="00C471B5">
        <w:t>director</w:t>
      </w:r>
      <w:r>
        <w:t xml:space="preserve"> will send this to the appropriate </w:t>
      </w:r>
      <w:r w:rsidR="005E03F3">
        <w:t>contact at G2C2.</w:t>
      </w:r>
    </w:p>
    <w:p w14:paraId="11B18C61" w14:textId="77777777" w:rsidR="00D841FF" w:rsidRPr="007F5874" w:rsidRDefault="00D841FF" w:rsidP="00FC64F8"/>
    <w:p w14:paraId="63632B86" w14:textId="77777777" w:rsidR="00835745" w:rsidRPr="007F5874" w:rsidRDefault="00DB1924" w:rsidP="00FC64F8">
      <w:r w:rsidRPr="007F5874">
        <w:t>Guidelines.gov</w:t>
      </w:r>
      <w:r w:rsidR="00835745" w:rsidRPr="007F5874">
        <w:t>:</w:t>
      </w:r>
    </w:p>
    <w:p w14:paraId="6E898CB1" w14:textId="77777777" w:rsidR="00D841FF" w:rsidRPr="007F5874" w:rsidRDefault="00D841FF" w:rsidP="00FC64F8">
      <w:r w:rsidRPr="007F5874">
        <w:t xml:space="preserve">The CPIC </w:t>
      </w:r>
      <w:r w:rsidR="00C471B5">
        <w:t>director</w:t>
      </w:r>
      <w:r w:rsidRPr="007F5874">
        <w:t xml:space="preserve"> will submit each published guideline </w:t>
      </w:r>
      <w:r w:rsidR="00952503" w:rsidRPr="007F5874">
        <w:t>and guideline update to the National Guideline Clearinghouse (NGC; guidelines.gov).</w:t>
      </w:r>
    </w:p>
    <w:p w14:paraId="2DE75A6A" w14:textId="77777777" w:rsidR="002B4778" w:rsidRPr="007F5874" w:rsidRDefault="002B4778" w:rsidP="00FC64F8"/>
    <w:p w14:paraId="1F844E94" w14:textId="77777777" w:rsidR="002B4778" w:rsidRPr="007F5874" w:rsidRDefault="002B4778" w:rsidP="00FC64F8">
      <w:r w:rsidRPr="007F5874">
        <w:lastRenderedPageBreak/>
        <w:t>Corresponding email address:</w:t>
      </w:r>
    </w:p>
    <w:p w14:paraId="31C754D7" w14:textId="6C75E8A1" w:rsidR="002B4778" w:rsidRPr="007F5874" w:rsidRDefault="002B4778" w:rsidP="002B4778">
      <w:pPr>
        <w:rPr>
          <w:rFonts w:cs="Times New Roman"/>
        </w:rPr>
      </w:pPr>
      <w:r w:rsidRPr="007F5874">
        <w:rPr>
          <w:rFonts w:cs="Times New Roman"/>
        </w:rPr>
        <w:t xml:space="preserve">CPIC guidelines may list one of the authors as the corresponding author, but </w:t>
      </w:r>
      <w:r w:rsidR="006373EB">
        <w:rPr>
          <w:rFonts w:cs="Times New Roman"/>
        </w:rPr>
        <w:t>the CPIC (</w:t>
      </w:r>
      <w:hyperlink r:id="rId29" w:history="1">
        <w:r w:rsidR="00F14E6E" w:rsidRPr="00F14E6E">
          <w:rPr>
            <w:rStyle w:val="Hyperlink"/>
            <w:rFonts w:cs="Times New Roman"/>
          </w:rPr>
          <w:t>cpic@pharmgkb.org</w:t>
        </w:r>
      </w:hyperlink>
      <w:r w:rsidR="006373EB">
        <w:rPr>
          <w:rStyle w:val="Hyperlink"/>
          <w:rFonts w:cs="Times New Roman"/>
        </w:rPr>
        <w:t>)</w:t>
      </w:r>
      <w:r w:rsidR="006373EB" w:rsidRPr="007F5874">
        <w:rPr>
          <w:rFonts w:cs="Times New Roman"/>
        </w:rPr>
        <w:t xml:space="preserve"> </w:t>
      </w:r>
      <w:r w:rsidRPr="007F5874">
        <w:rPr>
          <w:rFonts w:cs="Times New Roman"/>
        </w:rPr>
        <w:t xml:space="preserve">email address should be </w:t>
      </w:r>
      <w:r w:rsidR="006373EB">
        <w:rPr>
          <w:rFonts w:cs="Times New Roman"/>
        </w:rPr>
        <w:t>added</w:t>
      </w:r>
      <w:r w:rsidR="006373EB" w:rsidRPr="007F5874">
        <w:rPr>
          <w:rFonts w:cs="Times New Roman"/>
        </w:rPr>
        <w:t xml:space="preserve"> </w:t>
      </w:r>
      <w:r w:rsidRPr="007F5874">
        <w:rPr>
          <w:rFonts w:cs="Times New Roman"/>
        </w:rPr>
        <w:t>after the publication has been accepted (</w:t>
      </w:r>
      <w:r w:rsidRPr="007F5874">
        <w:rPr>
          <w:rFonts w:cs="Times New Roman"/>
          <w:i/>
        </w:rPr>
        <w:t xml:space="preserve">i.e. </w:t>
      </w:r>
      <w:r w:rsidRPr="007F5874">
        <w:rPr>
          <w:rFonts w:cs="Times New Roman"/>
        </w:rPr>
        <w:t xml:space="preserve">on the galley proof). </w:t>
      </w:r>
    </w:p>
    <w:p w14:paraId="470E841D" w14:textId="77777777" w:rsidR="00A3078C" w:rsidRDefault="00A3078C">
      <w:pPr>
        <w:rPr>
          <w:rFonts w:cs="Times New Roman"/>
        </w:rPr>
      </w:pPr>
    </w:p>
    <w:p w14:paraId="332CCDCE" w14:textId="2AD3378C" w:rsidR="00D95FE6" w:rsidRDefault="00D95FE6">
      <w:pPr>
        <w:rPr>
          <w:rFonts w:cs="Times New Roman"/>
        </w:rPr>
      </w:pPr>
      <w:r>
        <w:rPr>
          <w:rFonts w:cs="Times New Roman"/>
        </w:rPr>
        <w:t>CPIC website:</w:t>
      </w:r>
    </w:p>
    <w:p w14:paraId="58E02AB5" w14:textId="766BA3C6" w:rsidR="00D95FE6" w:rsidRDefault="00D95FE6">
      <w:pPr>
        <w:rPr>
          <w:rFonts w:cs="Times New Roman"/>
        </w:rPr>
      </w:pPr>
      <w:r>
        <w:rPr>
          <w:rFonts w:cs="Times New Roman"/>
        </w:rPr>
        <w:t>The CPIC director will create or update the guideline pages on cpicpgx.org.</w:t>
      </w:r>
    </w:p>
    <w:p w14:paraId="2CD4AFDE" w14:textId="77777777" w:rsidR="00D95FE6" w:rsidRPr="007F5874" w:rsidRDefault="00D95FE6">
      <w:pPr>
        <w:rPr>
          <w:rFonts w:cs="Times New Roman"/>
        </w:rPr>
      </w:pPr>
    </w:p>
    <w:p w14:paraId="12EF155E" w14:textId="77777777" w:rsidR="00D722A3" w:rsidRPr="007F5874" w:rsidRDefault="00D722A3" w:rsidP="00060A2E">
      <w:pPr>
        <w:pStyle w:val="Heading2"/>
      </w:pPr>
      <w:bookmarkStart w:id="28" w:name="_Toc22124961"/>
      <w:r w:rsidRPr="007F5874">
        <w:t>Guideline updates</w:t>
      </w:r>
      <w:bookmarkEnd w:id="28"/>
    </w:p>
    <w:p w14:paraId="79137FE7" w14:textId="77777777" w:rsidR="007E309C" w:rsidRPr="007F5874" w:rsidRDefault="007E309C" w:rsidP="00B63EA8"/>
    <w:p w14:paraId="7C1EA911" w14:textId="3B0DB02F" w:rsidR="00736CB7" w:rsidRDefault="00736CB7" w:rsidP="00D722A3">
      <w:pPr>
        <w:pStyle w:val="Default"/>
        <w:rPr>
          <w:rFonts w:ascii="Times New Roman" w:hAnsi="Times New Roman" w:cs="Times New Roman"/>
        </w:rPr>
      </w:pPr>
      <w:r w:rsidRPr="007F5874">
        <w:rPr>
          <w:rFonts w:ascii="Times New Roman" w:hAnsi="Times New Roman" w:cs="Times New Roman"/>
        </w:rPr>
        <w:t xml:space="preserve">It is the responsibility of PharmGKB to review the content of CPIC guidelines </w:t>
      </w:r>
      <w:r w:rsidR="00BB4508">
        <w:rPr>
          <w:rFonts w:ascii="Times New Roman" w:hAnsi="Times New Roman" w:cs="Times New Roman"/>
        </w:rPr>
        <w:t xml:space="preserve">on an ongoing basis (as part of their ongoing literature review), and the guideline should be considered for update whenever new evidence impacts prescribing recommendations. On an ongoing basis, but </w:t>
      </w:r>
      <w:r w:rsidRPr="007F5874">
        <w:rPr>
          <w:rFonts w:ascii="Times New Roman" w:hAnsi="Times New Roman" w:cs="Times New Roman"/>
        </w:rPr>
        <w:t xml:space="preserve">at least every 2 years, </w:t>
      </w:r>
      <w:r w:rsidR="00615408">
        <w:rPr>
          <w:rFonts w:ascii="Times New Roman" w:hAnsi="Times New Roman" w:cs="Times New Roman"/>
        </w:rPr>
        <w:t>CPIC will</w:t>
      </w:r>
      <w:r w:rsidR="00BB4508">
        <w:rPr>
          <w:rFonts w:ascii="Times New Roman" w:hAnsi="Times New Roman" w:cs="Times New Roman"/>
        </w:rPr>
        <w:t xml:space="preserve"> </w:t>
      </w:r>
      <w:r w:rsidRPr="007F5874">
        <w:rPr>
          <w:rFonts w:ascii="Times New Roman" w:hAnsi="Times New Roman" w:cs="Times New Roman"/>
        </w:rPr>
        <w:t xml:space="preserve">document the date last reviewed on </w:t>
      </w:r>
      <w:r w:rsidR="00BB4508">
        <w:rPr>
          <w:rFonts w:ascii="Times New Roman" w:hAnsi="Times New Roman" w:cs="Times New Roman"/>
        </w:rPr>
        <w:t xml:space="preserve">the </w:t>
      </w:r>
      <w:r w:rsidR="00615408">
        <w:rPr>
          <w:rFonts w:ascii="Times New Roman" w:hAnsi="Times New Roman" w:cs="Times New Roman"/>
        </w:rPr>
        <w:t>CPIC</w:t>
      </w:r>
      <w:r w:rsidR="00BB4508">
        <w:rPr>
          <w:rFonts w:ascii="Times New Roman" w:hAnsi="Times New Roman" w:cs="Times New Roman"/>
        </w:rPr>
        <w:t xml:space="preserve"> site</w:t>
      </w:r>
      <w:r w:rsidRPr="007F5874">
        <w:rPr>
          <w:rFonts w:ascii="Times New Roman" w:hAnsi="Times New Roman" w:cs="Times New Roman"/>
        </w:rPr>
        <w:t>.</w:t>
      </w:r>
      <w:r w:rsidR="00C471B5">
        <w:rPr>
          <w:rFonts w:ascii="Times New Roman" w:hAnsi="Times New Roman" w:cs="Times New Roman"/>
        </w:rPr>
        <w:t xml:space="preserve"> PharmGKB will </w:t>
      </w:r>
      <w:r w:rsidR="00C235CD">
        <w:rPr>
          <w:rFonts w:ascii="Times New Roman" w:hAnsi="Times New Roman" w:cs="Times New Roman"/>
        </w:rPr>
        <w:t xml:space="preserve">review FDA label changes affecting CPIC guideline drugs every 6 months (in accordance with the FDA Biomarker Table updates) and </w:t>
      </w:r>
      <w:r w:rsidR="00C471B5">
        <w:rPr>
          <w:rFonts w:ascii="Times New Roman" w:hAnsi="Times New Roman" w:cs="Times New Roman"/>
        </w:rPr>
        <w:t>notify Drs. Klein, Relling, and the CPIC director</w:t>
      </w:r>
      <w:r w:rsidR="00C235CD">
        <w:rPr>
          <w:rFonts w:ascii="Times New Roman" w:hAnsi="Times New Roman" w:cs="Times New Roman"/>
        </w:rPr>
        <w:t xml:space="preserve"> if changes are found</w:t>
      </w:r>
      <w:r w:rsidR="00C471B5">
        <w:rPr>
          <w:rFonts w:ascii="Times New Roman" w:hAnsi="Times New Roman" w:cs="Times New Roman"/>
        </w:rPr>
        <w:t>.</w:t>
      </w:r>
    </w:p>
    <w:p w14:paraId="3F48DD99" w14:textId="77777777" w:rsidR="00BB4508" w:rsidRPr="007F5874" w:rsidRDefault="00BB4508" w:rsidP="00D722A3">
      <w:pPr>
        <w:pStyle w:val="Default"/>
        <w:rPr>
          <w:rFonts w:ascii="Times New Roman" w:hAnsi="Times New Roman" w:cs="Times New Roman"/>
        </w:rPr>
      </w:pPr>
    </w:p>
    <w:p w14:paraId="696A0A20" w14:textId="77777777" w:rsidR="00736CB7" w:rsidRDefault="00736CB7" w:rsidP="00D722A3">
      <w:pPr>
        <w:pStyle w:val="Default"/>
        <w:rPr>
          <w:rFonts w:ascii="Times New Roman" w:hAnsi="Times New Roman" w:cs="Times New Roman"/>
        </w:rPr>
      </w:pPr>
      <w:r w:rsidRPr="007F5874">
        <w:rPr>
          <w:rFonts w:ascii="Times New Roman" w:hAnsi="Times New Roman" w:cs="Times New Roman"/>
        </w:rPr>
        <w:t>Published g</w:t>
      </w:r>
      <w:r w:rsidR="00D722A3" w:rsidRPr="007F5874">
        <w:rPr>
          <w:rFonts w:ascii="Times New Roman" w:hAnsi="Times New Roman" w:cs="Times New Roman"/>
        </w:rPr>
        <w:t xml:space="preserve">uidelines are updated </w:t>
      </w:r>
      <w:r w:rsidRPr="007F5874">
        <w:rPr>
          <w:rFonts w:ascii="Times New Roman" w:hAnsi="Times New Roman" w:cs="Times New Roman"/>
        </w:rPr>
        <w:t xml:space="preserve">whenever critical new evidence emerges that changes test interpretation or prescribing recommendations. </w:t>
      </w:r>
      <w:r w:rsidR="00516BDE">
        <w:rPr>
          <w:rFonts w:ascii="Times New Roman" w:hAnsi="Times New Roman" w:cs="Times New Roman"/>
        </w:rPr>
        <w:t>Each guideline update will be a new publication with 1) re-publishing of the main dosing tables and 2) changes as needed to the supplemental material and website.</w:t>
      </w:r>
    </w:p>
    <w:p w14:paraId="24135BC6" w14:textId="77777777" w:rsidR="00516BDE" w:rsidRDefault="00516BDE" w:rsidP="00D722A3">
      <w:pPr>
        <w:pStyle w:val="Default"/>
        <w:rPr>
          <w:rFonts w:ascii="Times New Roman" w:hAnsi="Times New Roman" w:cs="Times New Roman"/>
        </w:rPr>
      </w:pPr>
    </w:p>
    <w:p w14:paraId="15B46EDC" w14:textId="77777777" w:rsidR="00516BDE" w:rsidRPr="007F5874" w:rsidRDefault="00516BDE" w:rsidP="00D722A3">
      <w:pPr>
        <w:pStyle w:val="Default"/>
        <w:rPr>
          <w:rFonts w:ascii="Times New Roman" w:hAnsi="Times New Roman" w:cs="Times New Roman"/>
        </w:rPr>
      </w:pPr>
      <w:r>
        <w:rPr>
          <w:rFonts w:ascii="Times New Roman" w:hAnsi="Times New Roman" w:cs="Times New Roman"/>
        </w:rPr>
        <w:t xml:space="preserve">Update to guideline information posted </w:t>
      </w:r>
      <w:r w:rsidRPr="00713F9B">
        <w:rPr>
          <w:rFonts w:ascii="Times New Roman" w:hAnsi="Times New Roman" w:cs="Times New Roman"/>
        </w:rPr>
        <w:t xml:space="preserve">on </w:t>
      </w:r>
      <w:r w:rsidR="00786D23" w:rsidRPr="00713F9B">
        <w:rPr>
          <w:rFonts w:ascii="Times New Roman" w:hAnsi="Times New Roman" w:cs="Times New Roman"/>
        </w:rPr>
        <w:t xml:space="preserve">the </w:t>
      </w:r>
      <w:r w:rsidR="00C251EB">
        <w:rPr>
          <w:rFonts w:ascii="Times New Roman" w:hAnsi="Times New Roman" w:cs="Times New Roman"/>
        </w:rPr>
        <w:t xml:space="preserve">CPIC </w:t>
      </w:r>
      <w:r w:rsidR="00786D23" w:rsidRPr="00713F9B">
        <w:rPr>
          <w:rFonts w:ascii="Times New Roman" w:hAnsi="Times New Roman" w:cs="Times New Roman"/>
        </w:rPr>
        <w:t>website</w:t>
      </w:r>
      <w:r>
        <w:rPr>
          <w:rFonts w:ascii="Times New Roman" w:hAnsi="Times New Roman" w:cs="Times New Roman"/>
        </w:rPr>
        <w:t xml:space="preserve"> will occur as needed, without waiting for updated publication.</w:t>
      </w:r>
    </w:p>
    <w:p w14:paraId="460D9CAD" w14:textId="77777777" w:rsidR="00736CB7" w:rsidRPr="007F5874" w:rsidRDefault="00736CB7" w:rsidP="00D722A3">
      <w:pPr>
        <w:pStyle w:val="Default"/>
        <w:rPr>
          <w:rFonts w:ascii="Times New Roman" w:hAnsi="Times New Roman" w:cs="Times New Roman"/>
        </w:rPr>
      </w:pPr>
    </w:p>
    <w:p w14:paraId="13407FE1" w14:textId="1EF15357" w:rsidR="00245157" w:rsidRPr="007F5874" w:rsidRDefault="00736CB7" w:rsidP="00D722A3">
      <w:pPr>
        <w:pStyle w:val="Default"/>
        <w:rPr>
          <w:rFonts w:ascii="Times New Roman" w:hAnsi="Times New Roman" w:cs="Times New Roman"/>
        </w:rPr>
      </w:pPr>
      <w:r w:rsidRPr="007F5874">
        <w:rPr>
          <w:rFonts w:ascii="Times New Roman" w:hAnsi="Times New Roman" w:cs="Times New Roman"/>
        </w:rPr>
        <w:t>S</w:t>
      </w:r>
      <w:r w:rsidR="00D722A3" w:rsidRPr="007F5874">
        <w:rPr>
          <w:rFonts w:ascii="Times New Roman" w:hAnsi="Times New Roman" w:cs="Times New Roman"/>
        </w:rPr>
        <w:t xml:space="preserve">enior authors </w:t>
      </w:r>
      <w:r w:rsidRPr="007F5874">
        <w:rPr>
          <w:rFonts w:ascii="Times New Roman" w:hAnsi="Times New Roman" w:cs="Times New Roman"/>
        </w:rPr>
        <w:t>of the prior guideline version</w:t>
      </w:r>
      <w:r w:rsidR="002E3A4E">
        <w:rPr>
          <w:rFonts w:ascii="Times New Roman" w:hAnsi="Times New Roman" w:cs="Times New Roman"/>
        </w:rPr>
        <w:t>s</w:t>
      </w:r>
      <w:r w:rsidRPr="007F5874">
        <w:rPr>
          <w:rFonts w:ascii="Times New Roman" w:hAnsi="Times New Roman" w:cs="Times New Roman"/>
        </w:rPr>
        <w:t xml:space="preserve"> </w:t>
      </w:r>
      <w:r w:rsidR="00D722A3" w:rsidRPr="007F5874">
        <w:rPr>
          <w:rFonts w:ascii="Times New Roman" w:hAnsi="Times New Roman" w:cs="Times New Roman"/>
        </w:rPr>
        <w:t xml:space="preserve">will be </w:t>
      </w:r>
      <w:r w:rsidR="00BB4508">
        <w:rPr>
          <w:rFonts w:ascii="Times New Roman" w:hAnsi="Times New Roman" w:cs="Times New Roman"/>
        </w:rPr>
        <w:t xml:space="preserve">notified of updates as per the </w:t>
      </w:r>
      <w:hyperlink r:id="rId30" w:history="1">
        <w:r w:rsidR="006B7FED" w:rsidRPr="006B7FED">
          <w:rPr>
            <w:rStyle w:val="Hyperlink"/>
            <w:rFonts w:ascii="Times New Roman" w:hAnsi="Times New Roman" w:cs="Times New Roman"/>
          </w:rPr>
          <w:t>Authorship on CPIC guidelines</w:t>
        </w:r>
      </w:hyperlink>
      <w:r w:rsidR="00245157" w:rsidRPr="007F5874">
        <w:rPr>
          <w:rFonts w:ascii="Times New Roman" w:hAnsi="Times New Roman" w:cs="Times New Roman"/>
        </w:rPr>
        <w:t>.</w:t>
      </w:r>
      <w:r w:rsidR="00D722A3" w:rsidRPr="007F5874">
        <w:rPr>
          <w:rFonts w:ascii="Times New Roman" w:hAnsi="Times New Roman" w:cs="Times New Roman"/>
        </w:rPr>
        <w:t xml:space="preserve"> </w:t>
      </w:r>
    </w:p>
    <w:p w14:paraId="2C7684D9" w14:textId="77777777" w:rsidR="005E03F3" w:rsidRDefault="005E03F3" w:rsidP="00D722A3">
      <w:pPr>
        <w:pStyle w:val="Default"/>
        <w:rPr>
          <w:rFonts w:ascii="Times New Roman" w:hAnsi="Times New Roman" w:cs="Times New Roman"/>
        </w:rPr>
      </w:pPr>
    </w:p>
    <w:p w14:paraId="59D355D1" w14:textId="77777777" w:rsidR="00245157" w:rsidRPr="007F5874" w:rsidRDefault="00245157" w:rsidP="00D722A3">
      <w:pPr>
        <w:pStyle w:val="Default"/>
        <w:rPr>
          <w:rFonts w:ascii="Times New Roman" w:hAnsi="Times New Roman" w:cs="Times New Roman"/>
        </w:rPr>
      </w:pPr>
      <w:r w:rsidRPr="007F5874">
        <w:rPr>
          <w:rFonts w:ascii="Times New Roman" w:hAnsi="Times New Roman" w:cs="Times New Roman"/>
        </w:rPr>
        <w:t xml:space="preserve">It is the responsibility of the CPIC </w:t>
      </w:r>
      <w:r w:rsidR="00C471B5">
        <w:rPr>
          <w:rFonts w:ascii="Times New Roman" w:hAnsi="Times New Roman" w:cs="Times New Roman"/>
        </w:rPr>
        <w:t>director</w:t>
      </w:r>
      <w:r w:rsidRPr="007F5874">
        <w:rPr>
          <w:rFonts w:ascii="Times New Roman" w:hAnsi="Times New Roman" w:cs="Times New Roman"/>
        </w:rPr>
        <w:t xml:space="preserve"> to assist with writing and editing updates to CPIC guidelines (Kelly Caudle</w:t>
      </w:r>
      <w:r w:rsidR="006752D0" w:rsidRPr="007F5874">
        <w:rPr>
          <w:rFonts w:ascii="Times New Roman" w:hAnsi="Times New Roman" w:cs="Times New Roman"/>
        </w:rPr>
        <w:t>:</w:t>
      </w:r>
      <w:r w:rsidRPr="007F5874">
        <w:rPr>
          <w:rFonts w:ascii="Times New Roman" w:hAnsi="Times New Roman" w:cs="Times New Roman"/>
        </w:rPr>
        <w:t xml:space="preserve"> kelly.caudle@stjude.org).</w:t>
      </w:r>
    </w:p>
    <w:p w14:paraId="1B901CBA" w14:textId="77777777" w:rsidR="005E03F3" w:rsidRDefault="005E03F3" w:rsidP="00D722A3">
      <w:pPr>
        <w:pStyle w:val="Default"/>
        <w:rPr>
          <w:rFonts w:ascii="Times New Roman" w:hAnsi="Times New Roman" w:cs="Times New Roman"/>
        </w:rPr>
      </w:pPr>
    </w:p>
    <w:p w14:paraId="02AAD155" w14:textId="407DEB26" w:rsidR="005954B3" w:rsidRPr="007F5874" w:rsidRDefault="009A7E4F">
      <w:pPr>
        <w:rPr>
          <w:rFonts w:cs="Times New Roman"/>
          <w:szCs w:val="22"/>
        </w:rPr>
      </w:pPr>
      <w:r w:rsidRPr="007F5874">
        <w:rPr>
          <w:rFonts w:cs="Times New Roman"/>
          <w:szCs w:val="22"/>
        </w:rPr>
        <w:t xml:space="preserve">Updates of existing guidelines should </w:t>
      </w:r>
      <w:r w:rsidR="00736CB7" w:rsidRPr="007F5874">
        <w:rPr>
          <w:rFonts w:cs="Times New Roman"/>
          <w:szCs w:val="22"/>
        </w:rPr>
        <w:t xml:space="preserve">reflect any changes to guideline </w:t>
      </w:r>
      <w:proofErr w:type="gramStart"/>
      <w:r w:rsidR="00736CB7" w:rsidRPr="007F5874">
        <w:rPr>
          <w:rFonts w:cs="Times New Roman"/>
          <w:szCs w:val="22"/>
        </w:rPr>
        <w:t>format, and</w:t>
      </w:r>
      <w:proofErr w:type="gramEnd"/>
      <w:r w:rsidR="00736CB7" w:rsidRPr="007F5874">
        <w:rPr>
          <w:rFonts w:cs="Times New Roman"/>
          <w:szCs w:val="22"/>
        </w:rPr>
        <w:t xml:space="preserve"> should </w:t>
      </w:r>
      <w:r w:rsidRPr="007F5874">
        <w:rPr>
          <w:rFonts w:cs="Times New Roman"/>
          <w:szCs w:val="22"/>
        </w:rPr>
        <w:t>include pediatric recommendations</w:t>
      </w:r>
      <w:r w:rsidR="00736CB7" w:rsidRPr="007F5874">
        <w:rPr>
          <w:rFonts w:cs="Times New Roman"/>
          <w:szCs w:val="22"/>
        </w:rPr>
        <w:t xml:space="preserve"> if not originally present. </w:t>
      </w:r>
      <w:r w:rsidR="00405145">
        <w:rPr>
          <w:rFonts w:cs="Times New Roman"/>
          <w:szCs w:val="22"/>
        </w:rPr>
        <w:t xml:space="preserve"> If any changes are made to the gene-specific tables (Allele Definition Table, Allele Functionality Table, Genotype to Phenotype Table), all authors of </w:t>
      </w:r>
      <w:r w:rsidR="00B56AA9">
        <w:rPr>
          <w:rFonts w:cs="Times New Roman"/>
          <w:szCs w:val="22"/>
        </w:rPr>
        <w:t xml:space="preserve">the most recent versions of </w:t>
      </w:r>
      <w:r w:rsidR="00405145">
        <w:rPr>
          <w:rFonts w:cs="Times New Roman"/>
          <w:szCs w:val="22"/>
        </w:rPr>
        <w:t>guidelines for that gene will need to approve any changes.</w:t>
      </w:r>
    </w:p>
    <w:p w14:paraId="6E2D6179" w14:textId="77777777" w:rsidR="009A7E4F" w:rsidRPr="007F5874" w:rsidRDefault="009A7E4F">
      <w:pPr>
        <w:rPr>
          <w:rFonts w:cs="Times New Roman"/>
        </w:rPr>
      </w:pPr>
    </w:p>
    <w:p w14:paraId="5E01569E" w14:textId="77777777" w:rsidR="00BB018C" w:rsidRPr="007F5874" w:rsidRDefault="00BB018C" w:rsidP="00C15442">
      <w:pPr>
        <w:pStyle w:val="Heading2"/>
      </w:pPr>
      <w:bookmarkStart w:id="29" w:name="_Toc22124962"/>
      <w:r w:rsidRPr="007F5874">
        <w:t>Resources</w:t>
      </w:r>
      <w:bookmarkEnd w:id="29"/>
    </w:p>
    <w:p w14:paraId="7464DF4F" w14:textId="77777777" w:rsidR="00BB018C" w:rsidRPr="007F5874" w:rsidRDefault="00BB018C">
      <w:pPr>
        <w:rPr>
          <w:rFonts w:cs="Times New Roman"/>
        </w:rPr>
      </w:pPr>
    </w:p>
    <w:p w14:paraId="5CD7D9D3" w14:textId="77777777" w:rsidR="00BB018C" w:rsidRPr="007F5874" w:rsidRDefault="00BB018C">
      <w:pPr>
        <w:rPr>
          <w:rFonts w:cs="Times New Roman"/>
        </w:rPr>
      </w:pPr>
      <w:r w:rsidRPr="007F5874">
        <w:rPr>
          <w:rFonts w:cs="Times New Roman"/>
        </w:rPr>
        <w:t>List of existing guidelines and those in progress</w:t>
      </w:r>
      <w:r w:rsidR="002E3A4E">
        <w:rPr>
          <w:rFonts w:cs="Times New Roman"/>
        </w:rPr>
        <w:t>:</w:t>
      </w:r>
      <w:r w:rsidR="00252BD4" w:rsidRPr="007F5874">
        <w:rPr>
          <w:rFonts w:cs="Times New Roman"/>
        </w:rPr>
        <w:t xml:space="preserve"> </w:t>
      </w:r>
    </w:p>
    <w:p w14:paraId="5FCC64DE" w14:textId="77777777" w:rsidR="00615408" w:rsidRDefault="00925D2C" w:rsidP="00BD22A2">
      <w:hyperlink r:id="rId31" w:history="1">
        <w:r w:rsidR="00615408" w:rsidRPr="0018676A">
          <w:rPr>
            <w:rStyle w:val="Hyperlink"/>
          </w:rPr>
          <w:t>https://cpicpgx.org/genes-drugs/</w:t>
        </w:r>
      </w:hyperlink>
    </w:p>
    <w:p w14:paraId="3F468419" w14:textId="77777777" w:rsidR="00BD22A2" w:rsidRPr="007F5874" w:rsidRDefault="00BD22A2" w:rsidP="00BD22A2">
      <w:pPr>
        <w:rPr>
          <w:rFonts w:cs="Times New Roman"/>
        </w:rPr>
      </w:pPr>
      <w:r w:rsidRPr="007F5874">
        <w:rPr>
          <w:rFonts w:cs="Times New Roman"/>
        </w:rPr>
        <w:t xml:space="preserve">Booking the conference call line, email </w:t>
      </w:r>
      <w:r w:rsidR="00040077">
        <w:rPr>
          <w:rFonts w:cs="Times New Roman"/>
        </w:rPr>
        <w:t>Kelly Caudle (Kelly.caudle@stjude.org)</w:t>
      </w:r>
    </w:p>
    <w:p w14:paraId="0F4678B2" w14:textId="77777777" w:rsidR="00066BFE" w:rsidRPr="007F5874" w:rsidRDefault="00066BFE" w:rsidP="00066BFE"/>
    <w:p w14:paraId="1D90EE54" w14:textId="77777777" w:rsidR="00A106BC" w:rsidRPr="007F5874" w:rsidRDefault="00A106BC" w:rsidP="00066BFE"/>
    <w:p w14:paraId="29B72AD4" w14:textId="77777777" w:rsidR="005C7246" w:rsidRPr="007F5874" w:rsidRDefault="005C7246" w:rsidP="008E0ADA">
      <w:pPr>
        <w:pStyle w:val="Heading1"/>
      </w:pPr>
      <w:bookmarkStart w:id="30" w:name="_APPENDIX_A:_Manuscript"/>
      <w:bookmarkStart w:id="31" w:name="_Toc22124963"/>
      <w:bookmarkEnd w:id="30"/>
      <w:r w:rsidRPr="007F5874">
        <w:lastRenderedPageBreak/>
        <w:t>APPENDIX A: Manuscript Template</w:t>
      </w:r>
      <w:bookmarkEnd w:id="31"/>
      <w:r w:rsidR="00944E35" w:rsidRPr="007F5874">
        <w:t xml:space="preserve"> </w:t>
      </w:r>
    </w:p>
    <w:p w14:paraId="72F2C175" w14:textId="77777777" w:rsidR="005C7246" w:rsidRPr="007F5874" w:rsidRDefault="005C7246" w:rsidP="005C7246">
      <w:pPr>
        <w:rPr>
          <w:rFonts w:cs="Times New Roman"/>
        </w:rPr>
      </w:pPr>
    </w:p>
    <w:p w14:paraId="65F4996A" w14:textId="77777777" w:rsidR="005C7246" w:rsidRPr="007F5874" w:rsidRDefault="005C7246" w:rsidP="00286C4A">
      <w:pPr>
        <w:rPr>
          <w:b/>
        </w:rPr>
      </w:pPr>
      <w:r w:rsidRPr="007F5874">
        <w:rPr>
          <w:b/>
        </w:rPr>
        <w:t xml:space="preserve">Clinical Pharmacogenetics Implementation Consortium </w:t>
      </w:r>
      <w:r w:rsidR="00C708B9" w:rsidRPr="007F5874">
        <w:rPr>
          <w:b/>
        </w:rPr>
        <w:t xml:space="preserve">(CPIC) </w:t>
      </w:r>
      <w:r w:rsidR="00040077">
        <w:rPr>
          <w:b/>
        </w:rPr>
        <w:t>Guideline</w:t>
      </w:r>
      <w:r w:rsidRPr="007F5874">
        <w:rPr>
          <w:b/>
        </w:rPr>
        <w:t xml:space="preserve"> for __________ [gene] and __________ [drug] Dosing</w:t>
      </w:r>
    </w:p>
    <w:p w14:paraId="73AE77B5" w14:textId="77777777" w:rsidR="005C7246" w:rsidRPr="007F5874" w:rsidRDefault="005C7246" w:rsidP="005C7246">
      <w:pPr>
        <w:widowControl w:val="0"/>
        <w:autoSpaceDE w:val="0"/>
        <w:autoSpaceDN w:val="0"/>
        <w:adjustRightInd w:val="0"/>
        <w:ind w:left="90"/>
        <w:rPr>
          <w:rFonts w:cs="Times New Roman"/>
        </w:rPr>
      </w:pPr>
    </w:p>
    <w:p w14:paraId="073352CB" w14:textId="77777777" w:rsidR="005C7246" w:rsidRPr="007F5874" w:rsidRDefault="005C7246" w:rsidP="005C7246">
      <w:pPr>
        <w:widowControl w:val="0"/>
        <w:autoSpaceDE w:val="0"/>
        <w:autoSpaceDN w:val="0"/>
        <w:adjustRightInd w:val="0"/>
        <w:ind w:left="90"/>
        <w:rPr>
          <w:rFonts w:cs="Times New Roman"/>
        </w:rPr>
      </w:pPr>
    </w:p>
    <w:p w14:paraId="56FBE8E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Authors</w:t>
      </w:r>
    </w:p>
    <w:p w14:paraId="192381E6" w14:textId="77777777" w:rsidR="005C7246" w:rsidRPr="007F5874" w:rsidRDefault="005C7246" w:rsidP="005C7246">
      <w:pPr>
        <w:widowControl w:val="0"/>
        <w:autoSpaceDE w:val="0"/>
        <w:autoSpaceDN w:val="0"/>
        <w:adjustRightInd w:val="0"/>
        <w:ind w:left="90"/>
        <w:rPr>
          <w:rFonts w:cs="Times New Roman"/>
        </w:rPr>
      </w:pPr>
    </w:p>
    <w:p w14:paraId="023B1812" w14:textId="77777777" w:rsidR="005C7246" w:rsidRPr="007F5874" w:rsidRDefault="005C7246" w:rsidP="005C7246">
      <w:pPr>
        <w:widowControl w:val="0"/>
        <w:autoSpaceDE w:val="0"/>
        <w:autoSpaceDN w:val="0"/>
        <w:adjustRightInd w:val="0"/>
        <w:ind w:left="90"/>
        <w:rPr>
          <w:rFonts w:cs="Times New Roman"/>
        </w:rPr>
      </w:pPr>
    </w:p>
    <w:p w14:paraId="301710E7"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7FF047C1" w14:textId="77777777" w:rsidR="005C7246" w:rsidRPr="007F5874" w:rsidRDefault="005C7246" w:rsidP="005C7246">
      <w:pPr>
        <w:widowControl w:val="0"/>
        <w:autoSpaceDE w:val="0"/>
        <w:autoSpaceDN w:val="0"/>
        <w:adjustRightInd w:val="0"/>
        <w:ind w:left="90"/>
        <w:rPr>
          <w:rFonts w:cs="Times New Roman"/>
        </w:rPr>
      </w:pPr>
    </w:p>
    <w:p w14:paraId="3FFDC627" w14:textId="77777777" w:rsidR="005C7246" w:rsidRPr="007F5874" w:rsidRDefault="005C7246" w:rsidP="005C7246">
      <w:pPr>
        <w:widowControl w:val="0"/>
        <w:autoSpaceDE w:val="0"/>
        <w:autoSpaceDN w:val="0"/>
        <w:adjustRightInd w:val="0"/>
        <w:ind w:left="90"/>
        <w:rPr>
          <w:rFonts w:cs="Times New Roman"/>
        </w:rPr>
      </w:pPr>
    </w:p>
    <w:p w14:paraId="05A79692"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Corresponding Author:</w:t>
      </w:r>
    </w:p>
    <w:p w14:paraId="09480EB2" w14:textId="0457E6AC" w:rsidR="005C7246" w:rsidRPr="007F5874" w:rsidRDefault="005C7246" w:rsidP="005C7246">
      <w:pPr>
        <w:widowControl w:val="0"/>
        <w:autoSpaceDE w:val="0"/>
        <w:autoSpaceDN w:val="0"/>
        <w:adjustRightInd w:val="0"/>
        <w:ind w:left="90"/>
        <w:rPr>
          <w:rFonts w:cs="Times New Roman"/>
        </w:rPr>
      </w:pPr>
      <w:r w:rsidRPr="007F5874">
        <w:rPr>
          <w:rFonts w:cs="Times New Roman"/>
        </w:rPr>
        <w:t>__________________________</w:t>
      </w:r>
      <w:r w:rsidR="009E4EB9" w:rsidRPr="007F5874">
        <w:rPr>
          <w:rFonts w:cs="Times New Roman"/>
        </w:rPr>
        <w:t xml:space="preserve"> </w:t>
      </w:r>
      <w:r w:rsidR="00B230E0">
        <w:rPr>
          <w:rFonts w:cs="Times New Roman"/>
        </w:rPr>
        <w:t>contact@cpicpgx.org</w:t>
      </w:r>
    </w:p>
    <w:p w14:paraId="2C688A39" w14:textId="77777777" w:rsidR="005C7246" w:rsidRPr="007F5874" w:rsidRDefault="005C7246" w:rsidP="005C7246">
      <w:pPr>
        <w:widowControl w:val="0"/>
        <w:autoSpaceDE w:val="0"/>
        <w:autoSpaceDN w:val="0"/>
        <w:adjustRightInd w:val="0"/>
        <w:ind w:left="90"/>
        <w:rPr>
          <w:rFonts w:cs="Times New Roman"/>
        </w:rPr>
      </w:pPr>
    </w:p>
    <w:p w14:paraId="418B7217" w14:textId="77777777" w:rsidR="005C7246" w:rsidRPr="007F5874" w:rsidRDefault="005C7246" w:rsidP="005C7246">
      <w:pPr>
        <w:widowControl w:val="0"/>
        <w:autoSpaceDE w:val="0"/>
        <w:autoSpaceDN w:val="0"/>
        <w:adjustRightInd w:val="0"/>
        <w:ind w:left="90"/>
        <w:rPr>
          <w:rFonts w:cs="Times New Roman"/>
        </w:rPr>
      </w:pPr>
    </w:p>
    <w:p w14:paraId="1DA4BDD7"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Word counts:</w:t>
      </w:r>
    </w:p>
    <w:p w14:paraId="5413A0A5"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Abstract: (75 limit)</w:t>
      </w:r>
    </w:p>
    <w:p w14:paraId="1006B4F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Text: (3,000 limit)</w:t>
      </w:r>
    </w:p>
    <w:p w14:paraId="6C59CF42"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References:  (40 limit)</w:t>
      </w:r>
    </w:p>
    <w:p w14:paraId="4C70FB28" w14:textId="77777777" w:rsidR="005C7246" w:rsidRPr="007F5874" w:rsidRDefault="005C7246" w:rsidP="005C7246">
      <w:pPr>
        <w:ind w:left="90"/>
        <w:rPr>
          <w:rFonts w:cs="Times New Roman"/>
          <w:color w:val="000000"/>
        </w:rPr>
      </w:pPr>
      <w:r w:rsidRPr="007F5874">
        <w:rPr>
          <w:rFonts w:cs="Times New Roman"/>
          <w:color w:val="000000"/>
        </w:rPr>
        <w:t xml:space="preserve">Figures/tables: 3 </w:t>
      </w:r>
    </w:p>
    <w:p w14:paraId="256001D4" w14:textId="77777777" w:rsidR="005C7246" w:rsidRPr="007F5874" w:rsidRDefault="005C7246" w:rsidP="005C7246">
      <w:pPr>
        <w:ind w:left="90"/>
        <w:rPr>
          <w:rFonts w:cs="Times New Roman"/>
          <w:color w:val="000000"/>
        </w:rPr>
      </w:pPr>
      <w:r w:rsidRPr="007F5874">
        <w:rPr>
          <w:rFonts w:cs="Times New Roman"/>
          <w:color w:val="000000"/>
        </w:rPr>
        <w:t>Keywords: Up to 10</w:t>
      </w:r>
    </w:p>
    <w:p w14:paraId="6F32E2C0" w14:textId="77777777" w:rsidR="005C7246" w:rsidRPr="007F5874" w:rsidRDefault="005C7246" w:rsidP="005C7246">
      <w:pPr>
        <w:widowControl w:val="0"/>
        <w:autoSpaceDE w:val="0"/>
        <w:autoSpaceDN w:val="0"/>
        <w:adjustRightInd w:val="0"/>
        <w:ind w:left="90"/>
        <w:rPr>
          <w:rFonts w:cs="Times New Roman"/>
        </w:rPr>
      </w:pPr>
    </w:p>
    <w:p w14:paraId="0E31DD8F"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rPr>
        <w:br w:type="page"/>
      </w:r>
      <w:r w:rsidRPr="007F5874">
        <w:rPr>
          <w:rFonts w:cs="Times New Roman"/>
          <w:b/>
        </w:rPr>
        <w:lastRenderedPageBreak/>
        <w:t>Abstract</w:t>
      </w:r>
      <w:r w:rsidR="00D722A3" w:rsidRPr="007F5874">
        <w:rPr>
          <w:rFonts w:cs="Times New Roman"/>
          <w:b/>
        </w:rPr>
        <w:t xml:space="preserve"> (</w:t>
      </w:r>
      <w:proofErr w:type="gramStart"/>
      <w:r w:rsidR="00D722A3" w:rsidRPr="007F5874">
        <w:rPr>
          <w:rFonts w:cs="Times New Roman"/>
          <w:b/>
        </w:rPr>
        <w:t>75 word</w:t>
      </w:r>
      <w:proofErr w:type="gramEnd"/>
      <w:r w:rsidR="00D722A3" w:rsidRPr="007F5874">
        <w:rPr>
          <w:rFonts w:cs="Times New Roman"/>
          <w:b/>
        </w:rPr>
        <w:t xml:space="preserve"> limit)</w:t>
      </w:r>
    </w:p>
    <w:p w14:paraId="2A0D6987" w14:textId="77777777" w:rsidR="00944E35" w:rsidRPr="007F5874" w:rsidRDefault="005C7246" w:rsidP="00286C4A">
      <w:r w:rsidRPr="007F5874">
        <w:br w:type="page"/>
      </w:r>
    </w:p>
    <w:p w14:paraId="5F962AD2" w14:textId="77777777" w:rsidR="00944E35" w:rsidRPr="007F5874" w:rsidRDefault="00944E35" w:rsidP="00286C4A">
      <w:pPr>
        <w:rPr>
          <w:b/>
        </w:rPr>
      </w:pPr>
      <w:r w:rsidRPr="007F5874">
        <w:rPr>
          <w:b/>
        </w:rPr>
        <w:lastRenderedPageBreak/>
        <w:t>Template 1 (discussion of gene before drug)</w:t>
      </w:r>
    </w:p>
    <w:p w14:paraId="1EF59EC5" w14:textId="77777777" w:rsidR="005C7246" w:rsidRPr="007F5874" w:rsidRDefault="005C7246" w:rsidP="00286C4A">
      <w:pPr>
        <w:rPr>
          <w:b/>
        </w:rPr>
      </w:pPr>
      <w:r w:rsidRPr="007F5874">
        <w:rPr>
          <w:b/>
        </w:rPr>
        <w:t>Introduction</w:t>
      </w:r>
    </w:p>
    <w:p w14:paraId="4FD8B54C" w14:textId="77777777" w:rsidR="00286C4A" w:rsidRPr="007F5874" w:rsidRDefault="00286C4A" w:rsidP="00286C4A">
      <w:pPr>
        <w:rPr>
          <w:b/>
        </w:rPr>
      </w:pPr>
    </w:p>
    <w:p w14:paraId="47AFF442" w14:textId="77777777" w:rsidR="005C7246" w:rsidRPr="007F5874" w:rsidRDefault="005C7246" w:rsidP="005C7246">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w:t>
      </w:r>
      <w:r w:rsidR="00B971C9">
        <w:rPr>
          <w:rFonts w:cs="Times New Roman"/>
        </w:rPr>
        <w:t>e used to guide dosing of</w:t>
      </w:r>
      <w:r w:rsidRPr="007F5874">
        <w:rPr>
          <w:rFonts w:cs="Times New Roman"/>
        </w:rPr>
        <w:t xml:space="preserve"> _____ [drug/s]. ------------------</w:t>
      </w:r>
    </w:p>
    <w:p w14:paraId="443A650A" w14:textId="77777777" w:rsidR="005C7246" w:rsidRPr="007F5874" w:rsidRDefault="005C7246" w:rsidP="005C7246">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00C81C8B" w:rsidRPr="007F5874">
        <w:t xml:space="preserve">CPIC guidelines are periodically updated at </w:t>
      </w:r>
      <w:r w:rsidR="00615408" w:rsidRPr="00615408">
        <w:t>w</w:t>
      </w:r>
      <w:r w:rsidR="00615408">
        <w:t>ww.cpicpgx.org</w:t>
      </w:r>
      <w:r w:rsidR="00C81C8B" w:rsidRPr="007F5874">
        <w:t>.</w:t>
      </w:r>
    </w:p>
    <w:p w14:paraId="0F42FB0A" w14:textId="77777777" w:rsidR="005C7246" w:rsidRPr="007F5874" w:rsidRDefault="00286C4A" w:rsidP="00286C4A">
      <w:pPr>
        <w:spacing w:line="480" w:lineRule="auto"/>
        <w:rPr>
          <w:rFonts w:cs="Times New Roman"/>
        </w:rPr>
      </w:pPr>
      <w:r w:rsidRPr="007F5874">
        <w:rPr>
          <w:rFonts w:cs="Times New Roman"/>
        </w:rPr>
        <w:t>------------------------------</w:t>
      </w:r>
      <w:r w:rsidR="00C81C8B" w:rsidRPr="007F5874">
        <w:rPr>
          <w:rFonts w:cs="Times New Roman"/>
        </w:rPr>
        <w:t xml:space="preserve">. </w:t>
      </w:r>
    </w:p>
    <w:p w14:paraId="17A57046" w14:textId="77777777" w:rsidR="005C7246" w:rsidRPr="007F5874" w:rsidRDefault="005C7246" w:rsidP="00286C4A">
      <w:pPr>
        <w:rPr>
          <w:b/>
        </w:rPr>
      </w:pPr>
      <w:r w:rsidRPr="007F5874">
        <w:rPr>
          <w:b/>
        </w:rPr>
        <w:t>Focused Literature Review</w:t>
      </w:r>
    </w:p>
    <w:p w14:paraId="40D0E567" w14:textId="77777777" w:rsidR="0022696A" w:rsidRPr="007F5874" w:rsidRDefault="0022696A" w:rsidP="00286C4A">
      <w:pPr>
        <w:rPr>
          <w:b/>
        </w:rPr>
      </w:pPr>
    </w:p>
    <w:p w14:paraId="28FD6E32"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conducted. Definitive reviews</w:t>
      </w:r>
      <w:r w:rsidR="004A1962" w:rsidRPr="007F5874">
        <w:rPr>
          <w:rFonts w:cs="Times New Roman"/>
        </w:rPr>
        <w:t xml:space="preserve"> (ref) </w:t>
      </w:r>
      <w:r w:rsidRPr="007F5874">
        <w:rPr>
          <w:rFonts w:cs="Times New Roman"/>
        </w:rPr>
        <w:t>were relied upon to summarize much of the earlier literature.</w:t>
      </w:r>
    </w:p>
    <w:p w14:paraId="1D793C79" w14:textId="77777777" w:rsidR="005C7246" w:rsidRPr="007F5874" w:rsidRDefault="005C7246" w:rsidP="005C7246">
      <w:pPr>
        <w:pStyle w:val="ListParagraph"/>
        <w:widowControl w:val="0"/>
        <w:autoSpaceDE w:val="0"/>
        <w:autoSpaceDN w:val="0"/>
        <w:adjustRightInd w:val="0"/>
        <w:spacing w:line="480" w:lineRule="auto"/>
        <w:ind w:left="0"/>
        <w:rPr>
          <w:rFonts w:cs="Times New Roman"/>
        </w:rPr>
      </w:pPr>
    </w:p>
    <w:p w14:paraId="4F11AC4C" w14:textId="77777777" w:rsidR="005C7246" w:rsidRPr="007F5874" w:rsidRDefault="005C7246" w:rsidP="005C7246">
      <w:pPr>
        <w:widowControl w:val="0"/>
        <w:autoSpaceDE w:val="0"/>
        <w:autoSpaceDN w:val="0"/>
        <w:adjustRightInd w:val="0"/>
        <w:spacing w:line="480" w:lineRule="auto"/>
        <w:rPr>
          <w:rFonts w:cs="Times New Roman"/>
          <w:b/>
        </w:rPr>
      </w:pPr>
      <w:r w:rsidRPr="007F5874">
        <w:rPr>
          <w:rFonts w:cs="Times New Roman"/>
          <w:b/>
        </w:rPr>
        <w:t>Gene: _____</w:t>
      </w:r>
    </w:p>
    <w:p w14:paraId="740BBE3E" w14:textId="77777777" w:rsidR="005C7246" w:rsidRPr="007F5874" w:rsidRDefault="005C7246" w:rsidP="005C7246">
      <w:pPr>
        <w:tabs>
          <w:tab w:val="left" w:pos="990"/>
        </w:tabs>
        <w:spacing w:line="480" w:lineRule="auto"/>
        <w:rPr>
          <w:rFonts w:cs="Times New Roman"/>
          <w:i/>
          <w:lang w:bidi="en-US"/>
        </w:rPr>
      </w:pPr>
      <w:r w:rsidRPr="007F5874">
        <w:rPr>
          <w:rFonts w:cs="Times New Roman"/>
          <w:i/>
          <w:lang w:bidi="en-US"/>
        </w:rPr>
        <w:t>Background</w:t>
      </w:r>
    </w:p>
    <w:p w14:paraId="018E3A2D" w14:textId="77777777" w:rsidR="005C7246" w:rsidRPr="007F5874" w:rsidRDefault="005C7246" w:rsidP="005C7246">
      <w:pPr>
        <w:pBdr>
          <w:top w:val="single" w:sz="6" w:space="1" w:color="auto"/>
          <w:bottom w:val="single" w:sz="6" w:space="1" w:color="auto"/>
        </w:pBdr>
        <w:tabs>
          <w:tab w:val="left" w:pos="990"/>
        </w:tabs>
        <w:spacing w:line="480" w:lineRule="auto"/>
        <w:rPr>
          <w:rFonts w:cs="Times New Roman"/>
          <w:b/>
        </w:rPr>
      </w:pPr>
    </w:p>
    <w:p w14:paraId="485A8852" w14:textId="77777777" w:rsidR="005C7246" w:rsidRPr="007F5874" w:rsidRDefault="005C7246" w:rsidP="005C7246">
      <w:pPr>
        <w:tabs>
          <w:tab w:val="left" w:pos="990"/>
        </w:tabs>
        <w:spacing w:line="480" w:lineRule="auto"/>
        <w:rPr>
          <w:rFonts w:cs="Times New Roman"/>
          <w:b/>
        </w:rPr>
      </w:pPr>
    </w:p>
    <w:p w14:paraId="542C7F91" w14:textId="77777777" w:rsidR="005C7246" w:rsidRPr="007F5874" w:rsidRDefault="005C7246" w:rsidP="005C7246">
      <w:pPr>
        <w:tabs>
          <w:tab w:val="left" w:pos="990"/>
        </w:tabs>
        <w:spacing w:line="480" w:lineRule="auto"/>
        <w:rPr>
          <w:rFonts w:cs="Times New Roman"/>
          <w:i/>
        </w:rPr>
      </w:pPr>
      <w:r w:rsidRPr="007F5874">
        <w:rPr>
          <w:rFonts w:cs="Times New Roman"/>
          <w:i/>
        </w:rPr>
        <w:t>Genetic Test Interpretation</w:t>
      </w:r>
    </w:p>
    <w:p w14:paraId="4A26B172" w14:textId="77777777" w:rsidR="005C7246" w:rsidRPr="007F5874" w:rsidRDefault="005C7246" w:rsidP="005C7246">
      <w:pPr>
        <w:tabs>
          <w:tab w:val="left" w:pos="990"/>
        </w:tabs>
        <w:spacing w:line="480" w:lineRule="auto"/>
        <w:rPr>
          <w:rFonts w:cs="Times New Roman"/>
        </w:rPr>
      </w:pPr>
      <w:r w:rsidRPr="007F5874">
        <w:rPr>
          <w:rFonts w:cs="Times New Roman"/>
        </w:rPr>
        <w:t>_______   Each named * allele is defined by the genotype at one or more specific SNPs (</w:t>
      </w:r>
      <w:r w:rsidR="00D7248D">
        <w:rPr>
          <w:rFonts w:cs="Times New Roman"/>
        </w:rPr>
        <w:t>link to website</w:t>
      </w:r>
      <w:r w:rsidRPr="007F5874">
        <w:rPr>
          <w:rFonts w:cs="Times New Roman"/>
        </w:rPr>
        <w:t xml:space="preserve">) and  _________ [provide definitive website for alleles] The _____ [functional assay/s] associated with the most common allelic variants is summarized </w:t>
      </w:r>
      <w:r w:rsidR="005B4110">
        <w:rPr>
          <w:rFonts w:cs="Times New Roman"/>
        </w:rPr>
        <w:t>[link to website]</w:t>
      </w:r>
      <w:r w:rsidRPr="007F5874">
        <w:rPr>
          <w:rFonts w:cs="Times New Roman"/>
        </w:rPr>
        <w:t>.</w:t>
      </w:r>
    </w:p>
    <w:p w14:paraId="49723F1A" w14:textId="77777777" w:rsidR="005C7246" w:rsidRPr="007F5874" w:rsidRDefault="005C7246" w:rsidP="005C7246">
      <w:pPr>
        <w:spacing w:line="480" w:lineRule="auto"/>
        <w:rPr>
          <w:rFonts w:cs="Times New Roman"/>
        </w:rPr>
      </w:pPr>
      <w:r w:rsidRPr="007F5874">
        <w:rPr>
          <w:rFonts w:cs="Times New Roman"/>
        </w:rPr>
        <w:lastRenderedPageBreak/>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3EEB965F" w14:textId="77777777" w:rsidR="005C7246" w:rsidRPr="007F5874" w:rsidRDefault="005C7246" w:rsidP="005C7246">
      <w:pPr>
        <w:widowControl w:val="0"/>
        <w:autoSpaceDE w:val="0"/>
        <w:autoSpaceDN w:val="0"/>
        <w:adjustRightInd w:val="0"/>
        <w:spacing w:line="480" w:lineRule="auto"/>
        <w:rPr>
          <w:rFonts w:cs="Times New Roman"/>
        </w:rPr>
      </w:pPr>
    </w:p>
    <w:p w14:paraId="6EF490C0"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E1020A" w:rsidRPr="00E1020A">
        <w:rPr>
          <w:rFonts w:cs="Times New Roman"/>
        </w:rPr>
        <w:t>https://www.ncbi.nlm.nih.gov/gtr/</w:t>
      </w:r>
      <w:r w:rsidRPr="007F5874">
        <w:rPr>
          <w:rFonts w:cs="Times New Roman"/>
        </w:rPr>
        <w:t xml:space="preserve"> for more information on commercially available clinical testing options.</w:t>
      </w:r>
      <w:r w:rsidR="00D26EE1" w:rsidRPr="007F5874">
        <w:rPr>
          <w:rFonts w:cs="Times New Roman"/>
        </w:rPr>
        <w:t xml:space="preserve"> </w:t>
      </w:r>
    </w:p>
    <w:p w14:paraId="37621893" w14:textId="77777777" w:rsidR="005C7246" w:rsidRPr="007F5874" w:rsidRDefault="005C7246" w:rsidP="005C7246">
      <w:pPr>
        <w:widowControl w:val="0"/>
        <w:autoSpaceDE w:val="0"/>
        <w:autoSpaceDN w:val="0"/>
        <w:adjustRightInd w:val="0"/>
        <w:spacing w:line="480" w:lineRule="auto"/>
        <w:rPr>
          <w:rFonts w:cs="Times New Roman"/>
        </w:rPr>
      </w:pPr>
    </w:p>
    <w:p w14:paraId="49559EF0"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Incidental findings</w:t>
      </w:r>
    </w:p>
    <w:p w14:paraId="74BF275D" w14:textId="77777777" w:rsidR="005C7246" w:rsidRPr="007F5874" w:rsidRDefault="005C7246" w:rsidP="005C7246">
      <w:pPr>
        <w:tabs>
          <w:tab w:val="left" w:pos="990"/>
        </w:tabs>
        <w:spacing w:line="480" w:lineRule="auto"/>
        <w:rPr>
          <w:rFonts w:cs="Times New Roman"/>
        </w:rPr>
      </w:pPr>
      <w:r w:rsidRPr="007F5874">
        <w:rPr>
          <w:rFonts w:cs="Times New Roman"/>
          <w:lang w:bidi="en-US"/>
        </w:rPr>
        <w:t>_______</w:t>
      </w:r>
      <w:r w:rsidRPr="007F5874">
        <w:rPr>
          <w:rFonts w:cs="Times New Roman"/>
        </w:rPr>
        <w:t xml:space="preserve"> diseases or conditions that have/have not been linked to variation in the ____ [gene] unrelated t</w:t>
      </w:r>
      <w:r w:rsidR="004A1962" w:rsidRPr="007F5874">
        <w:rPr>
          <w:rFonts w:cs="Times New Roman"/>
        </w:rPr>
        <w:t>o medication use.</w:t>
      </w:r>
      <w:r w:rsidRPr="007F5874">
        <w:rPr>
          <w:rFonts w:cs="Times New Roman"/>
        </w:rPr>
        <w:t xml:space="preserve"> ____________ </w:t>
      </w:r>
    </w:p>
    <w:p w14:paraId="6456143E" w14:textId="77777777" w:rsidR="005C7246" w:rsidRPr="007F5874" w:rsidRDefault="005C7246" w:rsidP="005C7246">
      <w:pPr>
        <w:widowControl w:val="0"/>
        <w:autoSpaceDE w:val="0"/>
        <w:autoSpaceDN w:val="0"/>
        <w:adjustRightInd w:val="0"/>
        <w:spacing w:line="480" w:lineRule="auto"/>
        <w:rPr>
          <w:rFonts w:cs="Times New Roman"/>
          <w:b/>
        </w:rPr>
      </w:pPr>
    </w:p>
    <w:p w14:paraId="5553794C"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Other considerations</w:t>
      </w:r>
    </w:p>
    <w:p w14:paraId="7E612C3A" w14:textId="77777777" w:rsidR="005C7246" w:rsidRPr="007F5874" w:rsidRDefault="005C7246" w:rsidP="00286C4A">
      <w:r w:rsidRPr="007F5874">
        <w:t xml:space="preserve"> </w:t>
      </w:r>
    </w:p>
    <w:p w14:paraId="70EAA22E" w14:textId="77777777" w:rsidR="005C7246" w:rsidRPr="007F5874" w:rsidRDefault="005C7246" w:rsidP="005C7246">
      <w:pPr>
        <w:rPr>
          <w:rFonts w:cs="Times New Roman"/>
        </w:rPr>
      </w:pPr>
    </w:p>
    <w:p w14:paraId="745CBB50" w14:textId="77777777" w:rsidR="005C7246" w:rsidRPr="007F5874" w:rsidRDefault="005C7246" w:rsidP="00286C4A">
      <w:pPr>
        <w:rPr>
          <w:b/>
        </w:rPr>
      </w:pPr>
      <w:r w:rsidRPr="007F5874">
        <w:rPr>
          <w:b/>
        </w:rPr>
        <w:t>Drug (s)</w:t>
      </w:r>
      <w:r w:rsidR="00E00EC8">
        <w:rPr>
          <w:b/>
        </w:rPr>
        <w:t xml:space="preserve"> (Use RxNorm terms whenever possible)</w:t>
      </w:r>
    </w:p>
    <w:p w14:paraId="248AEEF7" w14:textId="77777777" w:rsidR="007F1918" w:rsidRPr="007F5874" w:rsidRDefault="007F1918" w:rsidP="00286C4A">
      <w:pPr>
        <w:rPr>
          <w:b/>
        </w:rPr>
      </w:pPr>
    </w:p>
    <w:p w14:paraId="00FE39CC" w14:textId="77777777" w:rsidR="005C7246" w:rsidRPr="007F5874" w:rsidRDefault="005C7246" w:rsidP="00286C4A">
      <w:r w:rsidRPr="007F5874">
        <w:rPr>
          <w:i/>
        </w:rPr>
        <w:t>Background</w:t>
      </w:r>
      <w:r w:rsidR="00521FF1" w:rsidRPr="007F5874">
        <w:rPr>
          <w:i/>
        </w:rPr>
        <w:t>.</w:t>
      </w:r>
      <w:r w:rsidR="00521FF1" w:rsidRPr="007F5874">
        <w:t>_______________</w:t>
      </w:r>
    </w:p>
    <w:p w14:paraId="33FC0633" w14:textId="77777777" w:rsidR="005C7246" w:rsidRPr="007F5874" w:rsidRDefault="005C7246" w:rsidP="005C7246">
      <w:pPr>
        <w:tabs>
          <w:tab w:val="left" w:pos="990"/>
        </w:tabs>
        <w:spacing w:line="480" w:lineRule="auto"/>
        <w:rPr>
          <w:rFonts w:cs="Times New Roman"/>
        </w:rPr>
      </w:pPr>
    </w:p>
    <w:p w14:paraId="6686AA1E" w14:textId="77777777" w:rsidR="00547255" w:rsidRPr="007F5874" w:rsidRDefault="005C7246" w:rsidP="005C7246">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r w:rsidR="00521FF1" w:rsidRPr="007F5874">
        <w:rPr>
          <w:rFonts w:cs="Times New Roman"/>
          <w:i/>
          <w:color w:val="000000" w:themeColor="text1"/>
        </w:rPr>
        <w:t>.</w:t>
      </w:r>
    </w:p>
    <w:p w14:paraId="57393333" w14:textId="77777777" w:rsidR="005C7246" w:rsidRPr="007F5874" w:rsidRDefault="00521FF1" w:rsidP="005C7246">
      <w:pPr>
        <w:tabs>
          <w:tab w:val="left" w:pos="990"/>
        </w:tabs>
        <w:spacing w:line="480" w:lineRule="auto"/>
        <w:rPr>
          <w:rFonts w:cs="Times New Roman"/>
          <w:color w:val="000000" w:themeColor="text1"/>
        </w:rPr>
      </w:pPr>
      <w:r w:rsidRPr="007F5874">
        <w:rPr>
          <w:rFonts w:cs="Times New Roman"/>
          <w:i/>
          <w:color w:val="000000" w:themeColor="text1"/>
        </w:rPr>
        <w:t xml:space="preserve"> </w:t>
      </w:r>
      <w:r w:rsidR="005C7246" w:rsidRPr="007F5874">
        <w:rPr>
          <w:rFonts w:cs="Times New Roman"/>
          <w:color w:val="000000" w:themeColor="text1"/>
        </w:rPr>
        <w:t xml:space="preserve">There is substantial evidence linking _____ [gene] genotype with phenotypic variability (see Supplemental Table S5).  Application of a grading system to evidence linking genotypic to phenotypic variability indicates a high quality of evidence in the majority of </w:t>
      </w:r>
      <w:r w:rsidR="005C7246" w:rsidRPr="007F5874">
        <w:rPr>
          <w:rFonts w:cs="Times New Roman"/>
          <w:color w:val="000000" w:themeColor="text1"/>
        </w:rPr>
        <w:lastRenderedPageBreak/>
        <w:t>cases (Supplemental Table S5).  This ___________ plus ___________ provides the basis for most of the dosing recommendations in Table 2.</w:t>
      </w:r>
    </w:p>
    <w:p w14:paraId="486E1C12" w14:textId="77777777" w:rsidR="00521FF1" w:rsidRPr="007F5874" w:rsidRDefault="00521FF1" w:rsidP="00521FF1">
      <w:pPr>
        <w:spacing w:line="480" w:lineRule="auto"/>
        <w:rPr>
          <w:rFonts w:cs="Times New Roman"/>
          <w:i/>
          <w:color w:val="000000" w:themeColor="text1"/>
        </w:rPr>
      </w:pPr>
    </w:p>
    <w:p w14:paraId="4337B1A2" w14:textId="77777777" w:rsidR="005C7246" w:rsidRPr="007F5874" w:rsidRDefault="005C7246" w:rsidP="00521FF1">
      <w:pPr>
        <w:spacing w:line="480" w:lineRule="auto"/>
        <w:rPr>
          <w:rFonts w:cs="Times New Roman"/>
        </w:rPr>
      </w:pPr>
      <w:r w:rsidRPr="007F5874">
        <w:rPr>
          <w:rFonts w:cs="Times New Roman"/>
          <w:i/>
          <w:color w:val="000000" w:themeColor="text1"/>
        </w:rPr>
        <w:t>Dosage Recommendations/Therapeutic Recommendations</w:t>
      </w:r>
      <w:r w:rsidR="00521FF1" w:rsidRPr="007F5874">
        <w:rPr>
          <w:rFonts w:cs="Times New Roman"/>
          <w:i/>
          <w:color w:val="000000" w:themeColor="text1"/>
        </w:rPr>
        <w:t xml:space="preserve">. </w:t>
      </w:r>
      <w:r w:rsidRPr="007F5874">
        <w:rPr>
          <w:rFonts w:cs="Times New Roman"/>
        </w:rPr>
        <w:t xml:space="preserve">__________ </w:t>
      </w:r>
      <w:bookmarkStart w:id="32" w:name="OLE_LINK7"/>
      <w:bookmarkStart w:id="33" w:name="OLE_LINK8"/>
    </w:p>
    <w:p w14:paraId="4AA67E8D" w14:textId="77777777" w:rsidR="00A77570" w:rsidRPr="007F5874" w:rsidRDefault="005C7246" w:rsidP="00A77570">
      <w:pPr>
        <w:rPr>
          <w:rFonts w:cs="Times New Roman"/>
          <w:szCs w:val="22"/>
        </w:rPr>
      </w:pPr>
      <w:r w:rsidRPr="007F5874">
        <w:rPr>
          <w:rFonts w:cs="Times New Roman"/>
        </w:rPr>
        <w:t>(Table 2</w:t>
      </w:r>
      <w:bookmarkEnd w:id="32"/>
      <w:bookmarkEnd w:id="33"/>
      <w:r w:rsidRPr="007F5874">
        <w:rPr>
          <w:rFonts w:cs="Times New Roman"/>
        </w:rPr>
        <w:t>)</w:t>
      </w:r>
      <w:r w:rsidR="00A77570" w:rsidRPr="007F5874">
        <w:rPr>
          <w:rFonts w:cs="Times New Roman"/>
        </w:rPr>
        <w:t xml:space="preserve"> </w:t>
      </w:r>
      <w:r w:rsidR="00A77570" w:rsidRPr="007F5874">
        <w:rPr>
          <w:rFonts w:cs="Times New Roman"/>
          <w:szCs w:val="22"/>
        </w:rPr>
        <w:t>Include pediatric recommendations—even if just to acknowledge not enough data are available to make recommendation.</w:t>
      </w:r>
      <w:r w:rsidR="005957F1" w:rsidRPr="007F5874">
        <w:rPr>
          <w:rFonts w:cs="Times New Roman"/>
          <w:szCs w:val="22"/>
        </w:rPr>
        <w:t xml:space="preserve"> </w:t>
      </w:r>
      <w:r w:rsidR="00E01656" w:rsidRPr="007F5874">
        <w:rPr>
          <w:rFonts w:cs="Times New Roman"/>
          <w:szCs w:val="22"/>
        </w:rPr>
        <w:t>Use language that would not prohibit reimbursement or restrict access of the genetic test in this population</w:t>
      </w:r>
    </w:p>
    <w:p w14:paraId="7051B3DF" w14:textId="77777777" w:rsidR="005C7246" w:rsidRDefault="005957F1" w:rsidP="005957F1">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r w:rsidR="00E01656" w:rsidRPr="007F5874">
        <w:rPr>
          <w:rFonts w:cs="Times New Roman"/>
        </w:rPr>
        <w:t>.</w:t>
      </w:r>
    </w:p>
    <w:p w14:paraId="096E6B40" w14:textId="77777777" w:rsidR="008A48F9" w:rsidRDefault="008A48F9" w:rsidP="005957F1">
      <w:pPr>
        <w:rPr>
          <w:rFonts w:cs="Times New Roman"/>
        </w:rPr>
      </w:pPr>
    </w:p>
    <w:p w14:paraId="6C1525D4" w14:textId="77777777" w:rsidR="008A48F9" w:rsidRPr="007F5874" w:rsidRDefault="008A48F9" w:rsidP="005957F1">
      <w:pPr>
        <w:rPr>
          <w:rFonts w:cs="Times New Roman"/>
        </w:rPr>
      </w:pPr>
      <w:r>
        <w:rPr>
          <w:rFonts w:cs="Times New Roman"/>
        </w:rPr>
        <w:t>If there are any gender-specific considerations linked to the pharmacogenetic prescribing recommendations, include them (e.g. for G6PD).</w:t>
      </w:r>
    </w:p>
    <w:p w14:paraId="02591CF9" w14:textId="77777777" w:rsidR="005C7246" w:rsidRPr="007F5874" w:rsidRDefault="005C7246" w:rsidP="005C7246">
      <w:pPr>
        <w:rPr>
          <w:rFonts w:cs="Times New Roman"/>
        </w:rPr>
      </w:pPr>
    </w:p>
    <w:p w14:paraId="2FB91FC0" w14:textId="77777777" w:rsidR="005C7246" w:rsidRPr="007F5874" w:rsidRDefault="005C7246" w:rsidP="00286C4A">
      <w:r w:rsidRPr="007F5874">
        <w:rPr>
          <w:i/>
        </w:rPr>
        <w:t>Recommendations for Incidental Findings</w:t>
      </w:r>
      <w:r w:rsidR="00521FF1" w:rsidRPr="007F5874">
        <w:rPr>
          <w:b/>
        </w:rPr>
        <w:t>._______________</w:t>
      </w:r>
    </w:p>
    <w:p w14:paraId="6C03D16E" w14:textId="77777777" w:rsidR="005C7246" w:rsidRPr="007F5874" w:rsidRDefault="005C7246" w:rsidP="00286C4A">
      <w:pPr>
        <w:spacing w:line="480" w:lineRule="auto"/>
        <w:rPr>
          <w:rFonts w:cs="Times New Roman"/>
        </w:rPr>
      </w:pPr>
    </w:p>
    <w:p w14:paraId="69866125" w14:textId="77777777" w:rsidR="005C7246" w:rsidRPr="007F5874" w:rsidRDefault="005C7246" w:rsidP="00286C4A">
      <w:r w:rsidRPr="007F5874">
        <w:rPr>
          <w:i/>
        </w:rPr>
        <w:t>Other considerations</w:t>
      </w:r>
      <w:r w:rsidR="00521FF1" w:rsidRPr="007F5874">
        <w:rPr>
          <w:b/>
        </w:rPr>
        <w:t>.__________________</w:t>
      </w:r>
    </w:p>
    <w:p w14:paraId="6349AFC4" w14:textId="77777777" w:rsidR="005C7246" w:rsidRPr="007F5874" w:rsidRDefault="005C7246" w:rsidP="005C7246">
      <w:pPr>
        <w:spacing w:line="480" w:lineRule="auto"/>
        <w:rPr>
          <w:rFonts w:cs="Times New Roman"/>
          <w:b/>
        </w:rPr>
      </w:pPr>
      <w:r w:rsidRPr="007F5874">
        <w:rPr>
          <w:rFonts w:cs="Times New Roman"/>
          <w:b/>
        </w:rPr>
        <w:t xml:space="preserve">  </w:t>
      </w:r>
    </w:p>
    <w:p w14:paraId="1CE8DE8D" w14:textId="77777777" w:rsidR="005C7246" w:rsidRPr="007F5874" w:rsidRDefault="005C7246" w:rsidP="005C7246">
      <w:pPr>
        <w:spacing w:line="480" w:lineRule="auto"/>
        <w:rPr>
          <w:rFonts w:cs="Times New Roman"/>
          <w:b/>
        </w:rPr>
      </w:pPr>
    </w:p>
    <w:p w14:paraId="2CAE93BA" w14:textId="77777777" w:rsidR="005C7246" w:rsidRPr="007F5874" w:rsidRDefault="005C7246" w:rsidP="005C7246">
      <w:pPr>
        <w:spacing w:line="480" w:lineRule="auto"/>
        <w:rPr>
          <w:rFonts w:cs="Times New Roman"/>
          <w:b/>
        </w:rPr>
      </w:pPr>
      <w:r w:rsidRPr="007F5874">
        <w:rPr>
          <w:rFonts w:cs="Times New Roman"/>
          <w:b/>
        </w:rPr>
        <w:t>Potential Benefits and Risks for the Patient</w:t>
      </w:r>
    </w:p>
    <w:p w14:paraId="40660B81" w14:textId="77777777" w:rsidR="005C7246" w:rsidRPr="007F5874" w:rsidRDefault="005C7246" w:rsidP="005C7246">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25D431E6" w14:textId="77777777" w:rsidR="005C7246" w:rsidRPr="007F5874" w:rsidRDefault="005C7246" w:rsidP="005C7246">
      <w:pPr>
        <w:spacing w:line="480" w:lineRule="auto"/>
        <w:rPr>
          <w:rFonts w:cs="Times New Roman"/>
          <w:b/>
        </w:rPr>
      </w:pPr>
    </w:p>
    <w:p w14:paraId="588B1CD2" w14:textId="77777777" w:rsidR="005C7246" w:rsidRPr="007F5874" w:rsidRDefault="005C7246" w:rsidP="005C7246">
      <w:pPr>
        <w:spacing w:line="480" w:lineRule="auto"/>
        <w:rPr>
          <w:rFonts w:cs="Times New Roman"/>
          <w:b/>
        </w:rPr>
      </w:pPr>
      <w:r w:rsidRPr="007F5874">
        <w:rPr>
          <w:rFonts w:cs="Times New Roman"/>
          <w:b/>
        </w:rPr>
        <w:t xml:space="preserve">Caveats:  Appropriate Use and/or Potential Misuse of Genetic Tests </w:t>
      </w:r>
    </w:p>
    <w:p w14:paraId="6BDD7D14" w14:textId="77777777" w:rsidR="005C7246" w:rsidRPr="007F5874" w:rsidRDefault="005C7246" w:rsidP="00286C4A">
      <w:r w:rsidRPr="007F5874">
        <w:t>________________</w:t>
      </w:r>
    </w:p>
    <w:p w14:paraId="2B144B79" w14:textId="77777777" w:rsidR="0022696A" w:rsidRPr="007F5874" w:rsidRDefault="0022696A" w:rsidP="005C7246">
      <w:pPr>
        <w:rPr>
          <w:rFonts w:cs="Times New Roman"/>
          <w:b/>
        </w:rPr>
      </w:pPr>
    </w:p>
    <w:p w14:paraId="44A02751" w14:textId="77777777" w:rsidR="005C7246" w:rsidRPr="007F5874" w:rsidRDefault="005C7246" w:rsidP="005C7246">
      <w:pPr>
        <w:rPr>
          <w:rFonts w:cs="Times New Roman"/>
        </w:rPr>
      </w:pPr>
      <w:r w:rsidRPr="007F5874">
        <w:rPr>
          <w:rFonts w:cs="Times New Roman"/>
          <w:b/>
        </w:rPr>
        <w:t>Disclaimer</w:t>
      </w:r>
      <w:r w:rsidRPr="007F5874">
        <w:rPr>
          <w:rFonts w:cs="Times New Roman"/>
        </w:rPr>
        <w:t xml:space="preserve"> </w:t>
      </w:r>
    </w:p>
    <w:p w14:paraId="4F111768" w14:textId="77777777" w:rsidR="005C7246" w:rsidRPr="007F5874" w:rsidRDefault="005C7246" w:rsidP="005C7246">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w:t>
      </w:r>
      <w:r w:rsidRPr="007F5874">
        <w:rPr>
          <w:rFonts w:cs="Times New Roman"/>
        </w:rPr>
        <w:lastRenderedPageBreak/>
        <w:t>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5DBBC779" w14:textId="77777777" w:rsidR="005C7246" w:rsidRPr="007F5874" w:rsidRDefault="005C7246" w:rsidP="005C7246">
      <w:pPr>
        <w:rPr>
          <w:rFonts w:cs="Times New Roman"/>
          <w:b/>
        </w:rPr>
      </w:pPr>
    </w:p>
    <w:p w14:paraId="07E04CDE" w14:textId="77777777" w:rsidR="005C7246" w:rsidRPr="007F5874" w:rsidRDefault="005C7246" w:rsidP="005C7246">
      <w:pPr>
        <w:rPr>
          <w:rFonts w:cs="Times New Roman"/>
          <w:b/>
        </w:rPr>
      </w:pPr>
    </w:p>
    <w:p w14:paraId="42F1A74E" w14:textId="77777777" w:rsidR="005C7246" w:rsidRPr="007F5874" w:rsidRDefault="0022696A" w:rsidP="0022696A">
      <w:r w:rsidRPr="007F5874">
        <w:t>Acknowledgement</w:t>
      </w:r>
    </w:p>
    <w:p w14:paraId="4BAC4030" w14:textId="77777777" w:rsidR="0022696A" w:rsidRPr="007F5874" w:rsidRDefault="0022696A" w:rsidP="0022696A"/>
    <w:p w14:paraId="2A275E03" w14:textId="77777777" w:rsidR="00775741" w:rsidRPr="007F5874" w:rsidRDefault="005C7246" w:rsidP="0022696A">
      <w:r w:rsidRPr="007F5874">
        <w:t>Conflict of Interest</w:t>
      </w:r>
      <w:r w:rsidR="00775741" w:rsidRPr="007F5874">
        <w:t xml:space="preserve"> </w:t>
      </w:r>
    </w:p>
    <w:p w14:paraId="434E5422" w14:textId="77777777" w:rsidR="005C7246" w:rsidRPr="007F5874" w:rsidRDefault="00775741" w:rsidP="0022696A">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2EFE7B49" w14:textId="77777777" w:rsidR="005C7246" w:rsidRPr="007F5874" w:rsidRDefault="005C7246" w:rsidP="0022696A"/>
    <w:p w14:paraId="73CC7EAD" w14:textId="77777777" w:rsidR="005C7246" w:rsidRPr="007F5874" w:rsidRDefault="005C7246" w:rsidP="005C7246">
      <w:pPr>
        <w:rPr>
          <w:rFonts w:cs="Times New Roman"/>
        </w:rPr>
      </w:pPr>
    </w:p>
    <w:p w14:paraId="0724A6EA" w14:textId="77777777" w:rsidR="005C7246" w:rsidRPr="007F5874" w:rsidRDefault="005C7246" w:rsidP="005C7246">
      <w:pPr>
        <w:rPr>
          <w:rFonts w:cs="Times New Roman"/>
          <w:lang w:bidi="en-US"/>
        </w:rPr>
      </w:pPr>
      <w:r w:rsidRPr="007F5874">
        <w:rPr>
          <w:rFonts w:cs="Times New Roman"/>
          <w:b/>
          <w:u w:val="single"/>
          <w:lang w:bidi="en-US"/>
        </w:rPr>
        <w:t>REFERENCES</w:t>
      </w:r>
    </w:p>
    <w:p w14:paraId="2424206C" w14:textId="77777777" w:rsidR="005C7246" w:rsidRPr="007F5874" w:rsidRDefault="005C7246" w:rsidP="005C7246">
      <w:pPr>
        <w:rPr>
          <w:rFonts w:cs="Times New Roman"/>
          <w:lang w:bidi="en-US"/>
        </w:rPr>
      </w:pPr>
    </w:p>
    <w:p w14:paraId="18FC98AB" w14:textId="77777777" w:rsidR="005C7246" w:rsidRPr="007F5874" w:rsidRDefault="005C7246" w:rsidP="005C7246">
      <w:pPr>
        <w:rPr>
          <w:rFonts w:cs="Times New Roman"/>
          <w:lang w:bidi="en-US"/>
        </w:rPr>
      </w:pPr>
    </w:p>
    <w:p w14:paraId="2D798BE6" w14:textId="77777777" w:rsidR="005C7246" w:rsidRPr="007F5874" w:rsidRDefault="005C7246" w:rsidP="005C7246">
      <w:pPr>
        <w:rPr>
          <w:rFonts w:cs="Times New Roman"/>
          <w:lang w:bidi="en-US"/>
        </w:rPr>
      </w:pPr>
    </w:p>
    <w:p w14:paraId="2AF8BDBD" w14:textId="77777777" w:rsidR="005C7246" w:rsidRPr="007F5874" w:rsidRDefault="005C7246" w:rsidP="005C7246">
      <w:pPr>
        <w:rPr>
          <w:rFonts w:cs="Times New Roman"/>
          <w:lang w:bidi="en-US"/>
        </w:rPr>
      </w:pPr>
    </w:p>
    <w:p w14:paraId="2393C491" w14:textId="77777777" w:rsidR="005C7246" w:rsidRPr="007F5874" w:rsidRDefault="005C7246" w:rsidP="005C7246">
      <w:pPr>
        <w:rPr>
          <w:rFonts w:cs="Times New Roman"/>
          <w:lang w:bidi="en-US"/>
        </w:rPr>
      </w:pPr>
    </w:p>
    <w:p w14:paraId="76E8BE65" w14:textId="77777777" w:rsidR="00944E35" w:rsidRPr="007F5874" w:rsidRDefault="00944E35" w:rsidP="00944E35">
      <w:pPr>
        <w:rPr>
          <w:rFonts w:cs="Times New Roman"/>
        </w:rPr>
      </w:pPr>
      <w:r w:rsidRPr="007F5874">
        <w:rPr>
          <w:rFonts w:cs="Times New Roman"/>
        </w:rPr>
        <w:br w:type="page"/>
      </w:r>
    </w:p>
    <w:p w14:paraId="59DD3315" w14:textId="77777777" w:rsidR="00944E35" w:rsidRPr="007F5874" w:rsidRDefault="00944E35" w:rsidP="00944E35">
      <w:pPr>
        <w:rPr>
          <w:b/>
        </w:rPr>
      </w:pPr>
      <w:r w:rsidRPr="007F5874">
        <w:rPr>
          <w:b/>
        </w:rPr>
        <w:lastRenderedPageBreak/>
        <w:t>Template 2 (discussion of drug before gene)</w:t>
      </w:r>
    </w:p>
    <w:p w14:paraId="15FD995A" w14:textId="77777777" w:rsidR="00944E35" w:rsidRPr="007F5874" w:rsidRDefault="00944E35" w:rsidP="00944E35">
      <w:pPr>
        <w:rPr>
          <w:b/>
        </w:rPr>
      </w:pPr>
      <w:r w:rsidRPr="007F5874">
        <w:rPr>
          <w:b/>
        </w:rPr>
        <w:t>Introduction</w:t>
      </w:r>
    </w:p>
    <w:p w14:paraId="3CF0DAAD" w14:textId="77777777" w:rsidR="00944E35" w:rsidRPr="007F5874" w:rsidRDefault="00944E35" w:rsidP="00944E35">
      <w:pPr>
        <w:rPr>
          <w:b/>
        </w:rPr>
      </w:pPr>
    </w:p>
    <w:p w14:paraId="7F01F589" w14:textId="77777777" w:rsidR="00944E35" w:rsidRPr="007F5874" w:rsidRDefault="00944E35" w:rsidP="00944E35">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be used to guide dosing of  _____ [drug/s]. ------------------</w:t>
      </w:r>
    </w:p>
    <w:p w14:paraId="09358F0B" w14:textId="77777777" w:rsidR="00944E35" w:rsidRPr="007F5874" w:rsidRDefault="00944E35" w:rsidP="00944E35">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Pr="007F5874">
        <w:t xml:space="preserve">CPIC guidelines are periodically updated at </w:t>
      </w:r>
      <w:r w:rsidR="00615408" w:rsidRPr="00615408">
        <w:t>w</w:t>
      </w:r>
      <w:r w:rsidR="00615408">
        <w:t>ww.cpicpgx.org</w:t>
      </w:r>
      <w:r w:rsidRPr="007F5874">
        <w:t>.</w:t>
      </w:r>
    </w:p>
    <w:p w14:paraId="66BD5FA7" w14:textId="77777777" w:rsidR="00944E35" w:rsidRPr="007F5874" w:rsidRDefault="00944E35" w:rsidP="00944E35">
      <w:pPr>
        <w:spacing w:line="480" w:lineRule="auto"/>
        <w:rPr>
          <w:rFonts w:cs="Times New Roman"/>
        </w:rPr>
      </w:pPr>
      <w:r w:rsidRPr="007F5874">
        <w:rPr>
          <w:rFonts w:cs="Times New Roman"/>
        </w:rPr>
        <w:t xml:space="preserve">------------------------------. </w:t>
      </w:r>
    </w:p>
    <w:p w14:paraId="0A0B6E86" w14:textId="77777777" w:rsidR="00944E35" w:rsidRPr="007F5874" w:rsidRDefault="00944E35" w:rsidP="00944E35">
      <w:pPr>
        <w:rPr>
          <w:b/>
        </w:rPr>
      </w:pPr>
      <w:r w:rsidRPr="007F5874">
        <w:rPr>
          <w:b/>
        </w:rPr>
        <w:t>Focused Literature Review</w:t>
      </w:r>
    </w:p>
    <w:p w14:paraId="739BD0E2" w14:textId="77777777" w:rsidR="00944E35" w:rsidRPr="007F5874" w:rsidRDefault="00944E35" w:rsidP="00944E35">
      <w:pPr>
        <w:rPr>
          <w:b/>
        </w:rPr>
      </w:pPr>
    </w:p>
    <w:p w14:paraId="3BA975DF" w14:textId="77777777"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w:t>
      </w:r>
      <w:r w:rsidR="004A1962" w:rsidRPr="007F5874">
        <w:rPr>
          <w:rFonts w:cs="Times New Roman"/>
        </w:rPr>
        <w:t xml:space="preserve">ducted. Definitive reviews (ref) </w:t>
      </w:r>
      <w:r w:rsidRPr="007F5874">
        <w:rPr>
          <w:rFonts w:cs="Times New Roman"/>
        </w:rPr>
        <w:t>were relied upon to summarize much of the earlier literature.</w:t>
      </w:r>
    </w:p>
    <w:p w14:paraId="6F1BCAF1" w14:textId="77777777" w:rsidR="00944E35" w:rsidRPr="007F5874" w:rsidRDefault="00944E35" w:rsidP="00944E35">
      <w:pPr>
        <w:rPr>
          <w:b/>
        </w:rPr>
      </w:pPr>
      <w:r w:rsidRPr="007F5874">
        <w:rPr>
          <w:b/>
        </w:rPr>
        <w:t>Drug (s)</w:t>
      </w:r>
      <w:r w:rsidR="007F1918" w:rsidRPr="007F5874">
        <w:rPr>
          <w:b/>
        </w:rPr>
        <w:t>:</w:t>
      </w:r>
    </w:p>
    <w:p w14:paraId="18458513" w14:textId="77777777" w:rsidR="007F1918" w:rsidRPr="007F5874" w:rsidRDefault="007F1918" w:rsidP="00944E35">
      <w:pPr>
        <w:rPr>
          <w:b/>
        </w:rPr>
      </w:pPr>
    </w:p>
    <w:p w14:paraId="3E0EF7C1" w14:textId="77777777" w:rsidR="00944E35" w:rsidRPr="007F5874" w:rsidRDefault="00944E35" w:rsidP="00944E35">
      <w:r w:rsidRPr="007F5874">
        <w:rPr>
          <w:i/>
        </w:rPr>
        <w:t>Background.</w:t>
      </w:r>
      <w:r w:rsidRPr="007F5874">
        <w:t>_______________</w:t>
      </w:r>
    </w:p>
    <w:p w14:paraId="5F437663" w14:textId="77777777" w:rsidR="00944E35" w:rsidRPr="007F5874" w:rsidRDefault="00944E35" w:rsidP="00944E35">
      <w:pPr>
        <w:pStyle w:val="ListParagraph"/>
        <w:widowControl w:val="0"/>
        <w:autoSpaceDE w:val="0"/>
        <w:autoSpaceDN w:val="0"/>
        <w:adjustRightInd w:val="0"/>
        <w:spacing w:line="480" w:lineRule="auto"/>
        <w:ind w:left="0"/>
        <w:rPr>
          <w:rFonts w:cs="Times New Roman"/>
        </w:rPr>
      </w:pPr>
    </w:p>
    <w:p w14:paraId="3A21948C" w14:textId="77777777" w:rsidR="00944E35" w:rsidRPr="007F5874" w:rsidRDefault="00944E35" w:rsidP="00944E35">
      <w:pPr>
        <w:widowControl w:val="0"/>
        <w:autoSpaceDE w:val="0"/>
        <w:autoSpaceDN w:val="0"/>
        <w:adjustRightInd w:val="0"/>
        <w:spacing w:line="480" w:lineRule="auto"/>
        <w:rPr>
          <w:rFonts w:cs="Times New Roman"/>
          <w:b/>
        </w:rPr>
      </w:pPr>
      <w:r w:rsidRPr="007F5874">
        <w:rPr>
          <w:rFonts w:cs="Times New Roman"/>
          <w:b/>
        </w:rPr>
        <w:t>Gene: _____</w:t>
      </w:r>
    </w:p>
    <w:p w14:paraId="354C9DDF" w14:textId="77777777" w:rsidR="00944E35" w:rsidRPr="007F5874" w:rsidRDefault="00944E35" w:rsidP="00944E35">
      <w:pPr>
        <w:tabs>
          <w:tab w:val="left" w:pos="990"/>
        </w:tabs>
        <w:spacing w:line="480" w:lineRule="auto"/>
        <w:rPr>
          <w:rFonts w:cs="Times New Roman"/>
          <w:i/>
          <w:lang w:bidi="en-US"/>
        </w:rPr>
      </w:pPr>
      <w:r w:rsidRPr="007F5874">
        <w:rPr>
          <w:rFonts w:cs="Times New Roman"/>
          <w:i/>
          <w:lang w:bidi="en-US"/>
        </w:rPr>
        <w:t>Background</w:t>
      </w:r>
    </w:p>
    <w:p w14:paraId="575133C6" w14:textId="77777777" w:rsidR="00944E35" w:rsidRPr="007F5874" w:rsidRDefault="00944E35" w:rsidP="00944E35">
      <w:pPr>
        <w:pBdr>
          <w:top w:val="single" w:sz="6" w:space="1" w:color="auto"/>
          <w:bottom w:val="single" w:sz="6" w:space="1" w:color="auto"/>
        </w:pBdr>
        <w:tabs>
          <w:tab w:val="left" w:pos="990"/>
        </w:tabs>
        <w:spacing w:line="480" w:lineRule="auto"/>
        <w:rPr>
          <w:rFonts w:cs="Times New Roman"/>
          <w:b/>
        </w:rPr>
      </w:pPr>
    </w:p>
    <w:p w14:paraId="613C22DF" w14:textId="77777777" w:rsidR="00944E35" w:rsidRPr="007F5874" w:rsidRDefault="00944E35" w:rsidP="00944E35">
      <w:pPr>
        <w:tabs>
          <w:tab w:val="left" w:pos="990"/>
        </w:tabs>
        <w:spacing w:line="480" w:lineRule="auto"/>
        <w:rPr>
          <w:rFonts w:cs="Times New Roman"/>
          <w:b/>
        </w:rPr>
      </w:pPr>
    </w:p>
    <w:p w14:paraId="5B12AD16" w14:textId="77777777" w:rsidR="00944E35" w:rsidRPr="007F5874" w:rsidRDefault="00944E35" w:rsidP="00944E35">
      <w:pPr>
        <w:tabs>
          <w:tab w:val="left" w:pos="990"/>
        </w:tabs>
        <w:spacing w:line="480" w:lineRule="auto"/>
        <w:rPr>
          <w:rFonts w:cs="Times New Roman"/>
          <w:i/>
        </w:rPr>
      </w:pPr>
      <w:r w:rsidRPr="007F5874">
        <w:rPr>
          <w:rFonts w:cs="Times New Roman"/>
          <w:i/>
        </w:rPr>
        <w:t>Genetic Test Interpretation</w:t>
      </w:r>
    </w:p>
    <w:p w14:paraId="76870A4B" w14:textId="77777777" w:rsidR="00944E35" w:rsidRPr="007F5874" w:rsidRDefault="00944E35" w:rsidP="00944E35">
      <w:pPr>
        <w:tabs>
          <w:tab w:val="left" w:pos="990"/>
        </w:tabs>
        <w:spacing w:line="480" w:lineRule="auto"/>
        <w:rPr>
          <w:rFonts w:cs="Times New Roman"/>
        </w:rPr>
      </w:pPr>
      <w:r w:rsidRPr="007F5874">
        <w:rPr>
          <w:rFonts w:cs="Times New Roman"/>
        </w:rPr>
        <w:t>_______   Each named * allele is defined by the genotype at one or more specific SNPs (</w:t>
      </w:r>
      <w:r w:rsidR="005B4110">
        <w:rPr>
          <w:rFonts w:cs="Times New Roman"/>
        </w:rPr>
        <w:t>link to website</w:t>
      </w:r>
      <w:r w:rsidR="00040077">
        <w:rPr>
          <w:rFonts w:cs="Times New Roman"/>
        </w:rPr>
        <w:t xml:space="preserve">) and </w:t>
      </w:r>
      <w:r w:rsidRPr="007F5874">
        <w:rPr>
          <w:rFonts w:cs="Times New Roman"/>
        </w:rPr>
        <w:t xml:space="preserve">_________ [provide definitive website for alleles] The _____ </w:t>
      </w:r>
      <w:r w:rsidRPr="007F5874">
        <w:rPr>
          <w:rFonts w:cs="Times New Roman"/>
        </w:rPr>
        <w:lastRenderedPageBreak/>
        <w:t xml:space="preserve">[functional assay/s] associated with the most common allelic variants is summarized </w:t>
      </w:r>
      <w:r w:rsidR="005B4110">
        <w:rPr>
          <w:rFonts w:cs="Times New Roman"/>
        </w:rPr>
        <w:t>here [link to website]</w:t>
      </w:r>
      <w:r w:rsidRPr="007F5874">
        <w:rPr>
          <w:rFonts w:cs="Times New Roman"/>
        </w:rPr>
        <w:t>.</w:t>
      </w:r>
    </w:p>
    <w:p w14:paraId="35A2CF44" w14:textId="77777777" w:rsidR="00944E35" w:rsidRPr="007F5874" w:rsidRDefault="00944E35" w:rsidP="00944E35">
      <w:pPr>
        <w:spacing w:line="480" w:lineRule="auto"/>
        <w:rPr>
          <w:rFonts w:cs="Times New Roman"/>
        </w:rPr>
      </w:pPr>
      <w:r w:rsidRPr="007F5874">
        <w:rPr>
          <w:rFonts w:cs="Times New Roman"/>
        </w:rPr>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41F62C75" w14:textId="77777777" w:rsidR="00944E35" w:rsidRPr="007F5874" w:rsidRDefault="00944E35" w:rsidP="00944E35">
      <w:pPr>
        <w:widowControl w:val="0"/>
        <w:autoSpaceDE w:val="0"/>
        <w:autoSpaceDN w:val="0"/>
        <w:adjustRightInd w:val="0"/>
        <w:spacing w:line="480" w:lineRule="auto"/>
        <w:rPr>
          <w:rFonts w:cs="Times New Roman"/>
        </w:rPr>
      </w:pPr>
    </w:p>
    <w:p w14:paraId="1C146CA8" w14:textId="2DFF4609"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2E0801" w:rsidRPr="002E0801">
        <w:t>https://www.ncbi.nlm.nih.gov/gtr/</w:t>
      </w:r>
      <w:r w:rsidRPr="007F5874">
        <w:rPr>
          <w:rFonts w:cs="Times New Roman"/>
        </w:rPr>
        <w:t xml:space="preserve">for more information on commercially available clinical testing options. </w:t>
      </w:r>
    </w:p>
    <w:p w14:paraId="56992EF0" w14:textId="77777777" w:rsidR="00944E35" w:rsidRPr="007F5874" w:rsidRDefault="00944E35" w:rsidP="00944E35">
      <w:pPr>
        <w:widowControl w:val="0"/>
        <w:autoSpaceDE w:val="0"/>
        <w:autoSpaceDN w:val="0"/>
        <w:adjustRightInd w:val="0"/>
        <w:spacing w:line="480" w:lineRule="auto"/>
        <w:rPr>
          <w:rFonts w:cs="Times New Roman"/>
        </w:rPr>
      </w:pPr>
    </w:p>
    <w:p w14:paraId="4DAA9915" w14:textId="77777777" w:rsidR="00944E35" w:rsidRPr="007F5874" w:rsidRDefault="00944E35" w:rsidP="00944E35">
      <w:pPr>
        <w:widowControl w:val="0"/>
        <w:autoSpaceDE w:val="0"/>
        <w:autoSpaceDN w:val="0"/>
        <w:adjustRightInd w:val="0"/>
        <w:spacing w:line="480" w:lineRule="auto"/>
        <w:rPr>
          <w:rFonts w:cs="Times New Roman"/>
          <w:i/>
        </w:rPr>
      </w:pPr>
      <w:r w:rsidRPr="007F5874">
        <w:rPr>
          <w:rFonts w:cs="Times New Roman"/>
          <w:i/>
        </w:rPr>
        <w:t>Incidental findings</w:t>
      </w:r>
    </w:p>
    <w:p w14:paraId="24BFAA0D" w14:textId="77777777" w:rsidR="00944E35" w:rsidRPr="007F5874" w:rsidRDefault="00944E35" w:rsidP="00944E35">
      <w:pPr>
        <w:tabs>
          <w:tab w:val="left" w:pos="990"/>
        </w:tabs>
        <w:spacing w:line="480" w:lineRule="auto"/>
        <w:rPr>
          <w:rFonts w:cs="Times New Roman"/>
        </w:rPr>
      </w:pPr>
      <w:r w:rsidRPr="007F5874">
        <w:rPr>
          <w:rFonts w:cs="Times New Roman"/>
          <w:lang w:bidi="en-US"/>
        </w:rPr>
        <w:t>_______</w:t>
      </w:r>
      <w:r w:rsidRPr="007F5874">
        <w:rPr>
          <w:rFonts w:cs="Times New Roman"/>
        </w:rPr>
        <w:t xml:space="preserve"> diseases or conditions that have/have not been linked to variation in the ____ [gene</w:t>
      </w:r>
      <w:r w:rsidR="004A1962" w:rsidRPr="007F5874">
        <w:rPr>
          <w:rFonts w:cs="Times New Roman"/>
        </w:rPr>
        <w:t>] unrelated to medication use.</w:t>
      </w:r>
      <w:r w:rsidRPr="007F5874">
        <w:rPr>
          <w:rFonts w:cs="Times New Roman"/>
        </w:rPr>
        <w:t xml:space="preserve"> ____________ </w:t>
      </w:r>
    </w:p>
    <w:p w14:paraId="67EB6C05" w14:textId="77777777" w:rsidR="00847EA7" w:rsidRPr="007F5874" w:rsidRDefault="00847EA7" w:rsidP="00944E35">
      <w:pPr>
        <w:widowControl w:val="0"/>
        <w:autoSpaceDE w:val="0"/>
        <w:autoSpaceDN w:val="0"/>
        <w:adjustRightInd w:val="0"/>
        <w:spacing w:line="480" w:lineRule="auto"/>
        <w:rPr>
          <w:rFonts w:cs="Times New Roman"/>
          <w:i/>
        </w:rPr>
      </w:pPr>
    </w:p>
    <w:p w14:paraId="4D9BD79A" w14:textId="77777777" w:rsidR="00944E35" w:rsidRPr="007F5874" w:rsidRDefault="00847EA7" w:rsidP="00944E35">
      <w:pPr>
        <w:widowControl w:val="0"/>
        <w:autoSpaceDE w:val="0"/>
        <w:autoSpaceDN w:val="0"/>
        <w:adjustRightInd w:val="0"/>
        <w:spacing w:line="480" w:lineRule="auto"/>
        <w:rPr>
          <w:rFonts w:cs="Times New Roman"/>
          <w:i/>
        </w:rPr>
      </w:pPr>
      <w:r w:rsidRPr="007F5874">
        <w:rPr>
          <w:rFonts w:cs="Times New Roman"/>
          <w:i/>
        </w:rPr>
        <w:t>Other considerations.</w:t>
      </w:r>
    </w:p>
    <w:p w14:paraId="6EAB1C57" w14:textId="77777777" w:rsidR="00847EA7" w:rsidRPr="007F5874" w:rsidRDefault="00847EA7" w:rsidP="00944E35">
      <w:pPr>
        <w:widowControl w:val="0"/>
        <w:autoSpaceDE w:val="0"/>
        <w:autoSpaceDN w:val="0"/>
        <w:adjustRightInd w:val="0"/>
        <w:spacing w:line="480" w:lineRule="auto"/>
        <w:rPr>
          <w:rFonts w:cs="Times New Roman"/>
          <w:i/>
        </w:rPr>
      </w:pPr>
    </w:p>
    <w:p w14:paraId="356B16F0" w14:textId="77777777" w:rsidR="00944E35" w:rsidRPr="007F5874" w:rsidRDefault="00944E35" w:rsidP="00944E35">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p>
    <w:p w14:paraId="685BCD3A" w14:textId="77777777" w:rsidR="00944E35" w:rsidRPr="007F5874" w:rsidRDefault="00944E35" w:rsidP="00944E35">
      <w:pPr>
        <w:tabs>
          <w:tab w:val="left" w:pos="990"/>
        </w:tabs>
        <w:spacing w:line="480" w:lineRule="auto"/>
        <w:rPr>
          <w:rFonts w:cs="Times New Roman"/>
          <w:color w:val="000000" w:themeColor="text1"/>
        </w:rPr>
      </w:pPr>
      <w:r w:rsidRPr="007F5874">
        <w:rPr>
          <w:rFonts w:cs="Times New Roman"/>
          <w:i/>
          <w:color w:val="000000" w:themeColor="text1"/>
        </w:rPr>
        <w:t xml:space="preserve"> </w:t>
      </w:r>
      <w:r w:rsidRPr="007F5874">
        <w:rPr>
          <w:rFonts w:cs="Times New Roman"/>
          <w:color w:val="000000" w:themeColor="text1"/>
        </w:rPr>
        <w:t xml:space="preserve">There is substantial evidence linking _____ [gene] genotype with phenotypic variability (see Supplemental Table </w:t>
      </w:r>
      <w:r w:rsidR="005B4110" w:rsidRPr="007F5874">
        <w:rPr>
          <w:rFonts w:cs="Times New Roman"/>
          <w:color w:val="000000" w:themeColor="text1"/>
        </w:rPr>
        <w:t>S</w:t>
      </w:r>
      <w:r w:rsidR="005B4110">
        <w:rPr>
          <w:rFonts w:cs="Times New Roman"/>
          <w:color w:val="000000" w:themeColor="text1"/>
        </w:rPr>
        <w:t>?</w:t>
      </w:r>
      <w:r w:rsidRPr="007F5874">
        <w:rPr>
          <w:rFonts w:cs="Times New Roman"/>
          <w:color w:val="000000" w:themeColor="text1"/>
        </w:rPr>
        <w:t xml:space="preserve">).  Application of a grading system to evidence linking genotypic to phenotypic variability indicates a high quality of evidence in the majority of </w:t>
      </w:r>
      <w:r w:rsidRPr="007F5874">
        <w:rPr>
          <w:rFonts w:cs="Times New Roman"/>
          <w:color w:val="000000" w:themeColor="text1"/>
        </w:rPr>
        <w:lastRenderedPageBreak/>
        <w:t>cases (Supplemental Table S5).  This ___________ plus ___________ provides the basis for most of the dosing recommendations in Table 2.</w:t>
      </w:r>
    </w:p>
    <w:p w14:paraId="24DD1452" w14:textId="77777777" w:rsidR="00944E35" w:rsidRPr="007F5874" w:rsidRDefault="00944E35" w:rsidP="00944E35">
      <w:pPr>
        <w:spacing w:line="480" w:lineRule="auto"/>
        <w:rPr>
          <w:rFonts w:cs="Times New Roman"/>
          <w:i/>
          <w:color w:val="000000" w:themeColor="text1"/>
        </w:rPr>
      </w:pPr>
    </w:p>
    <w:p w14:paraId="506156FE" w14:textId="77777777" w:rsidR="00944E35" w:rsidRPr="007F5874" w:rsidRDefault="00944E35" w:rsidP="00944E35">
      <w:pPr>
        <w:spacing w:line="480" w:lineRule="auto"/>
        <w:rPr>
          <w:rFonts w:cs="Times New Roman"/>
        </w:rPr>
      </w:pPr>
      <w:r w:rsidRPr="007F5874">
        <w:rPr>
          <w:rFonts w:cs="Times New Roman"/>
          <w:i/>
          <w:color w:val="000000" w:themeColor="text1"/>
        </w:rPr>
        <w:t xml:space="preserve">Dosage Recommendations/Therapeutic Recommendations. </w:t>
      </w:r>
      <w:r w:rsidRPr="007F5874">
        <w:rPr>
          <w:rFonts w:cs="Times New Roman"/>
        </w:rPr>
        <w:t xml:space="preserve">__________ </w:t>
      </w:r>
    </w:p>
    <w:p w14:paraId="415339DF" w14:textId="77777777" w:rsidR="00944E35" w:rsidRPr="007F5874" w:rsidRDefault="00944E35" w:rsidP="00944E35">
      <w:pPr>
        <w:rPr>
          <w:rFonts w:cs="Times New Roman"/>
          <w:szCs w:val="22"/>
        </w:rPr>
      </w:pPr>
      <w:r w:rsidRPr="007F5874">
        <w:rPr>
          <w:rFonts w:cs="Times New Roman"/>
        </w:rPr>
        <w:t xml:space="preserve">(Table 2) </w:t>
      </w:r>
      <w:r w:rsidRPr="007F5874">
        <w:rPr>
          <w:rFonts w:cs="Times New Roman"/>
          <w:szCs w:val="22"/>
        </w:rPr>
        <w:t>Include pediatric recommendations—even if just to acknowledge not enough data are available to make recommendation. Use language that would not prohibit reimbursement or restrict access of the genetic test in this population</w:t>
      </w:r>
    </w:p>
    <w:p w14:paraId="30DFF38F" w14:textId="77777777" w:rsidR="00944E35" w:rsidRPr="007F5874" w:rsidRDefault="00944E35" w:rsidP="00944E35">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p>
    <w:p w14:paraId="1A8F7CBC" w14:textId="77777777" w:rsidR="00944E35" w:rsidRPr="007F5874" w:rsidRDefault="00944E35" w:rsidP="00944E35">
      <w:pPr>
        <w:rPr>
          <w:rFonts w:cs="Times New Roman"/>
        </w:rPr>
      </w:pPr>
    </w:p>
    <w:p w14:paraId="0DB0EC3A" w14:textId="77777777" w:rsidR="00944E35" w:rsidRPr="007F5874" w:rsidRDefault="00944E35" w:rsidP="00944E35">
      <w:r w:rsidRPr="007F5874">
        <w:rPr>
          <w:i/>
        </w:rPr>
        <w:t>Recommendations for Incidental Findings</w:t>
      </w:r>
      <w:r w:rsidRPr="007F5874">
        <w:rPr>
          <w:b/>
        </w:rPr>
        <w:t>._______________</w:t>
      </w:r>
    </w:p>
    <w:p w14:paraId="57631BD3" w14:textId="77777777" w:rsidR="00944E35" w:rsidRPr="007F5874" w:rsidRDefault="00944E35" w:rsidP="00944E35">
      <w:pPr>
        <w:spacing w:line="480" w:lineRule="auto"/>
        <w:rPr>
          <w:rFonts w:cs="Times New Roman"/>
        </w:rPr>
      </w:pPr>
    </w:p>
    <w:p w14:paraId="102F54AF" w14:textId="77777777" w:rsidR="00944E35" w:rsidRPr="007F5874" w:rsidRDefault="00944E35" w:rsidP="00944E35">
      <w:r w:rsidRPr="007F5874">
        <w:rPr>
          <w:i/>
        </w:rPr>
        <w:t>Other considerations</w:t>
      </w:r>
      <w:r w:rsidRPr="007F5874">
        <w:rPr>
          <w:b/>
        </w:rPr>
        <w:t>.__________________</w:t>
      </w:r>
    </w:p>
    <w:p w14:paraId="02D067B0" w14:textId="77777777" w:rsidR="00944E35" w:rsidRPr="007F5874" w:rsidRDefault="00944E35" w:rsidP="00944E35">
      <w:pPr>
        <w:spacing w:line="480" w:lineRule="auto"/>
        <w:rPr>
          <w:rFonts w:cs="Times New Roman"/>
          <w:b/>
        </w:rPr>
      </w:pPr>
      <w:r w:rsidRPr="007F5874">
        <w:rPr>
          <w:rFonts w:cs="Times New Roman"/>
          <w:b/>
        </w:rPr>
        <w:t xml:space="preserve">  </w:t>
      </w:r>
    </w:p>
    <w:p w14:paraId="10268190" w14:textId="77777777" w:rsidR="00944E35" w:rsidRPr="007F5874" w:rsidRDefault="00944E35" w:rsidP="00944E35">
      <w:pPr>
        <w:spacing w:line="480" w:lineRule="auto"/>
        <w:rPr>
          <w:rFonts w:cs="Times New Roman"/>
          <w:b/>
        </w:rPr>
      </w:pPr>
    </w:p>
    <w:p w14:paraId="304534C0" w14:textId="77777777" w:rsidR="00944E35" w:rsidRPr="007F5874" w:rsidRDefault="00944E35" w:rsidP="00944E35">
      <w:pPr>
        <w:spacing w:line="480" w:lineRule="auto"/>
        <w:rPr>
          <w:rFonts w:cs="Times New Roman"/>
          <w:b/>
        </w:rPr>
      </w:pPr>
      <w:r w:rsidRPr="007F5874">
        <w:rPr>
          <w:rFonts w:cs="Times New Roman"/>
          <w:b/>
        </w:rPr>
        <w:t>Potential Benefits and Risks for the Patient</w:t>
      </w:r>
    </w:p>
    <w:p w14:paraId="6A058682" w14:textId="77777777" w:rsidR="00944E35" w:rsidRPr="007F5874" w:rsidRDefault="00944E35" w:rsidP="00944E35">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7106247B" w14:textId="77777777" w:rsidR="00944E35" w:rsidRPr="007F5874" w:rsidRDefault="00944E35" w:rsidP="00944E35">
      <w:pPr>
        <w:spacing w:line="480" w:lineRule="auto"/>
        <w:rPr>
          <w:rFonts w:cs="Times New Roman"/>
          <w:b/>
        </w:rPr>
      </w:pPr>
    </w:p>
    <w:p w14:paraId="13B27B2C" w14:textId="77777777" w:rsidR="00944E35" w:rsidRPr="007F5874" w:rsidRDefault="00944E35" w:rsidP="00944E35">
      <w:pPr>
        <w:spacing w:line="480" w:lineRule="auto"/>
        <w:rPr>
          <w:rFonts w:cs="Times New Roman"/>
          <w:b/>
        </w:rPr>
      </w:pPr>
      <w:r w:rsidRPr="007F5874">
        <w:rPr>
          <w:rFonts w:cs="Times New Roman"/>
          <w:b/>
        </w:rPr>
        <w:t xml:space="preserve">Caveats:  Appropriate Use and/or Potential Misuse of Genetic Tests </w:t>
      </w:r>
    </w:p>
    <w:p w14:paraId="412BFD75" w14:textId="77777777" w:rsidR="00944E35" w:rsidRPr="007F5874" w:rsidRDefault="00944E35" w:rsidP="00944E35">
      <w:r w:rsidRPr="007F5874">
        <w:t>________________</w:t>
      </w:r>
    </w:p>
    <w:p w14:paraId="4FA74D5E" w14:textId="77777777" w:rsidR="00944E35" w:rsidRPr="007F5874" w:rsidRDefault="00944E35" w:rsidP="00944E35">
      <w:pPr>
        <w:rPr>
          <w:rFonts w:cs="Times New Roman"/>
          <w:b/>
        </w:rPr>
      </w:pPr>
    </w:p>
    <w:p w14:paraId="604FDD26" w14:textId="77777777" w:rsidR="00944E35" w:rsidRPr="007F5874" w:rsidRDefault="00944E35" w:rsidP="00944E35">
      <w:pPr>
        <w:rPr>
          <w:rFonts w:cs="Times New Roman"/>
        </w:rPr>
      </w:pPr>
      <w:r w:rsidRPr="007F5874">
        <w:rPr>
          <w:rFonts w:cs="Times New Roman"/>
          <w:b/>
        </w:rPr>
        <w:t>Disclaimer</w:t>
      </w:r>
      <w:r w:rsidRPr="007F5874">
        <w:rPr>
          <w:rFonts w:cs="Times New Roman"/>
        </w:rPr>
        <w:t xml:space="preserve"> </w:t>
      </w:r>
    </w:p>
    <w:p w14:paraId="72E3D803" w14:textId="77777777" w:rsidR="00944E35" w:rsidRPr="007F5874" w:rsidRDefault="00944E35" w:rsidP="00944E35">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w:t>
      </w:r>
      <w:r w:rsidRPr="007F5874">
        <w:rPr>
          <w:rFonts w:cs="Times New Roman"/>
        </w:rPr>
        <w:lastRenderedPageBreak/>
        <w:t>application to be solely made by the clinician and the patient. CPIC assumes no responsibility for any injury to persons or damage to property related to any use of CPIC's guidelines, or for any errors or omissions.</w:t>
      </w:r>
    </w:p>
    <w:p w14:paraId="29E2E9CC" w14:textId="77777777" w:rsidR="00944E35" w:rsidRPr="007F5874" w:rsidRDefault="00944E35" w:rsidP="00944E35">
      <w:pPr>
        <w:rPr>
          <w:rFonts w:cs="Times New Roman"/>
          <w:b/>
        </w:rPr>
      </w:pPr>
    </w:p>
    <w:p w14:paraId="012FF095" w14:textId="77777777" w:rsidR="00944E35" w:rsidRPr="007F5874" w:rsidRDefault="00944E35" w:rsidP="00944E35">
      <w:pPr>
        <w:rPr>
          <w:rFonts w:cs="Times New Roman"/>
          <w:b/>
        </w:rPr>
      </w:pPr>
    </w:p>
    <w:p w14:paraId="272D43D2" w14:textId="77777777" w:rsidR="00944E35" w:rsidRPr="007F5874" w:rsidRDefault="00944E35" w:rsidP="00944E35">
      <w:r w:rsidRPr="007F5874">
        <w:t>Acknowledgement</w:t>
      </w:r>
    </w:p>
    <w:p w14:paraId="0E8F91E8" w14:textId="77777777" w:rsidR="00944E35" w:rsidRPr="007F5874" w:rsidRDefault="00944E35" w:rsidP="00944E35"/>
    <w:p w14:paraId="34DD1C41" w14:textId="77777777" w:rsidR="00944E35" w:rsidRPr="007F5874" w:rsidRDefault="00944E35" w:rsidP="00944E35">
      <w:r w:rsidRPr="007F5874">
        <w:t xml:space="preserve">Conflict of Interest </w:t>
      </w:r>
    </w:p>
    <w:p w14:paraId="2191B6D4" w14:textId="77777777" w:rsidR="00944E35" w:rsidRPr="007F5874" w:rsidRDefault="00944E35" w:rsidP="00944E35">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6E1FB09A" w14:textId="77777777" w:rsidR="00944E35" w:rsidRPr="007F5874" w:rsidRDefault="00944E35" w:rsidP="00944E35"/>
    <w:p w14:paraId="50C6F460" w14:textId="77777777" w:rsidR="00944E35" w:rsidRPr="007F5874" w:rsidRDefault="00944E35" w:rsidP="00944E35">
      <w:pPr>
        <w:rPr>
          <w:rFonts w:cs="Times New Roman"/>
        </w:rPr>
      </w:pPr>
    </w:p>
    <w:p w14:paraId="7B99E2CF" w14:textId="77777777" w:rsidR="00944E35" w:rsidRPr="007F5874" w:rsidRDefault="00944E35" w:rsidP="00944E35">
      <w:pPr>
        <w:rPr>
          <w:rFonts w:cs="Times New Roman"/>
          <w:lang w:bidi="en-US"/>
        </w:rPr>
      </w:pPr>
      <w:r w:rsidRPr="007F5874">
        <w:rPr>
          <w:rFonts w:cs="Times New Roman"/>
          <w:b/>
          <w:u w:val="single"/>
          <w:lang w:bidi="en-US"/>
        </w:rPr>
        <w:t>REFERENCES</w:t>
      </w:r>
    </w:p>
    <w:p w14:paraId="599F1A88" w14:textId="77777777" w:rsidR="005C7246" w:rsidRPr="007F5874" w:rsidRDefault="005C7246" w:rsidP="005C7246">
      <w:pPr>
        <w:rPr>
          <w:rFonts w:cs="Times New Roman"/>
        </w:rPr>
      </w:pPr>
      <w:r w:rsidRPr="007F5874">
        <w:rPr>
          <w:rFonts w:cs="Times New Roman"/>
        </w:rPr>
        <w:br w:type="page"/>
      </w:r>
    </w:p>
    <w:tbl>
      <w:tblPr>
        <w:tblpPr w:leftFromText="180" w:rightFromText="180" w:vertAnchor="text" w:horzAnchor="page" w:tblpX="103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68"/>
        <w:gridCol w:w="2691"/>
      </w:tblGrid>
      <w:tr w:rsidR="005C7246" w:rsidRPr="00333360" w14:paraId="1EF11C98" w14:textId="77777777" w:rsidTr="005C7246">
        <w:tc>
          <w:tcPr>
            <w:tcW w:w="8856" w:type="dxa"/>
            <w:gridSpan w:val="3"/>
          </w:tcPr>
          <w:p w14:paraId="47C9ACA5" w14:textId="77777777" w:rsidR="005C7246" w:rsidRPr="00AB6004" w:rsidRDefault="005C7246" w:rsidP="005C7246">
            <w:pPr>
              <w:rPr>
                <w:rFonts w:cs="Times New Roman"/>
                <w:b/>
              </w:rPr>
            </w:pPr>
            <w:r w:rsidRPr="00333360">
              <w:rPr>
                <w:rFonts w:cs="Times New Roman"/>
                <w:b/>
              </w:rPr>
              <w:lastRenderedPageBreak/>
              <w:t xml:space="preserve">Table 1. Assignment of likely _____ [gene] phenotypes based on </w:t>
            </w:r>
            <w:r w:rsidRPr="00AB6004">
              <w:rPr>
                <w:rFonts w:cs="Times New Roman"/>
                <w:b/>
                <w:i/>
              </w:rPr>
              <w:t>genotypes</w:t>
            </w:r>
          </w:p>
        </w:tc>
      </w:tr>
      <w:tr w:rsidR="005C7246" w:rsidRPr="00333360" w14:paraId="6AEB8526" w14:textId="77777777" w:rsidTr="005C7246">
        <w:tc>
          <w:tcPr>
            <w:tcW w:w="3046" w:type="dxa"/>
          </w:tcPr>
          <w:p w14:paraId="22E2C737" w14:textId="77777777" w:rsidR="005C7246" w:rsidRPr="00333360" w:rsidRDefault="005C7246" w:rsidP="005C7246">
            <w:pPr>
              <w:rPr>
                <w:rFonts w:cs="Times New Roman"/>
                <w:b/>
              </w:rPr>
            </w:pPr>
            <w:r w:rsidRPr="00333360">
              <w:rPr>
                <w:rFonts w:cs="Times New Roman"/>
                <w:b/>
              </w:rPr>
              <w:t>Likely Phenotype</w:t>
            </w:r>
          </w:p>
        </w:tc>
        <w:tc>
          <w:tcPr>
            <w:tcW w:w="3050" w:type="dxa"/>
          </w:tcPr>
          <w:p w14:paraId="71015435" w14:textId="77777777" w:rsidR="005C7246" w:rsidRPr="00333360" w:rsidRDefault="005C7246" w:rsidP="005C7246">
            <w:pPr>
              <w:rPr>
                <w:rFonts w:cs="Times New Roman"/>
                <w:b/>
              </w:rPr>
            </w:pPr>
            <w:r w:rsidRPr="00333360">
              <w:rPr>
                <w:rFonts w:cs="Times New Roman"/>
                <w:b/>
              </w:rPr>
              <w:t>Genotypes</w:t>
            </w:r>
          </w:p>
        </w:tc>
        <w:tc>
          <w:tcPr>
            <w:tcW w:w="2760" w:type="dxa"/>
          </w:tcPr>
          <w:p w14:paraId="5B085D2E" w14:textId="77777777" w:rsidR="005C7246" w:rsidRPr="00333360" w:rsidRDefault="005C7246" w:rsidP="005C7246">
            <w:pPr>
              <w:rPr>
                <w:rFonts w:cs="Times New Roman"/>
                <w:b/>
              </w:rPr>
            </w:pPr>
            <w:r w:rsidRPr="00333360">
              <w:rPr>
                <w:rFonts w:cs="Times New Roman"/>
                <w:b/>
              </w:rPr>
              <w:t>Examples of diplotypes</w:t>
            </w:r>
          </w:p>
        </w:tc>
      </w:tr>
      <w:tr w:rsidR="00FE7C94" w:rsidRPr="00333360" w14:paraId="26B99BC9" w14:textId="77777777" w:rsidTr="005C7246">
        <w:tc>
          <w:tcPr>
            <w:tcW w:w="3046" w:type="dxa"/>
          </w:tcPr>
          <w:p w14:paraId="68600208" w14:textId="77777777" w:rsidR="00FE7C94" w:rsidRPr="00AB6004" w:rsidDel="00FE7C94" w:rsidRDefault="00FE7C94" w:rsidP="00333360">
            <w:pPr>
              <w:rPr>
                <w:rFonts w:cs="Times New Roman"/>
              </w:rPr>
            </w:pPr>
            <w:r w:rsidRPr="00333360">
              <w:rPr>
                <w:rFonts w:cs="Times New Roman"/>
              </w:rPr>
              <w:t>Ultrarapid Metabolizer</w:t>
            </w:r>
            <w:r w:rsidR="00333360">
              <w:rPr>
                <w:rFonts w:cs="Times New Roman"/>
              </w:rPr>
              <w:t xml:space="preserve"> </w:t>
            </w:r>
            <w:r w:rsidR="00333360" w:rsidRPr="00333360">
              <w:rPr>
                <w:rFonts w:cs="Times New Roman"/>
              </w:rPr>
              <w:t>(~ __% of patients)</w:t>
            </w:r>
          </w:p>
        </w:tc>
        <w:tc>
          <w:tcPr>
            <w:tcW w:w="3050" w:type="dxa"/>
          </w:tcPr>
          <w:p w14:paraId="463AD73B" w14:textId="77777777" w:rsidR="00FE7C94" w:rsidRPr="00333360" w:rsidRDefault="00FE7C94" w:rsidP="00FE7C94">
            <w:pPr>
              <w:rPr>
                <w:rFonts w:cs="Times New Roman"/>
              </w:rPr>
            </w:pPr>
            <w:r w:rsidRPr="00040077">
              <w:rPr>
                <w:rFonts w:cs="Times New Roman"/>
              </w:rPr>
              <w:t xml:space="preserve">An individual carrying two increased function alleles </w:t>
            </w:r>
            <w:r w:rsidRPr="00040077">
              <w:rPr>
                <w:rFonts w:cs="Times New Roman"/>
                <w:i/>
                <w:u w:val="single"/>
              </w:rPr>
              <w:t>(</w:t>
            </w:r>
            <w:r w:rsidRPr="00040077">
              <w:rPr>
                <w:rFonts w:cs="Times New Roman"/>
                <w:i/>
              </w:rPr>
              <w:t>*17),</w:t>
            </w:r>
            <w:r w:rsidRPr="00040077">
              <w:rPr>
                <w:rFonts w:cs="Times New Roman"/>
              </w:rPr>
              <w:t xml:space="preserve"> or more than 2 normal function alleles</w:t>
            </w:r>
          </w:p>
        </w:tc>
        <w:tc>
          <w:tcPr>
            <w:tcW w:w="2760" w:type="dxa"/>
          </w:tcPr>
          <w:p w14:paraId="5A5FC29B" w14:textId="77777777" w:rsidR="00FE7C94" w:rsidRPr="00040077" w:rsidRDefault="00FE7C94" w:rsidP="005C7246">
            <w:pPr>
              <w:jc w:val="both"/>
              <w:rPr>
                <w:rFonts w:cs="Times New Roman"/>
                <w:i/>
              </w:rPr>
            </w:pPr>
            <w:r w:rsidRPr="00333360">
              <w:rPr>
                <w:rFonts w:cs="Times New Roman"/>
                <w:i/>
              </w:rPr>
              <w:t>*</w:t>
            </w:r>
            <w:r w:rsidR="00333360">
              <w:rPr>
                <w:rFonts w:cs="Times New Roman"/>
                <w:i/>
              </w:rPr>
              <w:t>17/*17</w:t>
            </w:r>
          </w:p>
        </w:tc>
      </w:tr>
      <w:tr w:rsidR="00FE7C94" w:rsidRPr="00333360" w14:paraId="041BC308" w14:textId="77777777" w:rsidTr="005C7246">
        <w:tc>
          <w:tcPr>
            <w:tcW w:w="3046" w:type="dxa"/>
          </w:tcPr>
          <w:p w14:paraId="399A41F1" w14:textId="77777777" w:rsidR="00FE7C94" w:rsidRPr="00333360" w:rsidRDefault="00FE7C94" w:rsidP="005C7246">
            <w:pPr>
              <w:rPr>
                <w:rFonts w:cs="Times New Roman"/>
              </w:rPr>
            </w:pPr>
            <w:r w:rsidRPr="00333360">
              <w:rPr>
                <w:rFonts w:cs="Times New Roman"/>
              </w:rPr>
              <w:t>Rapid Metabolizer</w:t>
            </w:r>
            <w:r w:rsidR="00333360" w:rsidRPr="00333360">
              <w:rPr>
                <w:rFonts w:cs="Times New Roman"/>
              </w:rPr>
              <w:t xml:space="preserve"> (~ __% of patients)</w:t>
            </w:r>
          </w:p>
        </w:tc>
        <w:tc>
          <w:tcPr>
            <w:tcW w:w="3050" w:type="dxa"/>
          </w:tcPr>
          <w:p w14:paraId="6DE07ECF" w14:textId="352E8C0E" w:rsidR="00FE7C94" w:rsidRPr="00040077" w:rsidRDefault="00FE7C94" w:rsidP="00333360">
            <w:pPr>
              <w:rPr>
                <w:rFonts w:cs="Times New Roman"/>
              </w:rPr>
            </w:pPr>
            <w:r w:rsidRPr="00040077">
              <w:rPr>
                <w:rFonts w:cs="Times New Roman"/>
              </w:rPr>
              <w:t>An individual carrying one normal function allele</w:t>
            </w:r>
            <w:r w:rsidR="00333360" w:rsidRPr="00040077">
              <w:rPr>
                <w:rFonts w:cs="Times New Roman"/>
              </w:rPr>
              <w:t xml:space="preserve"> (</w:t>
            </w:r>
            <w:r w:rsidR="00333360" w:rsidRPr="00040077">
              <w:rPr>
                <w:rFonts w:cs="Times New Roman"/>
                <w:i/>
              </w:rPr>
              <w:t>*1</w:t>
            </w:r>
            <w:r w:rsidR="00333360" w:rsidRPr="00040077">
              <w:rPr>
                <w:rFonts w:cs="Times New Roman"/>
              </w:rPr>
              <w:t>)</w:t>
            </w:r>
            <w:r w:rsidR="002D018E">
              <w:rPr>
                <w:rFonts w:cs="Times New Roman"/>
              </w:rPr>
              <w:t xml:space="preserve"> </w:t>
            </w:r>
            <w:r w:rsidRPr="00040077">
              <w:rPr>
                <w:rFonts w:cs="Times New Roman"/>
              </w:rPr>
              <w:t>and one increased function allele</w:t>
            </w:r>
            <w:r w:rsidR="00333360" w:rsidRPr="00040077">
              <w:rPr>
                <w:rFonts w:cs="Times New Roman"/>
              </w:rPr>
              <w:t xml:space="preserve"> (</w:t>
            </w:r>
            <w:r w:rsidR="00333360" w:rsidRPr="00040077">
              <w:rPr>
                <w:rFonts w:cs="Times New Roman"/>
                <w:i/>
              </w:rPr>
              <w:t>*17</w:t>
            </w:r>
            <w:r w:rsidR="00333360" w:rsidRPr="00040077">
              <w:rPr>
                <w:rFonts w:cs="Times New Roman"/>
              </w:rPr>
              <w:t>)</w:t>
            </w:r>
          </w:p>
        </w:tc>
        <w:tc>
          <w:tcPr>
            <w:tcW w:w="2760" w:type="dxa"/>
          </w:tcPr>
          <w:p w14:paraId="586DB73F" w14:textId="77777777" w:rsidR="00FE7C94" w:rsidRPr="00AB6004" w:rsidRDefault="00FE7C94" w:rsidP="005C7246">
            <w:pPr>
              <w:jc w:val="both"/>
              <w:rPr>
                <w:rFonts w:cs="Times New Roman"/>
                <w:i/>
              </w:rPr>
            </w:pPr>
            <w:r w:rsidRPr="00333360">
              <w:rPr>
                <w:rFonts w:cs="Times New Roman"/>
                <w:i/>
              </w:rPr>
              <w:t>*1/*17</w:t>
            </w:r>
          </w:p>
        </w:tc>
      </w:tr>
      <w:tr w:rsidR="005C7246" w:rsidRPr="00333360" w14:paraId="3D304844" w14:textId="77777777" w:rsidTr="005C7246">
        <w:tc>
          <w:tcPr>
            <w:tcW w:w="3046" w:type="dxa"/>
          </w:tcPr>
          <w:p w14:paraId="3815C6E6" w14:textId="77777777" w:rsidR="005C7246" w:rsidRPr="00333360" w:rsidRDefault="00FE7C94" w:rsidP="00333360">
            <w:pPr>
              <w:rPr>
                <w:rFonts w:cs="Times New Roman"/>
              </w:rPr>
            </w:pPr>
            <w:r w:rsidRPr="00333360">
              <w:rPr>
                <w:rFonts w:cs="Times New Roman"/>
              </w:rPr>
              <w:t xml:space="preserve">Normal Metabolizer </w:t>
            </w:r>
            <w:r w:rsidR="00333360" w:rsidRPr="00333360">
              <w:rPr>
                <w:rFonts w:cs="Times New Roman"/>
              </w:rPr>
              <w:t>(~ __% of patients)</w:t>
            </w:r>
          </w:p>
        </w:tc>
        <w:tc>
          <w:tcPr>
            <w:tcW w:w="3050" w:type="dxa"/>
          </w:tcPr>
          <w:p w14:paraId="367C39DA" w14:textId="77777777" w:rsidR="005C7246" w:rsidRPr="00AB6004" w:rsidRDefault="00FE7C94" w:rsidP="00FE7C94">
            <w:pPr>
              <w:rPr>
                <w:rFonts w:cs="Times New Roman"/>
              </w:rPr>
            </w:pPr>
            <w:r w:rsidRPr="00040077">
              <w:rPr>
                <w:rFonts w:cs="Times New Roman"/>
                <w:color w:val="000000"/>
              </w:rPr>
              <w:t>An individual carrying two normal function alleles (</w:t>
            </w:r>
            <w:r w:rsidRPr="00040077">
              <w:rPr>
                <w:rFonts w:cs="Times New Roman"/>
                <w:i/>
                <w:color w:val="000000"/>
              </w:rPr>
              <w:t>*1</w:t>
            </w:r>
            <w:r w:rsidRPr="00040077">
              <w:rPr>
                <w:rFonts w:cs="Times New Roman"/>
                <w:color w:val="000000"/>
              </w:rPr>
              <w:t>)</w:t>
            </w:r>
          </w:p>
        </w:tc>
        <w:tc>
          <w:tcPr>
            <w:tcW w:w="2760" w:type="dxa"/>
          </w:tcPr>
          <w:p w14:paraId="56C420EF" w14:textId="77777777" w:rsidR="005C7246" w:rsidRPr="00040077" w:rsidRDefault="005C7246" w:rsidP="005C7246">
            <w:pPr>
              <w:jc w:val="both"/>
              <w:rPr>
                <w:rFonts w:cs="Times New Roman"/>
                <w:i/>
              </w:rPr>
            </w:pPr>
            <w:r w:rsidRPr="00040077">
              <w:rPr>
                <w:rFonts w:cs="Times New Roman"/>
                <w:i/>
              </w:rPr>
              <w:t>*1/*1</w:t>
            </w:r>
          </w:p>
        </w:tc>
      </w:tr>
      <w:tr w:rsidR="005C7246" w:rsidRPr="00333360" w14:paraId="48F0CC11" w14:textId="77777777" w:rsidTr="005C7246">
        <w:tc>
          <w:tcPr>
            <w:tcW w:w="3046" w:type="dxa"/>
          </w:tcPr>
          <w:p w14:paraId="00513193" w14:textId="77777777" w:rsidR="005C7246" w:rsidRPr="00333360" w:rsidRDefault="00FE7C94" w:rsidP="00333360">
            <w:pPr>
              <w:rPr>
                <w:rFonts w:cs="Times New Roman"/>
              </w:rPr>
            </w:pPr>
            <w:r w:rsidRPr="00333360">
              <w:rPr>
                <w:rFonts w:cs="Times New Roman"/>
              </w:rPr>
              <w:t xml:space="preserve">Intermediate Metabolizer </w:t>
            </w:r>
            <w:r w:rsidR="00333360" w:rsidRPr="00333360">
              <w:rPr>
                <w:rFonts w:cs="Times New Roman"/>
              </w:rPr>
              <w:t>(~ __% of patients)</w:t>
            </w:r>
          </w:p>
        </w:tc>
        <w:tc>
          <w:tcPr>
            <w:tcW w:w="3050" w:type="dxa"/>
          </w:tcPr>
          <w:p w14:paraId="45E771D9" w14:textId="55BFC52F" w:rsidR="005C7246" w:rsidRPr="00AB6004" w:rsidRDefault="00325745" w:rsidP="00FE7C94">
            <w:pPr>
              <w:rPr>
                <w:rFonts w:cs="Times New Roman"/>
              </w:rPr>
            </w:pPr>
            <w:r w:rsidRPr="00333360">
              <w:rPr>
                <w:rFonts w:cs="Times New Roman"/>
              </w:rPr>
              <w:t>A</w:t>
            </w:r>
            <w:r w:rsidR="005C7246" w:rsidRPr="00333360">
              <w:rPr>
                <w:rFonts w:cs="Times New Roman"/>
              </w:rPr>
              <w:t xml:space="preserve">n individual carrying 1 </w:t>
            </w:r>
            <w:r w:rsidR="00FE7C94" w:rsidRPr="00333360">
              <w:rPr>
                <w:rFonts w:cs="Times New Roman"/>
              </w:rPr>
              <w:t xml:space="preserve">normal function </w:t>
            </w:r>
            <w:r w:rsidR="005C7246" w:rsidRPr="00333360">
              <w:rPr>
                <w:rFonts w:cs="Times New Roman"/>
              </w:rPr>
              <w:t>allele (</w:t>
            </w:r>
            <w:r w:rsidR="005C7246" w:rsidRPr="00040077">
              <w:rPr>
                <w:rFonts w:cs="Times New Roman"/>
                <w:i/>
              </w:rPr>
              <w:t>*1</w:t>
            </w:r>
            <w:r w:rsidR="005C7246" w:rsidRPr="00333360">
              <w:rPr>
                <w:rFonts w:cs="Times New Roman"/>
              </w:rPr>
              <w:t xml:space="preserve">) plus </w:t>
            </w:r>
            <w:bookmarkStart w:id="34" w:name="OLE_LINK3"/>
            <w:bookmarkStart w:id="35" w:name="OLE_LINK4"/>
            <w:r w:rsidR="00E80B3A" w:rsidRPr="00AB6004">
              <w:rPr>
                <w:rFonts w:cs="Times New Roman"/>
              </w:rPr>
              <w:t>one no</w:t>
            </w:r>
            <w:r w:rsidR="00FE7C94" w:rsidRPr="00AB6004">
              <w:rPr>
                <w:rFonts w:cs="Times New Roman"/>
              </w:rPr>
              <w:t xml:space="preserve"> function allele</w:t>
            </w:r>
            <w:r w:rsidR="002D018E">
              <w:rPr>
                <w:rFonts w:cs="Times New Roman"/>
              </w:rPr>
              <w:t xml:space="preserve"> </w:t>
            </w:r>
            <w:r w:rsidR="005C7246" w:rsidRPr="00AB6004">
              <w:rPr>
                <w:rFonts w:cs="Times New Roman"/>
              </w:rPr>
              <w:t>(</w:t>
            </w:r>
            <w:r w:rsidR="005C7246" w:rsidRPr="00040077">
              <w:rPr>
                <w:rFonts w:cs="Times New Roman"/>
                <w:i/>
              </w:rPr>
              <w:t>*2</w:t>
            </w:r>
            <w:r w:rsidR="005C7246" w:rsidRPr="00333360">
              <w:rPr>
                <w:rFonts w:cs="Times New Roman"/>
              </w:rPr>
              <w:t xml:space="preserve">, </w:t>
            </w:r>
            <w:r w:rsidR="00FE7C94" w:rsidRPr="00040077">
              <w:rPr>
                <w:rFonts w:cs="Times New Roman"/>
                <w:i/>
              </w:rPr>
              <w:t>*3</w:t>
            </w:r>
            <w:r w:rsidR="00FE7C94" w:rsidRPr="00333360">
              <w:rPr>
                <w:rFonts w:cs="Times New Roman"/>
              </w:rPr>
              <w:t xml:space="preserve">, </w:t>
            </w:r>
            <w:r w:rsidR="005C7246" w:rsidRPr="00333360">
              <w:rPr>
                <w:rFonts w:cs="Times New Roman"/>
              </w:rPr>
              <w:t>___)</w:t>
            </w:r>
            <w:bookmarkEnd w:id="34"/>
            <w:bookmarkEnd w:id="35"/>
          </w:p>
        </w:tc>
        <w:tc>
          <w:tcPr>
            <w:tcW w:w="2760" w:type="dxa"/>
          </w:tcPr>
          <w:p w14:paraId="5B077A6F" w14:textId="77777777" w:rsidR="005C7246" w:rsidRPr="00040077" w:rsidRDefault="005C7246" w:rsidP="00FE7C94">
            <w:pPr>
              <w:rPr>
                <w:rFonts w:cs="Times New Roman"/>
                <w:i/>
              </w:rPr>
            </w:pPr>
            <w:r w:rsidRPr="00040077">
              <w:rPr>
                <w:rFonts w:cs="Times New Roman"/>
                <w:i/>
              </w:rPr>
              <w:t xml:space="preserve">*1/*2, *1/*3, </w:t>
            </w:r>
          </w:p>
        </w:tc>
      </w:tr>
      <w:tr w:rsidR="005C7246" w:rsidRPr="00333360" w14:paraId="2087F6A8" w14:textId="77777777" w:rsidTr="005C7246">
        <w:tc>
          <w:tcPr>
            <w:tcW w:w="3046" w:type="dxa"/>
          </w:tcPr>
          <w:p w14:paraId="58D1768D" w14:textId="77777777" w:rsidR="005C7246" w:rsidRPr="00333360" w:rsidRDefault="00333360" w:rsidP="00333360">
            <w:pPr>
              <w:rPr>
                <w:rFonts w:cs="Times New Roman"/>
              </w:rPr>
            </w:pPr>
            <w:r w:rsidRPr="00333360">
              <w:rPr>
                <w:rFonts w:cs="Times New Roman"/>
              </w:rPr>
              <w:t xml:space="preserve">Poor Metabolizer </w:t>
            </w:r>
            <w:r w:rsidR="005C7246" w:rsidRPr="00333360">
              <w:rPr>
                <w:rFonts w:cs="Times New Roman"/>
              </w:rPr>
              <w:t>(~ __% of patients)</w:t>
            </w:r>
          </w:p>
        </w:tc>
        <w:tc>
          <w:tcPr>
            <w:tcW w:w="3050" w:type="dxa"/>
          </w:tcPr>
          <w:p w14:paraId="76BDD8E9" w14:textId="77777777" w:rsidR="005C7246" w:rsidRPr="00333360" w:rsidRDefault="00325745" w:rsidP="00333360">
            <w:pPr>
              <w:rPr>
                <w:rFonts w:cs="Times New Roman"/>
              </w:rPr>
            </w:pPr>
            <w:r w:rsidRPr="00333360">
              <w:rPr>
                <w:rFonts w:cs="Times New Roman"/>
              </w:rPr>
              <w:t>A</w:t>
            </w:r>
            <w:r w:rsidR="005C7246" w:rsidRPr="00333360">
              <w:rPr>
                <w:rFonts w:cs="Times New Roman"/>
              </w:rPr>
              <w:t xml:space="preserve">n individual carrying 2 </w:t>
            </w:r>
            <w:r w:rsidR="00333360" w:rsidRPr="00333360">
              <w:rPr>
                <w:rFonts w:cs="Times New Roman"/>
              </w:rPr>
              <w:t>no function</w:t>
            </w:r>
            <w:r w:rsidR="005C7246" w:rsidRPr="00333360">
              <w:rPr>
                <w:rFonts w:cs="Times New Roman"/>
              </w:rPr>
              <w:t xml:space="preserve"> alleles (*2, *3, *___, ___)</w:t>
            </w:r>
          </w:p>
        </w:tc>
        <w:tc>
          <w:tcPr>
            <w:tcW w:w="2760" w:type="dxa"/>
          </w:tcPr>
          <w:p w14:paraId="6C374CBE" w14:textId="77777777" w:rsidR="005C7246" w:rsidRPr="00040077" w:rsidRDefault="00333360" w:rsidP="005C7246">
            <w:pPr>
              <w:rPr>
                <w:rFonts w:cs="Times New Roman"/>
                <w:i/>
              </w:rPr>
            </w:pPr>
            <w:r w:rsidRPr="00040077">
              <w:rPr>
                <w:rFonts w:cs="Times New Roman"/>
                <w:i/>
              </w:rPr>
              <w:t>*2/*2, *3/*3</w:t>
            </w:r>
          </w:p>
        </w:tc>
      </w:tr>
    </w:tbl>
    <w:p w14:paraId="1B0E5896" w14:textId="77777777" w:rsidR="005C7246" w:rsidRPr="007F5874" w:rsidRDefault="005C7246" w:rsidP="0022696A"/>
    <w:p w14:paraId="106925E5" w14:textId="77777777" w:rsidR="005C7246" w:rsidRPr="007F5874" w:rsidRDefault="005C7246" w:rsidP="005C7246">
      <w:pPr>
        <w:pStyle w:val="Heading2"/>
        <w:rPr>
          <w:rFonts w:cs="Times New Roman"/>
          <w:color w:val="000000" w:themeColor="text1"/>
          <w:szCs w:val="24"/>
        </w:rPr>
        <w:sectPr w:rsidR="005C7246" w:rsidRPr="007F5874" w:rsidSect="005C7246">
          <w:pgSz w:w="12240" w:h="15840"/>
          <w:pgMar w:top="1440" w:right="1800" w:bottom="1440" w:left="1800" w:header="720" w:footer="720" w:gutter="0"/>
          <w:cols w:space="720"/>
          <w:docGrid w:linePitch="360"/>
        </w:sectPr>
      </w:pPr>
    </w:p>
    <w:tbl>
      <w:tblPr>
        <w:tblW w:w="14940" w:type="dxa"/>
        <w:tblInd w:w="-252" w:type="dxa"/>
        <w:tblLayout w:type="fixed"/>
        <w:tblLook w:val="04A0" w:firstRow="1" w:lastRow="0" w:firstColumn="1" w:lastColumn="0" w:noHBand="0" w:noVBand="1"/>
      </w:tblPr>
      <w:tblGrid>
        <w:gridCol w:w="1474"/>
        <w:gridCol w:w="1586"/>
        <w:gridCol w:w="2250"/>
        <w:gridCol w:w="1294"/>
        <w:gridCol w:w="2070"/>
        <w:gridCol w:w="1136"/>
        <w:gridCol w:w="1620"/>
        <w:gridCol w:w="2284"/>
        <w:gridCol w:w="1226"/>
      </w:tblGrid>
      <w:tr w:rsidR="005C7246" w:rsidRPr="007F5874" w14:paraId="172D0AB4" w14:textId="77777777" w:rsidTr="005C7246">
        <w:trPr>
          <w:trHeight w:val="315"/>
        </w:trPr>
        <w:tc>
          <w:tcPr>
            <w:tcW w:w="14940" w:type="dxa"/>
            <w:gridSpan w:val="9"/>
            <w:tcBorders>
              <w:top w:val="nil"/>
              <w:left w:val="nil"/>
              <w:bottom w:val="single" w:sz="8" w:space="0" w:color="000000"/>
              <w:right w:val="nil"/>
            </w:tcBorders>
            <w:shd w:val="clear" w:color="auto" w:fill="auto"/>
            <w:noWrap/>
            <w:vAlign w:val="bottom"/>
            <w:hideMark/>
          </w:tcPr>
          <w:p w14:paraId="2CDF8CE5" w14:textId="77777777" w:rsidR="005C7246" w:rsidRPr="007F5874" w:rsidRDefault="005C7246" w:rsidP="005C7246">
            <w:pPr>
              <w:rPr>
                <w:rFonts w:eastAsia="Times New Roman" w:cs="Times New Roman"/>
                <w:b/>
                <w:color w:val="000000"/>
              </w:rPr>
            </w:pPr>
            <w:r w:rsidRPr="007F5874">
              <w:rPr>
                <w:rFonts w:eastAsia="Times New Roman" w:cs="Times New Roman"/>
                <w:b/>
                <w:color w:val="000000"/>
              </w:rPr>
              <w:lastRenderedPageBreak/>
              <w:t>Table 2. Recommended Dosing of ____ [drug/s] by ____ [gene] phenotype</w:t>
            </w:r>
          </w:p>
        </w:tc>
      </w:tr>
      <w:tr w:rsidR="005C7246" w:rsidRPr="007F5874" w14:paraId="0E3825D4" w14:textId="77777777" w:rsidTr="005C7246">
        <w:trPr>
          <w:trHeight w:val="295"/>
        </w:trPr>
        <w:tc>
          <w:tcPr>
            <w:tcW w:w="1474" w:type="dxa"/>
            <w:tcBorders>
              <w:top w:val="nil"/>
              <w:left w:val="single" w:sz="2" w:space="0" w:color="auto"/>
              <w:bottom w:val="single" w:sz="8" w:space="0" w:color="000000"/>
              <w:right w:val="single" w:sz="24" w:space="0" w:color="auto"/>
            </w:tcBorders>
            <w:shd w:val="clear" w:color="auto" w:fill="auto"/>
            <w:hideMark/>
          </w:tcPr>
          <w:p w14:paraId="3600693E"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 </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48D23ECC"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x</w:t>
            </w:r>
          </w:p>
        </w:tc>
        <w:tc>
          <w:tcPr>
            <w:tcW w:w="3206" w:type="dxa"/>
            <w:gridSpan w:val="2"/>
            <w:tcBorders>
              <w:top w:val="single" w:sz="8" w:space="0" w:color="auto"/>
              <w:left w:val="single" w:sz="8" w:space="0" w:color="auto"/>
              <w:bottom w:val="single" w:sz="8" w:space="0" w:color="000000"/>
              <w:right w:val="single" w:sz="24" w:space="0" w:color="auto"/>
            </w:tcBorders>
            <w:shd w:val="clear" w:color="auto" w:fill="auto"/>
            <w:vAlign w:val="center"/>
            <w:hideMark/>
          </w:tcPr>
          <w:p w14:paraId="44BFF8B1"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y</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13B47D50"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z</w:t>
            </w:r>
          </w:p>
        </w:tc>
      </w:tr>
      <w:tr w:rsidR="005C7246" w:rsidRPr="007F5874" w14:paraId="7B30AF29" w14:textId="77777777" w:rsidTr="005C7246">
        <w:trPr>
          <w:trHeight w:val="1240"/>
        </w:trPr>
        <w:tc>
          <w:tcPr>
            <w:tcW w:w="1474" w:type="dxa"/>
            <w:tcBorders>
              <w:top w:val="nil"/>
              <w:left w:val="single" w:sz="8" w:space="0" w:color="auto"/>
              <w:bottom w:val="single" w:sz="24" w:space="0" w:color="auto"/>
              <w:right w:val="single" w:sz="24" w:space="0" w:color="auto"/>
            </w:tcBorders>
            <w:shd w:val="clear" w:color="auto" w:fill="auto"/>
            <w:hideMark/>
          </w:tcPr>
          <w:p w14:paraId="1B0FFF99" w14:textId="77777777" w:rsidR="005C7246" w:rsidRPr="007F5874" w:rsidRDefault="005C7246" w:rsidP="005C7246">
            <w:pPr>
              <w:ind w:left="-78" w:right="-74" w:hanging="30"/>
              <w:rPr>
                <w:rFonts w:eastAsia="Times New Roman" w:cs="Times New Roman"/>
                <w:b/>
                <w:color w:val="000000"/>
              </w:rPr>
            </w:pPr>
            <w:r w:rsidRPr="007F5874">
              <w:rPr>
                <w:rFonts w:eastAsia="Times New Roman" w:cs="Times New Roman"/>
                <w:b/>
                <w:color w:val="000000"/>
              </w:rPr>
              <w:t>Phenotype</w:t>
            </w:r>
          </w:p>
          <w:p w14:paraId="4FCD524B" w14:textId="77777777" w:rsidR="005C7246" w:rsidRPr="007F5874" w:rsidRDefault="005C7246" w:rsidP="005C7246">
            <w:pPr>
              <w:ind w:left="-74" w:right="-74" w:hanging="30"/>
              <w:jc w:val="center"/>
              <w:rPr>
                <w:rFonts w:eastAsia="Times New Roman" w:cs="Times New Roman"/>
              </w:rPr>
            </w:pPr>
          </w:p>
        </w:tc>
        <w:tc>
          <w:tcPr>
            <w:tcW w:w="1586" w:type="dxa"/>
            <w:tcBorders>
              <w:top w:val="nil"/>
              <w:left w:val="single" w:sz="24" w:space="0" w:color="auto"/>
              <w:bottom w:val="single" w:sz="24" w:space="0" w:color="auto"/>
              <w:right w:val="single" w:sz="4" w:space="0" w:color="auto"/>
            </w:tcBorders>
            <w:shd w:val="clear" w:color="auto" w:fill="auto"/>
            <w:hideMark/>
          </w:tcPr>
          <w:p w14:paraId="12DAEC8D" w14:textId="77777777" w:rsidR="005C7246" w:rsidRPr="007F5874" w:rsidRDefault="005C7246" w:rsidP="005C7246">
            <w:pPr>
              <w:ind w:left="-18" w:right="-108"/>
              <w:rPr>
                <w:rFonts w:eastAsia="Times New Roman" w:cs="Times New Roman"/>
                <w:i/>
                <w:color w:val="000000"/>
              </w:rPr>
            </w:pPr>
            <w:r w:rsidRPr="007F5874">
              <w:rPr>
                <w:rFonts w:eastAsia="Times New Roman" w:cs="Times New Roman"/>
                <w:i/>
                <w:color w:val="000000"/>
              </w:rPr>
              <w:t>Implications for phenotypic measures</w:t>
            </w:r>
          </w:p>
        </w:tc>
        <w:tc>
          <w:tcPr>
            <w:tcW w:w="2250" w:type="dxa"/>
            <w:tcBorders>
              <w:top w:val="single" w:sz="4" w:space="0" w:color="auto"/>
              <w:left w:val="single" w:sz="4" w:space="0" w:color="auto"/>
              <w:bottom w:val="single" w:sz="24" w:space="0" w:color="auto"/>
              <w:right w:val="single" w:sz="4" w:space="0" w:color="auto"/>
            </w:tcBorders>
            <w:shd w:val="clear" w:color="auto" w:fill="auto"/>
            <w:hideMark/>
          </w:tcPr>
          <w:p w14:paraId="73B1A6E0"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x]</w:t>
            </w:r>
          </w:p>
        </w:tc>
        <w:tc>
          <w:tcPr>
            <w:tcW w:w="1294" w:type="dxa"/>
            <w:tcBorders>
              <w:top w:val="single" w:sz="4" w:space="0" w:color="auto"/>
              <w:left w:val="single" w:sz="4" w:space="0" w:color="auto"/>
              <w:bottom w:val="single" w:sz="24" w:space="0" w:color="auto"/>
              <w:right w:val="single" w:sz="4" w:space="0" w:color="auto"/>
            </w:tcBorders>
            <w:shd w:val="clear" w:color="auto" w:fill="auto"/>
            <w:hideMark/>
          </w:tcPr>
          <w:p w14:paraId="015BCE6C" w14:textId="77777777" w:rsidR="005C7246" w:rsidRPr="007F5874" w:rsidRDefault="005C7246" w:rsidP="005C7246">
            <w:pPr>
              <w:ind w:left="-14" w:righ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2070" w:type="dxa"/>
            <w:tcBorders>
              <w:top w:val="nil"/>
              <w:left w:val="single" w:sz="4" w:space="0" w:color="auto"/>
              <w:bottom w:val="single" w:sz="24" w:space="0" w:color="auto"/>
              <w:right w:val="single" w:sz="8" w:space="0" w:color="000000"/>
            </w:tcBorders>
            <w:shd w:val="clear" w:color="auto" w:fill="auto"/>
            <w:hideMark/>
          </w:tcPr>
          <w:p w14:paraId="3A0AC03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y]</w:t>
            </w:r>
          </w:p>
        </w:tc>
        <w:tc>
          <w:tcPr>
            <w:tcW w:w="1136" w:type="dxa"/>
            <w:tcBorders>
              <w:top w:val="nil"/>
              <w:left w:val="nil"/>
              <w:bottom w:val="single" w:sz="24" w:space="0" w:color="auto"/>
              <w:right w:val="single" w:sz="24" w:space="0" w:color="auto"/>
            </w:tcBorders>
            <w:shd w:val="clear" w:color="auto" w:fill="auto"/>
            <w:hideMark/>
          </w:tcPr>
          <w:p w14:paraId="497C62DB" w14:textId="77777777" w:rsidR="005C7246" w:rsidRPr="007F5874" w:rsidRDefault="005C7246" w:rsidP="005C7246">
            <w:pPr>
              <w:ind w:right="-18" w:hanging="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1620" w:type="dxa"/>
            <w:tcBorders>
              <w:top w:val="nil"/>
              <w:left w:val="single" w:sz="24" w:space="0" w:color="auto"/>
              <w:bottom w:val="single" w:sz="24" w:space="0" w:color="auto"/>
              <w:right w:val="single" w:sz="8" w:space="0" w:color="000000"/>
            </w:tcBorders>
            <w:shd w:val="clear" w:color="auto" w:fill="auto"/>
            <w:hideMark/>
          </w:tcPr>
          <w:p w14:paraId="43E95A4D" w14:textId="77777777" w:rsidR="005C7246" w:rsidRPr="007F5874" w:rsidRDefault="005C7246" w:rsidP="005C7246">
            <w:pPr>
              <w:ind w:left="-18" w:right="-18" w:hanging="18"/>
              <w:rPr>
                <w:rFonts w:eastAsia="Times New Roman" w:cs="Times New Roman"/>
                <w:i/>
                <w:color w:val="000000"/>
              </w:rPr>
            </w:pPr>
            <w:r w:rsidRPr="007F5874">
              <w:rPr>
                <w:rFonts w:eastAsia="Times New Roman" w:cs="Times New Roman"/>
                <w:i/>
                <w:color w:val="000000"/>
              </w:rPr>
              <w:t>Implications for phenotypic measures</w:t>
            </w:r>
          </w:p>
        </w:tc>
        <w:tc>
          <w:tcPr>
            <w:tcW w:w="2284" w:type="dxa"/>
            <w:tcBorders>
              <w:top w:val="single" w:sz="8" w:space="0" w:color="auto"/>
              <w:left w:val="nil"/>
              <w:bottom w:val="single" w:sz="24" w:space="0" w:color="auto"/>
              <w:right w:val="single" w:sz="8" w:space="0" w:color="000000"/>
            </w:tcBorders>
            <w:shd w:val="clear" w:color="auto" w:fill="auto"/>
            <w:hideMark/>
          </w:tcPr>
          <w:p w14:paraId="6A3A27A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z]</w:t>
            </w:r>
          </w:p>
        </w:tc>
        <w:tc>
          <w:tcPr>
            <w:tcW w:w="1226" w:type="dxa"/>
            <w:tcBorders>
              <w:top w:val="nil"/>
              <w:left w:val="nil"/>
              <w:bottom w:val="single" w:sz="24" w:space="0" w:color="auto"/>
              <w:right w:val="single" w:sz="8" w:space="0" w:color="auto"/>
            </w:tcBorders>
            <w:shd w:val="clear" w:color="auto" w:fill="auto"/>
            <w:hideMark/>
          </w:tcPr>
          <w:p w14:paraId="540FBF74" w14:textId="77777777" w:rsidR="005C7246" w:rsidRPr="007F5874" w:rsidRDefault="005C7246" w:rsidP="005C7246">
            <w:pPr>
              <w:tabs>
                <w:tab w:val="left" w:pos="1404"/>
              </w:tabs>
              <w:ind w:lef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r>
      <w:tr w:rsidR="005C7246" w:rsidRPr="007F5874" w14:paraId="2091A5B6" w14:textId="77777777" w:rsidTr="005C7246">
        <w:trPr>
          <w:trHeight w:val="2320"/>
        </w:trPr>
        <w:tc>
          <w:tcPr>
            <w:tcW w:w="1474" w:type="dxa"/>
            <w:tcBorders>
              <w:top w:val="single" w:sz="24" w:space="0" w:color="auto"/>
              <w:left w:val="single" w:sz="8" w:space="0" w:color="auto"/>
              <w:bottom w:val="single" w:sz="4" w:space="0" w:color="auto"/>
              <w:right w:val="single" w:sz="24" w:space="0" w:color="auto"/>
            </w:tcBorders>
            <w:shd w:val="clear" w:color="auto" w:fill="auto"/>
            <w:hideMark/>
          </w:tcPr>
          <w:p w14:paraId="15BCB8ED"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Normal Metabolizer</w:t>
            </w:r>
          </w:p>
        </w:tc>
        <w:tc>
          <w:tcPr>
            <w:tcW w:w="1586" w:type="dxa"/>
            <w:tcBorders>
              <w:top w:val="single" w:sz="24" w:space="0" w:color="auto"/>
              <w:left w:val="single" w:sz="24" w:space="0" w:color="auto"/>
              <w:bottom w:val="single" w:sz="4" w:space="0" w:color="auto"/>
              <w:right w:val="single" w:sz="4" w:space="0" w:color="auto"/>
            </w:tcBorders>
            <w:shd w:val="clear" w:color="auto" w:fill="auto"/>
            <w:hideMark/>
          </w:tcPr>
          <w:p w14:paraId="040F077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50" w:type="dxa"/>
            <w:tcBorders>
              <w:top w:val="single" w:sz="24" w:space="0" w:color="auto"/>
              <w:left w:val="single" w:sz="4" w:space="0" w:color="auto"/>
              <w:bottom w:val="single" w:sz="4" w:space="0" w:color="auto"/>
              <w:right w:val="single" w:sz="4" w:space="0" w:color="auto"/>
            </w:tcBorders>
            <w:shd w:val="clear" w:color="auto" w:fill="auto"/>
            <w:hideMark/>
          </w:tcPr>
          <w:p w14:paraId="4F9EDA0A"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or  __ mg/kg/d) and adjust doses  based on ___ </w:t>
            </w:r>
          </w:p>
        </w:tc>
        <w:tc>
          <w:tcPr>
            <w:tcW w:w="1294" w:type="dxa"/>
            <w:tcBorders>
              <w:top w:val="single" w:sz="24" w:space="0" w:color="auto"/>
              <w:left w:val="single" w:sz="4" w:space="0" w:color="auto"/>
              <w:bottom w:val="single" w:sz="4" w:space="0" w:color="auto"/>
              <w:right w:val="single" w:sz="4" w:space="0" w:color="auto"/>
            </w:tcBorders>
            <w:shd w:val="clear" w:color="auto" w:fill="auto"/>
            <w:hideMark/>
          </w:tcPr>
          <w:p w14:paraId="1C1FA21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24" w:space="0" w:color="auto"/>
              <w:left w:val="single" w:sz="4" w:space="0" w:color="auto"/>
              <w:bottom w:val="single" w:sz="4" w:space="0" w:color="auto"/>
              <w:right w:val="single" w:sz="8" w:space="0" w:color="000000"/>
            </w:tcBorders>
            <w:shd w:val="clear" w:color="auto" w:fill="auto"/>
            <w:hideMark/>
          </w:tcPr>
          <w:p w14:paraId="049A8B9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24" w:space="0" w:color="auto"/>
              <w:left w:val="nil"/>
              <w:bottom w:val="single" w:sz="4" w:space="0" w:color="auto"/>
              <w:right w:val="single" w:sz="24" w:space="0" w:color="auto"/>
            </w:tcBorders>
            <w:shd w:val="clear" w:color="auto" w:fill="auto"/>
            <w:hideMark/>
          </w:tcPr>
          <w:p w14:paraId="37E94ED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24" w:space="0" w:color="auto"/>
              <w:left w:val="single" w:sz="24" w:space="0" w:color="auto"/>
              <w:bottom w:val="single" w:sz="4" w:space="0" w:color="auto"/>
              <w:right w:val="single" w:sz="8" w:space="0" w:color="000000"/>
            </w:tcBorders>
            <w:shd w:val="clear" w:color="auto" w:fill="auto"/>
            <w:hideMark/>
          </w:tcPr>
          <w:p w14:paraId="0C831A34"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84" w:type="dxa"/>
            <w:tcBorders>
              <w:top w:val="single" w:sz="24" w:space="0" w:color="auto"/>
              <w:left w:val="nil"/>
              <w:bottom w:val="single" w:sz="4" w:space="0" w:color="auto"/>
              <w:right w:val="single" w:sz="8" w:space="0" w:color="000000"/>
            </w:tcBorders>
            <w:shd w:val="clear" w:color="auto" w:fill="auto"/>
            <w:hideMark/>
          </w:tcPr>
          <w:p w14:paraId="1C90ECE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24" w:space="0" w:color="auto"/>
              <w:left w:val="nil"/>
              <w:bottom w:val="single" w:sz="4" w:space="0" w:color="auto"/>
              <w:right w:val="single" w:sz="8" w:space="0" w:color="000000"/>
            </w:tcBorders>
            <w:shd w:val="clear" w:color="auto" w:fill="auto"/>
            <w:hideMark/>
          </w:tcPr>
          <w:p w14:paraId="7EDDDDC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r w:rsidR="005C7246" w:rsidRPr="007F5874" w14:paraId="719F5DBF" w14:textId="77777777" w:rsidTr="005C7246">
        <w:trPr>
          <w:trHeight w:val="620"/>
        </w:trPr>
        <w:tc>
          <w:tcPr>
            <w:tcW w:w="1474" w:type="dxa"/>
            <w:tcBorders>
              <w:top w:val="single" w:sz="4" w:space="0" w:color="auto"/>
              <w:left w:val="single" w:sz="8" w:space="0" w:color="auto"/>
              <w:bottom w:val="single" w:sz="4" w:space="0" w:color="auto"/>
              <w:right w:val="single" w:sz="24" w:space="0" w:color="auto"/>
            </w:tcBorders>
            <w:shd w:val="clear" w:color="auto" w:fill="auto"/>
            <w:hideMark/>
          </w:tcPr>
          <w:p w14:paraId="0E8EF430"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Intermediate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1D3A8A5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69D9E838"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7AEAA85"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2D0AC06" w14:textId="77777777" w:rsidR="005C7246" w:rsidRPr="007F5874" w:rsidRDefault="005C7246" w:rsidP="005C7246">
            <w:pPr>
              <w:ind w:right="-74"/>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0A6437C0"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41BB84D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51E4CA0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5127742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Moderate</w:t>
            </w:r>
          </w:p>
        </w:tc>
      </w:tr>
      <w:tr w:rsidR="005C7246" w:rsidRPr="007F5874" w14:paraId="6A0B2B5E" w14:textId="77777777" w:rsidTr="005C7246">
        <w:trPr>
          <w:trHeight w:val="440"/>
        </w:trPr>
        <w:tc>
          <w:tcPr>
            <w:tcW w:w="1474" w:type="dxa"/>
            <w:tcBorders>
              <w:top w:val="single" w:sz="4" w:space="0" w:color="auto"/>
              <w:left w:val="single" w:sz="4" w:space="0" w:color="auto"/>
              <w:bottom w:val="single" w:sz="4" w:space="0" w:color="auto"/>
              <w:right w:val="single" w:sz="24" w:space="0" w:color="auto"/>
            </w:tcBorders>
            <w:shd w:val="clear" w:color="auto" w:fill="auto"/>
            <w:hideMark/>
          </w:tcPr>
          <w:p w14:paraId="09DC4BF8" w14:textId="77777777" w:rsidR="005C7246" w:rsidRPr="007F5874" w:rsidRDefault="00333360" w:rsidP="005C7246">
            <w:pPr>
              <w:ind w:left="-78" w:right="-108"/>
              <w:rPr>
                <w:rFonts w:eastAsia="Times New Roman" w:cs="Times New Roman"/>
                <w:b/>
                <w:color w:val="000000"/>
              </w:rPr>
            </w:pPr>
            <w:r>
              <w:rPr>
                <w:rFonts w:eastAsia="Times New Roman" w:cs="Times New Roman"/>
                <w:b/>
                <w:color w:val="000000"/>
              </w:rPr>
              <w:t>Poor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635B2C01"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BB40412"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040CFAFD"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105643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 xml:space="preserve">Consider alternative agents. </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46E2ADE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013676E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217C1DC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318F85C2"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bl>
    <w:p w14:paraId="498BAD12" w14:textId="77777777" w:rsidR="005C7246" w:rsidRPr="007F5874" w:rsidRDefault="005C7246" w:rsidP="0022696A">
      <w:pPr>
        <w:pStyle w:val="ListParagraph"/>
        <w:numPr>
          <w:ilvl w:val="0"/>
          <w:numId w:val="19"/>
        </w:numPr>
        <w:sectPr w:rsidR="005C7246" w:rsidRPr="007F5874" w:rsidSect="005C7246">
          <w:pgSz w:w="15840" w:h="12240" w:orient="landscape"/>
          <w:pgMar w:top="1440" w:right="720" w:bottom="1440" w:left="720" w:header="720" w:footer="720" w:gutter="0"/>
          <w:cols w:space="720"/>
          <w:docGrid w:linePitch="360"/>
        </w:sectPr>
      </w:pPr>
      <w:r w:rsidRPr="007F5874">
        <w:t xml:space="preserve">Rating scheme described in Supplement </w:t>
      </w:r>
      <w:r w:rsidRPr="007F5874">
        <w:rPr>
          <w:i/>
        </w:rPr>
        <w:t>(See Supplemental Tabl</w:t>
      </w:r>
      <w:r w:rsidR="0022696A" w:rsidRPr="007F5874">
        <w:rPr>
          <w:i/>
        </w:rPr>
        <w:t>e)</w:t>
      </w:r>
    </w:p>
    <w:p w14:paraId="0E7B6DB3" w14:textId="77777777" w:rsidR="005C7246" w:rsidRPr="007F5874" w:rsidRDefault="005C7246" w:rsidP="0022696A">
      <w:r w:rsidRPr="007F5874">
        <w:lastRenderedPageBreak/>
        <w:t xml:space="preserve"> </w:t>
      </w:r>
    </w:p>
    <w:p w14:paraId="302C1D8E" w14:textId="77777777" w:rsidR="005C7246" w:rsidRPr="007F5874" w:rsidRDefault="005C7246" w:rsidP="0022696A">
      <w:r w:rsidRPr="007F5874">
        <w:t>Figure 1 (optional)</w:t>
      </w:r>
      <w:r w:rsidR="00521FF1" w:rsidRPr="007F5874">
        <w:t xml:space="preserve"> Example</w:t>
      </w:r>
    </w:p>
    <w:p w14:paraId="2776ACE6" w14:textId="77777777" w:rsidR="005C7246" w:rsidRPr="007F5874" w:rsidRDefault="005C7246" w:rsidP="0022696A"/>
    <w:p w14:paraId="0ED3C501" w14:textId="77777777" w:rsidR="005C7246" w:rsidRPr="007F5874" w:rsidRDefault="005C7246" w:rsidP="005C7246">
      <w:pPr>
        <w:rPr>
          <w:rFonts w:cs="Times New Roman"/>
        </w:rPr>
      </w:pPr>
    </w:p>
    <w:p w14:paraId="6D397BD8" w14:textId="77777777" w:rsidR="005C7246" w:rsidRPr="007F5874" w:rsidRDefault="005C7246" w:rsidP="005C7246">
      <w:pPr>
        <w:rPr>
          <w:rFonts w:cs="Times New Roman"/>
        </w:rPr>
      </w:pPr>
    </w:p>
    <w:p w14:paraId="51510E6B" w14:textId="77777777" w:rsidR="00C819BF" w:rsidRPr="007F5874" w:rsidRDefault="00BD22A2" w:rsidP="00A75544">
      <w:pPr>
        <w:rPr>
          <w:rFonts w:cs="Times New Roman"/>
        </w:rPr>
      </w:pPr>
      <w:r w:rsidRPr="007F5874">
        <w:rPr>
          <w:rFonts w:cs="Times New Roman"/>
        </w:rPr>
        <w:t xml:space="preserve"> </w:t>
      </w:r>
    </w:p>
    <w:p w14:paraId="2DA30FF0" w14:textId="77777777" w:rsidR="00175968" w:rsidRPr="007F5874" w:rsidRDefault="00296B2C" w:rsidP="007704E5">
      <w:pPr>
        <w:rPr>
          <w:rFonts w:cs="Times New Roman"/>
        </w:rPr>
        <w:sectPr w:rsidR="00175968" w:rsidRPr="007F5874" w:rsidSect="006A60A8">
          <w:pgSz w:w="12240" w:h="15840"/>
          <w:pgMar w:top="1440" w:right="1800" w:bottom="1440" w:left="1800" w:header="720" w:footer="720" w:gutter="0"/>
          <w:cols w:space="720"/>
          <w:docGrid w:linePitch="360"/>
        </w:sectPr>
      </w:pPr>
      <w:r w:rsidRPr="007F5874">
        <w:rPr>
          <w:rFonts w:cs="Times New Roman"/>
          <w:noProof/>
        </w:rPr>
        <w:drawing>
          <wp:inline distT="0" distB="0" distL="0" distR="0" wp14:anchorId="73340657" wp14:editId="2DE41A70">
            <wp:extent cx="5486400" cy="41679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4167932"/>
                    </a:xfrm>
                    <a:prstGeom prst="rect">
                      <a:avLst/>
                    </a:prstGeom>
                    <a:noFill/>
                    <a:ln>
                      <a:noFill/>
                    </a:ln>
                  </pic:spPr>
                </pic:pic>
              </a:graphicData>
            </a:graphic>
          </wp:inline>
        </w:drawing>
      </w:r>
    </w:p>
    <w:p w14:paraId="63A747B2" w14:textId="77777777" w:rsidR="00A53D4F" w:rsidRPr="007F5874" w:rsidRDefault="00DE0E01" w:rsidP="008E0ADA">
      <w:pPr>
        <w:pStyle w:val="Heading1"/>
      </w:pPr>
      <w:bookmarkStart w:id="36" w:name="_APPENDIX_B:_Supplemental"/>
      <w:bookmarkStart w:id="37" w:name="_Toc22124964"/>
      <w:bookmarkEnd w:id="36"/>
      <w:r w:rsidRPr="007F5874">
        <w:lastRenderedPageBreak/>
        <w:t xml:space="preserve">APPENDIX B: </w:t>
      </w:r>
      <w:r w:rsidR="00175968" w:rsidRPr="007F5874">
        <w:t>Supplemental Material</w:t>
      </w:r>
      <w:r w:rsidRPr="007F5874">
        <w:t xml:space="preserve"> Template</w:t>
      </w:r>
      <w:bookmarkEnd w:id="37"/>
    </w:p>
    <w:p w14:paraId="23766BE1" w14:textId="77777777" w:rsidR="00175968" w:rsidRPr="007F5874" w:rsidRDefault="00175968" w:rsidP="0022696A"/>
    <w:p w14:paraId="11156604" w14:textId="77777777" w:rsidR="00175968" w:rsidRPr="007F5874" w:rsidRDefault="00175968" w:rsidP="00175968">
      <w:pPr>
        <w:rPr>
          <w:rFonts w:cs="Times New Roman"/>
        </w:rPr>
      </w:pPr>
    </w:p>
    <w:p w14:paraId="7CF761AB" w14:textId="77777777" w:rsidR="00175968" w:rsidRPr="007F5874" w:rsidRDefault="00DE0E01" w:rsidP="0022696A">
      <w:pPr>
        <w:rPr>
          <w:b/>
        </w:rPr>
      </w:pPr>
      <w:r w:rsidRPr="007F5874">
        <w:rPr>
          <w:b/>
        </w:rPr>
        <w:t>Clinical Pharmacogenetics Implementation Consortium</w:t>
      </w:r>
      <w:r w:rsidR="00175968" w:rsidRPr="007F5874">
        <w:rPr>
          <w:b/>
        </w:rPr>
        <w:t xml:space="preserve"> </w:t>
      </w:r>
      <w:r w:rsidR="00C708B9" w:rsidRPr="007F5874">
        <w:rPr>
          <w:b/>
        </w:rPr>
        <w:t xml:space="preserve">(CPIC) </w:t>
      </w:r>
      <w:r w:rsidR="00040077">
        <w:rPr>
          <w:b/>
        </w:rPr>
        <w:t>Guideline</w:t>
      </w:r>
      <w:r w:rsidRPr="007F5874">
        <w:rPr>
          <w:b/>
        </w:rPr>
        <w:t xml:space="preserve"> </w:t>
      </w:r>
      <w:r w:rsidR="00175968" w:rsidRPr="007F5874">
        <w:rPr>
          <w:b/>
        </w:rPr>
        <w:t xml:space="preserve">for __________ [gene] and __________ [drug] </w:t>
      </w:r>
      <w:r w:rsidRPr="007F5874">
        <w:rPr>
          <w:b/>
        </w:rPr>
        <w:t>Dosing</w:t>
      </w:r>
    </w:p>
    <w:p w14:paraId="396AE27F" w14:textId="77777777" w:rsidR="00175968" w:rsidRPr="007F5874" w:rsidRDefault="00175968" w:rsidP="00175968">
      <w:pPr>
        <w:widowControl w:val="0"/>
        <w:autoSpaceDE w:val="0"/>
        <w:autoSpaceDN w:val="0"/>
        <w:adjustRightInd w:val="0"/>
        <w:ind w:left="90"/>
        <w:rPr>
          <w:rFonts w:cs="Times New Roman"/>
        </w:rPr>
      </w:pPr>
    </w:p>
    <w:p w14:paraId="547FE1E6" w14:textId="77777777" w:rsidR="00175968" w:rsidRPr="007F5874" w:rsidRDefault="00175968" w:rsidP="00175968">
      <w:pPr>
        <w:widowControl w:val="0"/>
        <w:autoSpaceDE w:val="0"/>
        <w:autoSpaceDN w:val="0"/>
        <w:adjustRightInd w:val="0"/>
        <w:ind w:left="90"/>
        <w:rPr>
          <w:rFonts w:cs="Times New Roman"/>
        </w:rPr>
      </w:pPr>
    </w:p>
    <w:p w14:paraId="490A247F"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rPr>
        <w:t>Authors</w:t>
      </w:r>
    </w:p>
    <w:p w14:paraId="25270437" w14:textId="77777777" w:rsidR="00175968" w:rsidRPr="007F5874" w:rsidRDefault="00175968" w:rsidP="00175968">
      <w:pPr>
        <w:widowControl w:val="0"/>
        <w:autoSpaceDE w:val="0"/>
        <w:autoSpaceDN w:val="0"/>
        <w:adjustRightInd w:val="0"/>
        <w:ind w:left="90"/>
        <w:rPr>
          <w:rFonts w:cs="Times New Roman"/>
        </w:rPr>
      </w:pPr>
    </w:p>
    <w:p w14:paraId="64D970EB" w14:textId="77777777" w:rsidR="00175968" w:rsidRPr="007F5874" w:rsidRDefault="00175968" w:rsidP="00175968">
      <w:pPr>
        <w:widowControl w:val="0"/>
        <w:autoSpaceDE w:val="0"/>
        <w:autoSpaceDN w:val="0"/>
        <w:adjustRightInd w:val="0"/>
        <w:ind w:left="90"/>
        <w:rPr>
          <w:rFonts w:cs="Times New Roman"/>
        </w:rPr>
      </w:pPr>
    </w:p>
    <w:p w14:paraId="04CDD765"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67CCE002" w14:textId="77777777" w:rsidR="00175968" w:rsidRPr="007F5874" w:rsidRDefault="00175968">
      <w:pPr>
        <w:rPr>
          <w:rFonts w:cs="Times New Roman"/>
          <w:lang w:bidi="en-US"/>
        </w:rPr>
      </w:pPr>
    </w:p>
    <w:p w14:paraId="39BA8DE9" w14:textId="77777777" w:rsidR="00175968" w:rsidRPr="007F5874" w:rsidRDefault="00175968">
      <w:pPr>
        <w:rPr>
          <w:rFonts w:cs="Times New Roman"/>
          <w:lang w:bidi="en-US"/>
        </w:rPr>
      </w:pPr>
    </w:p>
    <w:p w14:paraId="44E2EDAC" w14:textId="77777777" w:rsidR="00175968" w:rsidRPr="007F5874" w:rsidRDefault="00175968">
      <w:pPr>
        <w:rPr>
          <w:rFonts w:cs="Times New Roman"/>
          <w:lang w:bidi="en-US"/>
        </w:rPr>
      </w:pPr>
    </w:p>
    <w:p w14:paraId="50C4CB01" w14:textId="77777777" w:rsidR="00175968" w:rsidRPr="007F5874" w:rsidRDefault="00175968">
      <w:pPr>
        <w:rPr>
          <w:rFonts w:cs="Times New Roman"/>
          <w:lang w:bidi="en-US"/>
        </w:rPr>
      </w:pPr>
    </w:p>
    <w:p w14:paraId="28ACD84E" w14:textId="77777777" w:rsidR="00175968" w:rsidRPr="007F5874" w:rsidRDefault="00175968">
      <w:pPr>
        <w:rPr>
          <w:rFonts w:cs="Times New Roman"/>
          <w:lang w:bidi="en-US"/>
        </w:rPr>
      </w:pPr>
    </w:p>
    <w:p w14:paraId="09F2F43E" w14:textId="77777777" w:rsidR="00175968" w:rsidRPr="007F5874" w:rsidRDefault="00175968">
      <w:pPr>
        <w:rPr>
          <w:rFonts w:cs="Times New Roman"/>
          <w:lang w:bidi="en-US"/>
        </w:rPr>
      </w:pPr>
    </w:p>
    <w:p w14:paraId="4890A213" w14:textId="77777777" w:rsidR="00175968" w:rsidRPr="007F5874" w:rsidRDefault="00175968">
      <w:pPr>
        <w:rPr>
          <w:rFonts w:cs="Times New Roman"/>
          <w:lang w:bidi="en-US"/>
        </w:rPr>
      </w:pPr>
    </w:p>
    <w:p w14:paraId="6FA68B8A" w14:textId="77777777" w:rsidR="00175968" w:rsidRPr="007F5874" w:rsidRDefault="00175968">
      <w:pPr>
        <w:rPr>
          <w:rFonts w:cs="Times New Roman"/>
          <w:lang w:bidi="en-US"/>
        </w:rPr>
      </w:pPr>
    </w:p>
    <w:p w14:paraId="634428C3" w14:textId="77777777" w:rsidR="00175968" w:rsidRPr="007F5874" w:rsidRDefault="00175968">
      <w:pPr>
        <w:rPr>
          <w:rFonts w:cs="Times New Roman"/>
          <w:lang w:bidi="en-US"/>
        </w:rPr>
      </w:pPr>
    </w:p>
    <w:p w14:paraId="48DCB5F4" w14:textId="77777777" w:rsidR="00175968" w:rsidRPr="007F5874" w:rsidRDefault="00175968">
      <w:pPr>
        <w:rPr>
          <w:rFonts w:cs="Times New Roman"/>
          <w:lang w:bidi="en-US"/>
        </w:rPr>
      </w:pPr>
    </w:p>
    <w:p w14:paraId="563D27CF" w14:textId="77777777" w:rsidR="00175968" w:rsidRPr="007F5874" w:rsidRDefault="00175968">
      <w:pPr>
        <w:rPr>
          <w:rFonts w:cs="Times New Roman"/>
          <w:lang w:bidi="en-US"/>
        </w:rPr>
      </w:pPr>
    </w:p>
    <w:p w14:paraId="032D05B2" w14:textId="77777777" w:rsidR="00175968" w:rsidRPr="007F5874" w:rsidRDefault="00175968">
      <w:pPr>
        <w:rPr>
          <w:rFonts w:cs="Times New Roman"/>
          <w:b/>
          <w:lang w:bidi="en-US"/>
        </w:rPr>
      </w:pPr>
      <w:r w:rsidRPr="007F5874">
        <w:rPr>
          <w:rFonts w:cs="Times New Roman"/>
          <w:b/>
          <w:lang w:bidi="en-US"/>
        </w:rPr>
        <w:t>Literature Review:</w:t>
      </w:r>
    </w:p>
    <w:p w14:paraId="71403ACE" w14:textId="77777777" w:rsidR="00175968" w:rsidRPr="007F5874" w:rsidRDefault="00175968" w:rsidP="00040077">
      <w:pPr>
        <w:widowControl w:val="0"/>
        <w:autoSpaceDE w:val="0"/>
        <w:autoSpaceDN w:val="0"/>
        <w:adjustRightInd w:val="0"/>
        <w:rPr>
          <w:rFonts w:cs="Times New Roman"/>
        </w:rPr>
      </w:pPr>
      <w:r w:rsidRPr="007F5874">
        <w:rPr>
          <w:rFonts w:cs="Times New Roman"/>
          <w:lang w:bidi="en-US"/>
        </w:rPr>
        <w:t>We searched</w:t>
      </w:r>
      <w:r w:rsidRPr="007F5874">
        <w:rPr>
          <w:rFonts w:cs="Times New Roman"/>
        </w:rPr>
        <w:t xml:space="preserve"> the PubMed database (1966 to and Ovid MEDLINE (1950 to) for keywords _____________________________</w:t>
      </w:r>
      <w:r w:rsidR="00F81D08">
        <w:rPr>
          <w:rFonts w:cs="Times New Roman"/>
        </w:rPr>
        <w:t xml:space="preserve">. </w:t>
      </w:r>
      <w:r w:rsidR="00F81D08">
        <w:t>Using the specified search criteria, _ publications were identified after excluding non-English manuscripts or review articles. Inclusion criteria included________________. Following application of the inclusion criteria, __ publications were reviewed and included in the evidence table.</w:t>
      </w:r>
    </w:p>
    <w:p w14:paraId="481CD312" w14:textId="77777777" w:rsidR="00175968" w:rsidRPr="007F5874" w:rsidRDefault="00175968" w:rsidP="00175968">
      <w:pPr>
        <w:rPr>
          <w:rFonts w:cs="Times New Roman"/>
          <w:lang w:bidi="en-US"/>
        </w:rPr>
      </w:pPr>
    </w:p>
    <w:p w14:paraId="14DA290A" w14:textId="77777777" w:rsidR="00175968" w:rsidRPr="007F5874" w:rsidRDefault="00175968" w:rsidP="00175968">
      <w:pPr>
        <w:rPr>
          <w:rFonts w:cs="Times New Roman"/>
          <w:b/>
        </w:rPr>
      </w:pPr>
      <w:r w:rsidRPr="007F5874">
        <w:rPr>
          <w:rFonts w:cs="Times New Roman"/>
          <w:b/>
        </w:rPr>
        <w:t>Genetic Test Interpretation</w:t>
      </w:r>
    </w:p>
    <w:p w14:paraId="106533C3" w14:textId="4B6CEAA3" w:rsidR="00175968" w:rsidRPr="007F5874" w:rsidRDefault="00175968" w:rsidP="00175968">
      <w:pPr>
        <w:rPr>
          <w:rFonts w:cs="Times New Roman"/>
        </w:rPr>
      </w:pPr>
      <w:r w:rsidRPr="007F5874">
        <w:rPr>
          <w:rFonts w:cs="Times New Roman"/>
        </w:rPr>
        <w:t xml:space="preserve">The haplotype, or star (*) allele name, is determined by a specific SNP or a combination of SNPs that are interrogated in the genotyping analysis.  The genotypes that constitute the haplotype, or star (*) alleles for _______, and the rs# for each of the specific genomic nucleotide alterations that define the alleles, are described </w:t>
      </w:r>
      <w:r w:rsidR="00333360">
        <w:rPr>
          <w:rFonts w:cs="Times New Roman"/>
        </w:rPr>
        <w:t>at [appropriate gene PharmGKB page</w:t>
      </w:r>
      <w:r w:rsidR="00B230E0">
        <w:rPr>
          <w:rFonts w:cs="Times New Roman"/>
        </w:rPr>
        <w:t xml:space="preserve"> and CPIC page</w:t>
      </w:r>
      <w:r w:rsidR="00333360">
        <w:rPr>
          <w:rFonts w:cs="Times New Roman"/>
        </w:rPr>
        <w:t>]</w:t>
      </w:r>
      <w:r w:rsidRPr="007F5874">
        <w:rPr>
          <w:rFonts w:cs="Times New Roman"/>
        </w:rPr>
        <w:t>.</w:t>
      </w:r>
    </w:p>
    <w:p w14:paraId="157F6C20" w14:textId="2C723BCB" w:rsidR="00175968" w:rsidRPr="007F5874" w:rsidRDefault="00175968" w:rsidP="00175968">
      <w:pPr>
        <w:tabs>
          <w:tab w:val="left" w:pos="990"/>
        </w:tabs>
        <w:rPr>
          <w:rFonts w:cs="Times New Roman"/>
        </w:rPr>
      </w:pPr>
      <w:r w:rsidRPr="007F5874">
        <w:rPr>
          <w:rFonts w:cs="Times New Roman"/>
        </w:rPr>
        <w:t xml:space="preserve">The genotype results are generally reported as a diplotype, which includes one maternal and one paternal star allele (e.g. *1/*___).   The _________ [gene function] associated with each of the common * alleles is summarized </w:t>
      </w:r>
      <w:r w:rsidR="00333360">
        <w:rPr>
          <w:rFonts w:cs="Times New Roman"/>
        </w:rPr>
        <w:t>at [appropriate gene PharmGKB page</w:t>
      </w:r>
      <w:r w:rsidR="00B230E0">
        <w:rPr>
          <w:rFonts w:cs="Times New Roman"/>
        </w:rPr>
        <w:t xml:space="preserve"> and CPIC page</w:t>
      </w:r>
      <w:r w:rsidR="00333360">
        <w:rPr>
          <w:rFonts w:cs="Times New Roman"/>
        </w:rPr>
        <w:t>]</w:t>
      </w:r>
      <w:r w:rsidRPr="007F5874">
        <w:rPr>
          <w:rFonts w:cs="Times New Roman"/>
        </w:rPr>
        <w:t>. ______________________</w:t>
      </w:r>
    </w:p>
    <w:p w14:paraId="5463C883" w14:textId="77777777" w:rsidR="00175968" w:rsidRPr="007F5874" w:rsidRDefault="00175968" w:rsidP="00175968">
      <w:pPr>
        <w:tabs>
          <w:tab w:val="left" w:pos="990"/>
        </w:tabs>
        <w:rPr>
          <w:rFonts w:cs="Times New Roman"/>
          <w:b/>
          <w:lang w:bidi="en-US"/>
        </w:rPr>
      </w:pPr>
    </w:p>
    <w:p w14:paraId="13102EF9" w14:textId="77777777" w:rsidR="00175968" w:rsidRPr="007F5874" w:rsidRDefault="00175968" w:rsidP="00175968">
      <w:pPr>
        <w:tabs>
          <w:tab w:val="left" w:pos="990"/>
        </w:tabs>
        <w:rPr>
          <w:rFonts w:cs="Times New Roman"/>
          <w:b/>
          <w:lang w:bidi="en-US"/>
        </w:rPr>
      </w:pPr>
      <w:r w:rsidRPr="007F5874">
        <w:rPr>
          <w:rFonts w:cs="Times New Roman"/>
          <w:b/>
          <w:lang w:bidi="en-US"/>
        </w:rPr>
        <w:t>Available Genetic Test Options</w:t>
      </w:r>
    </w:p>
    <w:p w14:paraId="2717A7F8" w14:textId="77777777" w:rsidR="00FA7786" w:rsidRDefault="00FA7786" w:rsidP="00FA7786">
      <w:pPr>
        <w:tabs>
          <w:tab w:val="left" w:pos="990"/>
        </w:tabs>
        <w:rPr>
          <w:rFonts w:cs="Times New Roman"/>
          <w:lang w:bidi="en-US"/>
        </w:rPr>
      </w:pPr>
      <w:r w:rsidRPr="007F5874">
        <w:rPr>
          <w:rFonts w:cs="Times New Roman"/>
          <w:lang w:bidi="en-US"/>
        </w:rPr>
        <w:t xml:space="preserve">Commercially available genetic testing options change over time. Below is some information that may assist in evaluating options.  _____________________________________. </w:t>
      </w:r>
    </w:p>
    <w:p w14:paraId="51939DD9" w14:textId="77777777" w:rsidR="00FA7786" w:rsidRDefault="00FA7786" w:rsidP="00FA7786">
      <w:pPr>
        <w:tabs>
          <w:tab w:val="left" w:pos="990"/>
        </w:tabs>
        <w:ind w:firstLine="720"/>
        <w:rPr>
          <w:rFonts w:cs="Times New Roman"/>
          <w:lang w:bidi="en-US"/>
        </w:rPr>
      </w:pPr>
    </w:p>
    <w:p w14:paraId="271B75FC" w14:textId="77777777" w:rsidR="00FA7786" w:rsidRDefault="00FA7786" w:rsidP="00FA7786">
      <w:pPr>
        <w:tabs>
          <w:tab w:val="left" w:pos="990"/>
        </w:tabs>
        <w:rPr>
          <w:rFonts w:cs="Times New Roman"/>
          <w:lang w:bidi="en-US"/>
        </w:rPr>
      </w:pPr>
      <w:r>
        <w:rPr>
          <w:rFonts w:cs="Times New Roman"/>
          <w:lang w:bidi="en-US"/>
        </w:rPr>
        <w:lastRenderedPageBreak/>
        <w:t>Desirable characteristics of</w:t>
      </w:r>
      <w:r w:rsidRPr="00C120E6">
        <w:rPr>
          <w:rFonts w:cs="Times New Roman"/>
          <w:lang w:bidi="en-US"/>
        </w:rPr>
        <w:t xml:space="preserve"> </w:t>
      </w:r>
      <w:r>
        <w:rPr>
          <w:rFonts w:cs="Times New Roman"/>
          <w:lang w:bidi="en-US"/>
        </w:rPr>
        <w:t>pharmacogenetic tests, including naming of alleles and test report contents, have been extensively reviewed by an international group, including CPIC members</w:t>
      </w:r>
      <w:r>
        <w:t>.[</w:t>
      </w:r>
      <w:r w:rsidRPr="002B7652">
        <w:rPr>
          <w:rFonts w:cs="Times New Roman"/>
          <w:lang w:bidi="en-US"/>
        </w:rPr>
        <w:t>PMID: 26479518</w:t>
      </w:r>
      <w:r>
        <w:rPr>
          <w:rFonts w:cs="Times New Roman"/>
          <w:lang w:bidi="en-US"/>
        </w:rPr>
        <w:t>] CPIC recommends that clinical laboratories adhere to these test reporting standards. CPIC gene-specific tables</w:t>
      </w:r>
      <w:r w:rsidRPr="002B7652">
        <w:rPr>
          <w:rFonts w:cs="Times New Roman"/>
          <w:lang w:bidi="en-US"/>
        </w:rPr>
        <w:t xml:space="preserve"> </w:t>
      </w:r>
      <w:r>
        <w:rPr>
          <w:rFonts w:cs="Times New Roman"/>
          <w:lang w:bidi="en-US"/>
        </w:rPr>
        <w:t>(see Allele Definition Table (hyperlink) and Allele Functionality Table (hyperlink) and Frequency Table (hyperlink)) adhere to these allele nomenclature standards.[</w:t>
      </w:r>
      <w:r w:rsidRPr="00C120E6">
        <w:rPr>
          <w:rFonts w:cs="Times New Roman"/>
          <w:lang w:bidi="en-US"/>
        </w:rPr>
        <w:t>PMID: 26479518</w:t>
      </w:r>
      <w:r>
        <w:rPr>
          <w:rFonts w:cs="Times New Roman"/>
          <w:lang w:bidi="en-US"/>
        </w:rPr>
        <w:t>] Moreover, the Allele Definition, Functionality, and Frequency Tables may be used to assemble lists of known functional and actionable pharmacogenetic variants and their population frequencies, which may inform decisions as to whether tests are adequately comprehensive in interrogations of alleles.</w:t>
      </w:r>
    </w:p>
    <w:p w14:paraId="638A0A74" w14:textId="77777777" w:rsidR="00FA7786" w:rsidRDefault="00FA7786" w:rsidP="00FA7786">
      <w:pPr>
        <w:tabs>
          <w:tab w:val="left" w:pos="990"/>
        </w:tabs>
        <w:rPr>
          <w:rFonts w:cs="Times New Roman"/>
          <w:lang w:bidi="en-US"/>
        </w:rPr>
      </w:pPr>
    </w:p>
    <w:p w14:paraId="41BFF00A" w14:textId="77777777" w:rsidR="00FA7786" w:rsidRPr="00C120E6" w:rsidRDefault="00FA7786" w:rsidP="00FA7786">
      <w:pPr>
        <w:tabs>
          <w:tab w:val="left" w:pos="990"/>
        </w:tabs>
        <w:rPr>
          <w:rFonts w:cs="Times New Roman"/>
          <w:i/>
          <w:lang w:bidi="en-US"/>
        </w:rPr>
      </w:pPr>
      <w:r>
        <w:rPr>
          <w:rFonts w:cs="Times New Roman"/>
          <w:i/>
          <w:lang w:bidi="en-US"/>
        </w:rPr>
        <w:t xml:space="preserve">[Examples of </w:t>
      </w:r>
      <w:r w:rsidRPr="00C120E6">
        <w:rPr>
          <w:rFonts w:cs="Times New Roman"/>
          <w:i/>
          <w:lang w:bidi="en-US"/>
        </w:rPr>
        <w:t>Gene-specific comments</w:t>
      </w:r>
      <w:r>
        <w:rPr>
          <w:rFonts w:cs="Times New Roman"/>
          <w:i/>
          <w:lang w:bidi="en-US"/>
        </w:rPr>
        <w:t>, with citations as appropriate]</w:t>
      </w:r>
    </w:p>
    <w:p w14:paraId="7B6878AF" w14:textId="77777777" w:rsidR="00FA7786" w:rsidRDefault="00FA7786" w:rsidP="00FA7786">
      <w:pPr>
        <w:tabs>
          <w:tab w:val="left" w:pos="990"/>
        </w:tabs>
        <w:rPr>
          <w:rFonts w:cs="Times New Roman"/>
          <w:lang w:bidi="en-US"/>
        </w:rPr>
      </w:pPr>
    </w:p>
    <w:p w14:paraId="71EAD598" w14:textId="77777777" w:rsidR="00FA7786" w:rsidRDefault="00FA7786" w:rsidP="00FA7786">
      <w:pPr>
        <w:tabs>
          <w:tab w:val="left" w:pos="990"/>
        </w:tabs>
        <w:ind w:left="720"/>
        <w:rPr>
          <w:rFonts w:cs="Times New Roman"/>
          <w:i/>
          <w:lang w:bidi="en-US"/>
        </w:rPr>
      </w:pPr>
      <w:r w:rsidRPr="00C120E6">
        <w:rPr>
          <w:rFonts w:cs="Times New Roman"/>
          <w:i/>
          <w:lang w:bidi="en-US"/>
        </w:rPr>
        <w:t>___ is a gene that is subject to relatively common duplications and deletions in the germline</w:t>
      </w:r>
      <w:r>
        <w:rPr>
          <w:rFonts w:cs="Times New Roman"/>
          <w:i/>
          <w:lang w:bidi="en-US"/>
        </w:rPr>
        <w:t>, and</w:t>
      </w:r>
      <w:r w:rsidRPr="00C120E6">
        <w:rPr>
          <w:rFonts w:cs="Times New Roman"/>
          <w:i/>
          <w:lang w:bidi="en-US"/>
        </w:rPr>
        <w:t xml:space="preserve"> thus</w:t>
      </w:r>
      <w:r>
        <w:rPr>
          <w:rFonts w:cs="Times New Roman"/>
          <w:i/>
          <w:lang w:bidi="en-US"/>
        </w:rPr>
        <w:t xml:space="preserve"> any genetic test should clearly indicate how copy number variants have been assessed, and whether function can be assigned.</w:t>
      </w:r>
    </w:p>
    <w:p w14:paraId="59112A85" w14:textId="77777777" w:rsidR="00FA7786" w:rsidRDefault="00FA7786" w:rsidP="00FA7786">
      <w:pPr>
        <w:tabs>
          <w:tab w:val="left" w:pos="990"/>
        </w:tabs>
        <w:ind w:left="720"/>
        <w:rPr>
          <w:rFonts w:cs="Times New Roman"/>
          <w:i/>
          <w:lang w:bidi="en-US"/>
        </w:rPr>
      </w:pPr>
    </w:p>
    <w:p w14:paraId="0299055D" w14:textId="77777777" w:rsidR="00FA7786" w:rsidRDefault="00FA7786" w:rsidP="00FA7786">
      <w:pPr>
        <w:tabs>
          <w:tab w:val="left" w:pos="990"/>
        </w:tabs>
        <w:ind w:left="720"/>
        <w:rPr>
          <w:rFonts w:cs="Times New Roman"/>
          <w:i/>
          <w:lang w:bidi="en-US"/>
        </w:rPr>
      </w:pPr>
      <w:r>
        <w:rPr>
          <w:rFonts w:cs="Times New Roman"/>
          <w:i/>
          <w:lang w:bidi="en-US"/>
        </w:rPr>
        <w:t>__ is a gene for which most actionable genomic variants are rare (MAF &lt; 1%) in most populations, and thus sequencing-based approaches are recommended.</w:t>
      </w:r>
    </w:p>
    <w:p w14:paraId="436F7A7B" w14:textId="77777777" w:rsidR="00FA7786" w:rsidRDefault="00FA7786" w:rsidP="00FA7786">
      <w:pPr>
        <w:tabs>
          <w:tab w:val="left" w:pos="990"/>
        </w:tabs>
        <w:ind w:left="720"/>
        <w:rPr>
          <w:rFonts w:cs="Times New Roman"/>
          <w:i/>
          <w:lang w:bidi="en-US"/>
        </w:rPr>
      </w:pPr>
    </w:p>
    <w:p w14:paraId="26BA9548" w14:textId="77777777" w:rsidR="00FA7786" w:rsidRDefault="00FA7786" w:rsidP="00FA7786">
      <w:pPr>
        <w:tabs>
          <w:tab w:val="left" w:pos="990"/>
        </w:tabs>
        <w:ind w:left="720"/>
        <w:rPr>
          <w:rFonts w:cs="Times New Roman"/>
          <w:i/>
          <w:lang w:bidi="en-US"/>
        </w:rPr>
      </w:pPr>
      <w:r w:rsidRPr="00C120E6">
        <w:rPr>
          <w:rFonts w:cs="Times New Roman"/>
          <w:i/>
          <w:lang w:bidi="en-US"/>
        </w:rPr>
        <w:t>__ is a gene for which m</w:t>
      </w:r>
      <w:r>
        <w:rPr>
          <w:rFonts w:cs="Times New Roman"/>
          <w:i/>
          <w:lang w:bidi="en-US"/>
        </w:rPr>
        <w:t xml:space="preserve">any </w:t>
      </w:r>
      <w:r w:rsidRPr="00C120E6">
        <w:rPr>
          <w:rFonts w:cs="Times New Roman"/>
          <w:i/>
          <w:lang w:bidi="en-US"/>
        </w:rPr>
        <w:t xml:space="preserve">actionable genomic variants are </w:t>
      </w:r>
      <w:r>
        <w:rPr>
          <w:rFonts w:cs="Times New Roman"/>
          <w:i/>
          <w:lang w:bidi="en-US"/>
        </w:rPr>
        <w:t>intronic, and</w:t>
      </w:r>
      <w:r w:rsidRPr="00C120E6">
        <w:rPr>
          <w:rFonts w:cs="Times New Roman"/>
          <w:i/>
          <w:lang w:bidi="en-US"/>
        </w:rPr>
        <w:t xml:space="preserve"> thus </w:t>
      </w:r>
      <w:r>
        <w:rPr>
          <w:rFonts w:cs="Times New Roman"/>
          <w:i/>
          <w:lang w:bidi="en-US"/>
        </w:rPr>
        <w:t>genetic tests that include appropriate interrogations of introns are recommended.</w:t>
      </w:r>
    </w:p>
    <w:p w14:paraId="5EFDB868" w14:textId="77777777" w:rsidR="00FA7786" w:rsidRDefault="00FA7786" w:rsidP="00FA7786">
      <w:pPr>
        <w:tabs>
          <w:tab w:val="left" w:pos="990"/>
        </w:tabs>
        <w:ind w:left="720"/>
        <w:rPr>
          <w:rFonts w:cs="Times New Roman"/>
          <w:i/>
          <w:lang w:bidi="en-US"/>
        </w:rPr>
      </w:pPr>
    </w:p>
    <w:p w14:paraId="46985209" w14:textId="77777777" w:rsidR="00FA7786" w:rsidRDefault="00FA7786" w:rsidP="00FA7786">
      <w:pPr>
        <w:tabs>
          <w:tab w:val="left" w:pos="990"/>
        </w:tabs>
        <w:ind w:left="720"/>
        <w:rPr>
          <w:rFonts w:cs="Times New Roman"/>
          <w:i/>
          <w:lang w:bidi="en-US"/>
        </w:rPr>
      </w:pPr>
      <w:r>
        <w:rPr>
          <w:rFonts w:cs="Times New Roman"/>
          <w:i/>
          <w:lang w:bidi="en-US"/>
        </w:rPr>
        <w:t>___ is a gene for which the ** and ** alleles can counteract each other’s functional consequences, and thus genetic tests should include at least these two alleles.</w:t>
      </w:r>
    </w:p>
    <w:p w14:paraId="5C8FFE75" w14:textId="77777777" w:rsidR="00FA7786" w:rsidRDefault="00FA7786" w:rsidP="00FA7786">
      <w:pPr>
        <w:tabs>
          <w:tab w:val="left" w:pos="990"/>
        </w:tabs>
        <w:ind w:left="720"/>
        <w:rPr>
          <w:rFonts w:cs="Times New Roman"/>
          <w:i/>
          <w:lang w:bidi="en-US"/>
        </w:rPr>
      </w:pPr>
    </w:p>
    <w:p w14:paraId="1B21AA85" w14:textId="77777777" w:rsidR="00FA7786" w:rsidRDefault="00FA7786" w:rsidP="00FA7786">
      <w:pPr>
        <w:tabs>
          <w:tab w:val="left" w:pos="990"/>
        </w:tabs>
        <w:ind w:left="720"/>
        <w:rPr>
          <w:rFonts w:cs="Times New Roman"/>
          <w:i/>
          <w:lang w:bidi="en-US"/>
        </w:rPr>
      </w:pPr>
      <w:r>
        <w:rPr>
          <w:rFonts w:cs="Times New Roman"/>
          <w:i/>
          <w:lang w:bidi="en-US"/>
        </w:rPr>
        <w:t xml:space="preserve">___ is a gene for which clinical lab testing characteristics were recently reviewed.[e.g. </w:t>
      </w:r>
      <w:r w:rsidRPr="00A179A5">
        <w:rPr>
          <w:rFonts w:cs="Times New Roman"/>
          <w:i/>
          <w:lang w:bidi="en-US"/>
        </w:rPr>
        <w:t>PMID: 28777243</w:t>
      </w:r>
      <w:r>
        <w:rPr>
          <w:rFonts w:cs="Times New Roman"/>
          <w:i/>
          <w:lang w:bidi="en-US"/>
        </w:rPr>
        <w:t>]</w:t>
      </w:r>
    </w:p>
    <w:p w14:paraId="759765E3" w14:textId="77777777" w:rsidR="00FA7786" w:rsidRDefault="00FA7786" w:rsidP="00FA7786">
      <w:pPr>
        <w:tabs>
          <w:tab w:val="left" w:pos="990"/>
        </w:tabs>
        <w:ind w:left="720"/>
        <w:rPr>
          <w:rFonts w:cs="Times New Roman"/>
          <w:i/>
          <w:lang w:bidi="en-US"/>
        </w:rPr>
      </w:pPr>
    </w:p>
    <w:p w14:paraId="4C2CB0CC" w14:textId="77777777" w:rsidR="00FA7786" w:rsidRDefault="00FA7786" w:rsidP="00FA7786">
      <w:pPr>
        <w:tabs>
          <w:tab w:val="left" w:pos="990"/>
        </w:tabs>
        <w:ind w:left="720"/>
        <w:rPr>
          <w:rFonts w:cs="Times New Roman"/>
          <w:i/>
          <w:lang w:bidi="en-US"/>
        </w:rPr>
      </w:pPr>
      <w:r>
        <w:rPr>
          <w:rFonts w:cs="Times New Roman"/>
          <w:i/>
          <w:lang w:bidi="en-US"/>
        </w:rPr>
        <w:tab/>
      </w:r>
      <w:r w:rsidRPr="00B21FF7">
        <w:rPr>
          <w:rFonts w:cs="Times New Roman"/>
          <w:i/>
          <w:lang w:bidi="en-US"/>
        </w:rPr>
        <w:t>__ is a gene for which homologous sequences exist in the genome. Methods to position alleles in the correct genomic location are necessary.</w:t>
      </w:r>
    </w:p>
    <w:p w14:paraId="69875B59" w14:textId="77777777" w:rsidR="00FA7786" w:rsidRPr="00C120E6" w:rsidRDefault="00FA7786" w:rsidP="00FA7786">
      <w:pPr>
        <w:tabs>
          <w:tab w:val="left" w:pos="990"/>
        </w:tabs>
        <w:ind w:left="720"/>
        <w:rPr>
          <w:rFonts w:cs="Times New Roman"/>
          <w:i/>
        </w:rPr>
      </w:pPr>
    </w:p>
    <w:p w14:paraId="08C84BFD" w14:textId="77777777" w:rsidR="00FA7786" w:rsidRPr="007F5874" w:rsidRDefault="00FA7786" w:rsidP="00FA7786">
      <w:pPr>
        <w:rPr>
          <w:rFonts w:cs="Times New Roman"/>
          <w:b/>
        </w:rPr>
      </w:pPr>
      <w:r>
        <w:rPr>
          <w:lang w:bidi="en-US"/>
        </w:rPr>
        <w:t>The</w:t>
      </w:r>
      <w:r w:rsidRPr="007F5874">
        <w:rPr>
          <w:lang w:bidi="en-US"/>
        </w:rPr>
        <w:t xml:space="preserve"> Genetic Testing Registry (GTR) provides a central location for voluntary submission of genetic test information by providers and is available at </w:t>
      </w:r>
      <w:r w:rsidRPr="007F5874">
        <w:t>http://www.ncbi.nlm.nih.gov/gtr/</w:t>
      </w:r>
      <w:r w:rsidRPr="007F5874">
        <w:rPr>
          <w:rStyle w:val="Hyperlink"/>
          <w:lang w:bidi="en-US"/>
        </w:rPr>
        <w:t>.</w:t>
      </w:r>
    </w:p>
    <w:p w14:paraId="5AD24E77" w14:textId="77777777" w:rsidR="00C4035E" w:rsidRDefault="00C4035E" w:rsidP="00C4035E">
      <w:pPr>
        <w:rPr>
          <w:rStyle w:val="Hyperlink"/>
          <w:lang w:bidi="en-US"/>
        </w:rPr>
      </w:pPr>
    </w:p>
    <w:p w14:paraId="28BE1C0D" w14:textId="77777777" w:rsidR="00D26EE1" w:rsidRPr="007F5874" w:rsidRDefault="00D26EE1" w:rsidP="00175968">
      <w:pPr>
        <w:rPr>
          <w:rFonts w:cs="Times New Roman"/>
          <w:b/>
        </w:rPr>
      </w:pPr>
    </w:p>
    <w:p w14:paraId="2046EC33" w14:textId="77777777" w:rsidR="00175968" w:rsidRPr="007F5874" w:rsidRDefault="00175968" w:rsidP="00175968">
      <w:pPr>
        <w:rPr>
          <w:rFonts w:cs="Times New Roman"/>
          <w:b/>
        </w:rPr>
      </w:pPr>
      <w:r w:rsidRPr="007F5874">
        <w:rPr>
          <w:rFonts w:cs="Times New Roman"/>
          <w:b/>
        </w:rPr>
        <w:t>Levels of Evidence</w:t>
      </w:r>
    </w:p>
    <w:p w14:paraId="5BE03352" w14:textId="62E50963" w:rsidR="00175968" w:rsidRPr="007F5874" w:rsidRDefault="00175968" w:rsidP="00175968">
      <w:pPr>
        <w:rPr>
          <w:rFonts w:cs="Times New Roman"/>
        </w:rPr>
      </w:pPr>
      <w:r w:rsidRPr="007F5874">
        <w:rPr>
          <w:rFonts w:cs="Times New Roman"/>
        </w:rPr>
        <w:t>The evidence summarized in Supplemental Table S5 is graded using a scaled modified slightly from Valdes et al</w:t>
      </w:r>
      <w:r w:rsidR="004A1962" w:rsidRPr="007F5874">
        <w:rPr>
          <w:rFonts w:cs="Times New Roman"/>
        </w:rPr>
        <w:t xml:space="preserve">. </w:t>
      </w:r>
      <w:r w:rsidR="0069195E" w:rsidRPr="007F5874">
        <w:rPr>
          <w:rFonts w:cs="Times New Roman"/>
        </w:rPr>
        <w:fldChar w:fldCharType="begin"/>
      </w:r>
      <w:r w:rsidR="00822F5E">
        <w:rPr>
          <w:rFonts w:cs="Times New Roman"/>
        </w:rPr>
        <w:instrText xml:space="preserve"> ADDIN EN.CITE &lt;EndNote&gt;&lt;Cite&gt;&lt;Author&gt;Valdes&lt;/Author&gt;&lt;Year&gt;2010&lt;/Year&gt;&lt;RecNum&gt;2&lt;/RecNum&gt;&lt;DisplayText&gt;(2)&lt;/DisplayText&gt;&lt;record&gt;&lt;rec-number&gt;2&lt;/rec-number&gt;&lt;foreign-keys&gt;&lt;key app="EN" db-id="d5dfzaz06vsf0ketf5qxf95q9ertffrp0rxs" timestamp="1511815434"&gt;2&lt;/key&gt;&lt;/foreign-keys&gt;&lt;ref-type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0069195E" w:rsidRPr="007F5874">
        <w:rPr>
          <w:rFonts w:cs="Times New Roman"/>
        </w:rPr>
        <w:fldChar w:fldCharType="separate"/>
      </w:r>
      <w:r w:rsidR="00822F5E">
        <w:rPr>
          <w:rFonts w:cs="Times New Roman"/>
          <w:noProof/>
        </w:rPr>
        <w:t>(</w:t>
      </w:r>
      <w:hyperlink w:anchor="_ENREF_2" w:tooltip="Valdes, 2010 #2" w:history="1">
        <w:r w:rsidR="00822F5E">
          <w:rPr>
            <w:rFonts w:cs="Times New Roman"/>
            <w:noProof/>
          </w:rPr>
          <w:t>2</w:t>
        </w:r>
      </w:hyperlink>
      <w:r w:rsidR="00822F5E">
        <w:rPr>
          <w:rFonts w:cs="Times New Roman"/>
          <w:noProof/>
        </w:rPr>
        <w:t>)</w:t>
      </w:r>
      <w:r w:rsidR="0069195E" w:rsidRPr="007F5874">
        <w:rPr>
          <w:rFonts w:cs="Times New Roman"/>
        </w:rPr>
        <w:fldChar w:fldCharType="end"/>
      </w:r>
    </w:p>
    <w:p w14:paraId="431DC5FA" w14:textId="77777777" w:rsidR="00175968" w:rsidRPr="007F5874" w:rsidRDefault="00175968" w:rsidP="00175968">
      <w:pPr>
        <w:ind w:left="720"/>
        <w:rPr>
          <w:rFonts w:cs="Times New Roman"/>
        </w:rPr>
      </w:pPr>
      <w:r w:rsidRPr="007F5874">
        <w:rPr>
          <w:rFonts w:cs="Times New Roman"/>
        </w:rPr>
        <w:t>High: Evidence includes consistent results from well-designed, well-conducted studies.</w:t>
      </w:r>
    </w:p>
    <w:p w14:paraId="6840E4F4" w14:textId="77777777" w:rsidR="00175968" w:rsidRPr="007F5874" w:rsidRDefault="00175968" w:rsidP="00175968">
      <w:pPr>
        <w:ind w:left="720"/>
        <w:rPr>
          <w:rFonts w:cs="Times New Roman"/>
        </w:rPr>
      </w:pPr>
      <w:r w:rsidRPr="007F5874">
        <w:rPr>
          <w:rFonts w:cs="Times New Roman"/>
        </w:rPr>
        <w:lastRenderedPageBreak/>
        <w:t>Moderate: Evidence is sufficient to determine effects, but the strength of the evidence is limited by the number, quality, or consistency of the individual studies; generalizability to routine practice; or indirect nature of the evidence.</w:t>
      </w:r>
    </w:p>
    <w:p w14:paraId="1C9C5C61"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3590B2C1" w14:textId="77777777" w:rsidR="00175968" w:rsidRPr="007F5874" w:rsidRDefault="00175968">
      <w:pPr>
        <w:rPr>
          <w:rFonts w:cs="Times New Roman"/>
          <w:b/>
          <w:lang w:bidi="en-US"/>
        </w:rPr>
      </w:pPr>
    </w:p>
    <w:p w14:paraId="0B2674D4" w14:textId="77777777" w:rsidR="00175968" w:rsidRPr="007F5874" w:rsidRDefault="00A86260">
      <w:pPr>
        <w:rPr>
          <w:rFonts w:cs="Times New Roman"/>
          <w:b/>
          <w:lang w:bidi="en-US"/>
        </w:rPr>
      </w:pPr>
      <w:r w:rsidRPr="007F5874">
        <w:rPr>
          <w:rFonts w:cs="Times New Roman"/>
          <w:b/>
          <w:lang w:bidi="en-US"/>
        </w:rPr>
        <w:t>Strength of Recommendations</w:t>
      </w:r>
    </w:p>
    <w:p w14:paraId="5D5C8CE8" w14:textId="62B7B03C" w:rsidR="00175968" w:rsidRPr="007F5874" w:rsidRDefault="00175968" w:rsidP="0022696A">
      <w:r w:rsidRPr="007F5874">
        <w:t>CPIC’s dosing recommendations are based weighting the evidence from a combination of preclinical functional and clinical data, as well as on some existing disease-specific consensus guidelines</w:t>
      </w:r>
      <w:r w:rsidR="004A1962" w:rsidRPr="007F5874">
        <w:t xml:space="preserve"> </w:t>
      </w:r>
      <w:r w:rsidR="0069195E" w:rsidRPr="007F5874">
        <w:fldChar w:fldCharType="begin"/>
      </w:r>
      <w:r w:rsidR="00822F5E">
        <w:instrText xml:space="preserve"> ADDIN EN.CITE &lt;EndNote&gt;&lt;Cite&gt;&lt;Author&gt;Relling&lt;/Author&gt;&lt;Year&gt;2011&lt;/Year&gt;&lt;RecNum&gt;3&lt;/RecNum&gt;&lt;DisplayText&gt;(3)&lt;/DisplayText&gt;&lt;record&gt;&lt;rec-number&gt;3&lt;/rec-number&gt;&lt;foreign-keys&gt;&lt;key app="EN" db-id="d5dfzaz06vsf0ketf5qxf95q9ertffrp0rxs" timestamp="1511815434"&gt;3&lt;/key&gt;&lt;/foreign-keys&gt;&lt;ref-type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0069195E" w:rsidRPr="007F5874">
        <w:fldChar w:fldCharType="separate"/>
      </w:r>
      <w:r w:rsidR="00822F5E">
        <w:rPr>
          <w:noProof/>
        </w:rPr>
        <w:t>(</w:t>
      </w:r>
      <w:hyperlink w:anchor="_ENREF_3" w:tooltip="Relling, 2011 #3" w:history="1">
        <w:r w:rsidR="00822F5E">
          <w:rPr>
            <w:noProof/>
          </w:rPr>
          <w:t>3</w:t>
        </w:r>
      </w:hyperlink>
      <w:r w:rsidR="00822F5E">
        <w:rPr>
          <w:noProof/>
        </w:rPr>
        <w:t>)</w:t>
      </w:r>
      <w:r w:rsidR="0069195E" w:rsidRPr="007F5874">
        <w:fldChar w:fldCharType="end"/>
      </w:r>
      <w:r w:rsidR="009B7BFD" w:rsidRPr="007F5874">
        <w:t xml:space="preserve"> (PMID: 21270786)</w:t>
      </w:r>
      <w:r w:rsidRPr="007F5874">
        <w:t xml:space="preserve">. Some of the factors that are taken into account include _________ [choose from the following and add as needed: </w:t>
      </w:r>
      <w:r w:rsidRPr="007F5874">
        <w:rPr>
          <w:i/>
        </w:rPr>
        <w:t>in vivo</w:t>
      </w:r>
      <w:r w:rsidRPr="007F5874">
        <w:t xml:space="preserve"> clinical outcome for reference drug, </w:t>
      </w:r>
      <w:r w:rsidRPr="007F5874">
        <w:rPr>
          <w:i/>
        </w:rPr>
        <w:t>in vivo</w:t>
      </w:r>
      <w:r w:rsidRPr="007F5874">
        <w:t xml:space="preserve"> PK/PD for reference drug, </w:t>
      </w:r>
      <w:r w:rsidRPr="007F5874">
        <w:rPr>
          <w:i/>
        </w:rPr>
        <w:t>in vitro</w:t>
      </w:r>
      <w:r w:rsidRPr="007F5874">
        <w:t xml:space="preserve"> enzyme activity for reference drug, </w:t>
      </w:r>
      <w:r w:rsidRPr="007F5874">
        <w:rPr>
          <w:i/>
        </w:rPr>
        <w:t>in vitro</w:t>
      </w:r>
      <w:r w:rsidRPr="007F5874">
        <w:t xml:space="preserve"> enzyme activity with probe substrate plus variant type, </w:t>
      </w:r>
      <w:r w:rsidRPr="007F5874">
        <w:rPr>
          <w:i/>
        </w:rPr>
        <w:t xml:space="preserve">in vivo </w:t>
      </w:r>
      <w:r w:rsidRPr="007F5874">
        <w:t xml:space="preserve">clinical outcome with another drug plus variant type, </w:t>
      </w:r>
      <w:r w:rsidRPr="007F5874">
        <w:rPr>
          <w:i/>
        </w:rPr>
        <w:t>in vivo</w:t>
      </w:r>
      <w:r w:rsidRPr="007F5874">
        <w:t xml:space="preserve"> PK/PD for another drug plus variant type, </w:t>
      </w:r>
      <w:r w:rsidRPr="007F5874">
        <w:rPr>
          <w:i/>
        </w:rPr>
        <w:t>in vitro</w:t>
      </w:r>
      <w:r w:rsidRPr="007F5874">
        <w:t xml:space="preserve"> enzyme activity with another drug plus variant type, </w:t>
      </w:r>
      <w:r w:rsidRPr="007F5874">
        <w:rPr>
          <w:i/>
        </w:rPr>
        <w:t>in vitro</w:t>
      </w:r>
      <w:r w:rsidRPr="007F5874">
        <w:t xml:space="preserve"> enzyme activity with probe substrate only, </w:t>
      </w:r>
      <w:r w:rsidRPr="007F5874">
        <w:rPr>
          <w:i/>
        </w:rPr>
        <w:t>in vivo</w:t>
      </w:r>
      <w:r w:rsidRPr="007F5874">
        <w:t xml:space="preserve"> clinical outcome with another drug only, </w:t>
      </w:r>
      <w:r w:rsidRPr="007F5874">
        <w:rPr>
          <w:i/>
        </w:rPr>
        <w:t>in vivo</w:t>
      </w:r>
      <w:r w:rsidRPr="007F5874">
        <w:t xml:space="preserve"> PK/PD for another drug only, and </w:t>
      </w:r>
      <w:r w:rsidRPr="007F5874">
        <w:rPr>
          <w:i/>
        </w:rPr>
        <w:t>in vitro</w:t>
      </w:r>
      <w:r w:rsidRPr="007F5874">
        <w:t xml:space="preserve"> enzyme functional (protein stability or enzyme activity with another drug) only]. </w:t>
      </w:r>
    </w:p>
    <w:p w14:paraId="42967A58" w14:textId="77777777" w:rsidR="008F3A89" w:rsidRPr="007F5874" w:rsidRDefault="008F3A89" w:rsidP="0022696A"/>
    <w:p w14:paraId="21E0688C" w14:textId="77777777" w:rsidR="008F3A89" w:rsidRPr="007F5874" w:rsidRDefault="008F3A89" w:rsidP="0022696A"/>
    <w:p w14:paraId="39178FE3" w14:textId="060A79CD" w:rsidR="004C2744" w:rsidRPr="003B4447" w:rsidRDefault="004C2744" w:rsidP="004C2744">
      <w:pPr>
        <w:spacing w:line="360" w:lineRule="auto"/>
        <w:rPr>
          <w:rFonts w:cs="Times New Roman"/>
          <w:color w:val="000000"/>
        </w:rPr>
      </w:pPr>
      <w:r w:rsidRPr="003B4447">
        <w:rPr>
          <w:rFonts w:cs="Times New Roman"/>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Pr>
          <w:rFonts w:cs="Times New Roman"/>
        </w:rPr>
        <w:t>anti</w:t>
      </w:r>
      <w:r w:rsidRPr="003B4447">
        <w:rPr>
          <w:rFonts w:cs="Times New Roman"/>
        </w:rPr>
        <w:t xml:space="preserve">retroviral agents </w:t>
      </w:r>
      <w:r w:rsidRPr="003B4447">
        <w:rPr>
          <w:rFonts w:cs="Times New Roman"/>
        </w:rPr>
        <w:fldChar w:fldCharType="begin"/>
      </w:r>
      <w:r w:rsidR="00822F5E">
        <w:rPr>
          <w:rFonts w:cs="Times New Roman"/>
        </w:rPr>
        <w:instrText xml:space="preserve"> ADDIN EN.CITE &lt;EndNote&gt;&lt;Cite&gt;&lt;Author&gt;Adolescents&lt;/Author&gt;&lt;Year&gt;2011&lt;/Year&gt;&lt;RecNum&gt;4&lt;/RecNum&gt;&lt;DisplayText&gt;(4)&lt;/DisplayText&gt;&lt;record&gt;&lt;rec-number&gt;4&lt;/rec-number&gt;&lt;foreign-keys&gt;&lt;key app="EN" db-id="d5dfzaz06vsf0ketf5qxf95q9ertffrp0rxs" timestamp="1511815435"&gt;4&lt;/key&gt;&lt;/foreign-keys&gt;&lt;ref-type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3B4447">
        <w:rPr>
          <w:rFonts w:cs="Times New Roman"/>
        </w:rPr>
        <w:fldChar w:fldCharType="separate"/>
      </w:r>
      <w:r w:rsidR="00822F5E">
        <w:rPr>
          <w:rFonts w:cs="Times New Roman"/>
          <w:noProof/>
        </w:rPr>
        <w:t>(</w:t>
      </w:r>
      <w:hyperlink w:anchor="_ENREF_4" w:tooltip="Adolescents, 2011 #4" w:history="1">
        <w:r w:rsidR="00822F5E">
          <w:rPr>
            <w:rFonts w:cs="Times New Roman"/>
            <w:noProof/>
          </w:rPr>
          <w:t>4</w:t>
        </w:r>
      </w:hyperlink>
      <w:r w:rsidR="00822F5E">
        <w:rPr>
          <w:rFonts w:cs="Times New Roman"/>
          <w:noProof/>
        </w:rPr>
        <w:t>)</w:t>
      </w:r>
      <w:r w:rsidRPr="003B4447">
        <w:rPr>
          <w:rFonts w:cs="Times New Roman"/>
        </w:rPr>
        <w:fldChar w:fldCharType="end"/>
      </w:r>
      <w:r w:rsidRPr="003B4447">
        <w:rPr>
          <w:rFonts w:cs="Times New Roman"/>
        </w:rPr>
        <w:t xml:space="preserve">: </w:t>
      </w:r>
    </w:p>
    <w:p w14:paraId="57F7C6D0" w14:textId="77777777" w:rsidR="004C2744" w:rsidRPr="00435BF9" w:rsidRDefault="004C2744" w:rsidP="004C2744">
      <w:pPr>
        <w:spacing w:line="360" w:lineRule="auto"/>
        <w:ind w:left="720"/>
        <w:rPr>
          <w:rFonts w:cs="Times New Roman"/>
          <w:b/>
          <w:color w:val="000000" w:themeColor="text1"/>
        </w:rPr>
      </w:pPr>
    </w:p>
    <w:p w14:paraId="5793011D"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3D9E906C"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071765BD" w14:textId="77777777" w:rsidR="004C2744" w:rsidRDefault="004C2744" w:rsidP="004C2744">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27A6C9B8" w14:textId="77777777" w:rsidR="004C2744" w:rsidRPr="007F5874" w:rsidRDefault="004C2744" w:rsidP="004C2744">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4956B50" w14:textId="77777777" w:rsidR="004C2744" w:rsidRDefault="004C2744" w:rsidP="004C2744">
      <w:pPr>
        <w:spacing w:line="360" w:lineRule="auto"/>
      </w:pPr>
    </w:p>
    <w:p w14:paraId="3342C33D" w14:textId="77777777" w:rsidR="00175968" w:rsidRPr="007F5874" w:rsidRDefault="00175968">
      <w:pPr>
        <w:rPr>
          <w:rFonts w:cs="Times New Roman"/>
          <w:b/>
          <w:lang w:bidi="en-US"/>
        </w:rPr>
      </w:pPr>
    </w:p>
    <w:p w14:paraId="2348D992" w14:textId="77777777" w:rsidR="00334998" w:rsidRPr="00334998" w:rsidRDefault="00334998" w:rsidP="00334998">
      <w:pPr>
        <w:rPr>
          <w:b/>
        </w:rPr>
      </w:pPr>
      <w:bookmarkStart w:id="38" w:name="_Toc380997314"/>
      <w:r w:rsidRPr="00334998">
        <w:rPr>
          <w:b/>
        </w:rPr>
        <w:t>Resources to Incorporate Pharmacogenetics into an EHR with CDS</w:t>
      </w:r>
      <w:bookmarkEnd w:id="38"/>
      <w:r w:rsidRPr="00334998">
        <w:rPr>
          <w:b/>
        </w:rPr>
        <w:t xml:space="preserve"> </w:t>
      </w:r>
    </w:p>
    <w:p w14:paraId="3CCF8AC9" w14:textId="77777777" w:rsidR="008F3A89" w:rsidRDefault="008F3A89">
      <w:pPr>
        <w:rPr>
          <w:rFonts w:cs="Times New Roman"/>
          <w:b/>
          <w:lang w:bidi="en-US"/>
        </w:rPr>
      </w:pPr>
    </w:p>
    <w:p w14:paraId="010C0535" w14:textId="77777777" w:rsidR="00AB6004" w:rsidRDefault="00636801">
      <w:pPr>
        <w:rPr>
          <w:rFonts w:cs="Times New Roman"/>
          <w:lang w:bidi="en-US"/>
        </w:rPr>
      </w:pPr>
      <w:r>
        <w:rPr>
          <w:rFonts w:cs="Times New Roman"/>
          <w:lang w:bidi="en-US"/>
        </w:rPr>
        <w:t xml:space="preserve">The </w:t>
      </w:r>
      <w:r w:rsidR="00334998" w:rsidRPr="00334998">
        <w:rPr>
          <w:rFonts w:cs="Times New Roman"/>
          <w:lang w:bidi="en-US"/>
        </w:rPr>
        <w:t xml:space="preserve">CPIC informatics working group author will </w:t>
      </w:r>
      <w:r w:rsidR="00E00EC8">
        <w:rPr>
          <w:rFonts w:cs="Times New Roman"/>
          <w:lang w:bidi="en-US"/>
        </w:rPr>
        <w:t xml:space="preserve">work with guideline authors to </w:t>
      </w:r>
      <w:r w:rsidR="00334998" w:rsidRPr="00334998">
        <w:rPr>
          <w:rFonts w:cs="Times New Roman"/>
          <w:lang w:bidi="en-US"/>
        </w:rPr>
        <w:t>write this section for each guideline describing the CDS workflow figures and translation tables. See Supplemental Tables S6 through S12 for examples of these figures and tables.</w:t>
      </w:r>
    </w:p>
    <w:p w14:paraId="453080F8" w14:textId="77777777" w:rsidR="00AB6004" w:rsidRDefault="00334998">
      <w:pPr>
        <w:rPr>
          <w:rFonts w:cs="Times New Roman"/>
          <w:lang w:bidi="en-US"/>
        </w:rPr>
        <w:sectPr w:rsidR="00AB6004" w:rsidSect="00175968">
          <w:pgSz w:w="12240" w:h="15840"/>
          <w:pgMar w:top="1440" w:right="1800" w:bottom="1440" w:left="1800" w:header="720" w:footer="720" w:gutter="0"/>
          <w:cols w:space="720"/>
          <w:docGrid w:linePitch="360"/>
        </w:sectPr>
      </w:pPr>
      <w:r w:rsidRPr="00334998">
        <w:rPr>
          <w:rFonts w:cs="Times New Roman"/>
          <w:lang w:bidi="en-US"/>
        </w:rPr>
        <w:t xml:space="preserve"> </w:t>
      </w:r>
    </w:p>
    <w:p w14:paraId="70D08534" w14:textId="77777777" w:rsidR="00175968" w:rsidRPr="00CB6EA7" w:rsidRDefault="00175968" w:rsidP="00CB6EA7">
      <w:bookmarkStart w:id="39" w:name="_Example_of_PharmGKB"/>
      <w:bookmarkEnd w:id="39"/>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5220"/>
        <w:gridCol w:w="1620"/>
        <w:gridCol w:w="1278"/>
      </w:tblGrid>
      <w:tr w:rsidR="00175968" w:rsidRPr="007F5874" w14:paraId="49A96AE1" w14:textId="77777777" w:rsidTr="00175968">
        <w:tc>
          <w:tcPr>
            <w:tcW w:w="9648" w:type="dxa"/>
            <w:gridSpan w:val="4"/>
          </w:tcPr>
          <w:p w14:paraId="0A9322C4" w14:textId="77777777" w:rsidR="00175968" w:rsidRPr="007F5874" w:rsidRDefault="00175968" w:rsidP="00AB6004">
            <w:pPr>
              <w:rPr>
                <w:rFonts w:cs="Times New Roman"/>
                <w:b/>
              </w:rPr>
            </w:pPr>
            <w:r w:rsidRPr="007F5874">
              <w:rPr>
                <w:rFonts w:cs="Times New Roman"/>
                <w:b/>
              </w:rPr>
              <w:t xml:space="preserve">Supplemental Table </w:t>
            </w:r>
            <w:r w:rsidR="00074CAD" w:rsidRPr="007F5874">
              <w:rPr>
                <w:rFonts w:cs="Times New Roman"/>
                <w:b/>
              </w:rPr>
              <w:t>S</w:t>
            </w:r>
            <w:r w:rsidR="00AB6004">
              <w:rPr>
                <w:rFonts w:cs="Times New Roman"/>
                <w:b/>
              </w:rPr>
              <w:t>1</w:t>
            </w:r>
            <w:r w:rsidRPr="007F5874">
              <w:rPr>
                <w:rFonts w:cs="Times New Roman"/>
                <w:b/>
              </w:rPr>
              <w:t>.  Evidence linking genotype with phenotype</w:t>
            </w:r>
          </w:p>
        </w:tc>
      </w:tr>
      <w:tr w:rsidR="00175968" w:rsidRPr="007F5874" w14:paraId="1A200189" w14:textId="77777777" w:rsidTr="00175968">
        <w:tc>
          <w:tcPr>
            <w:tcW w:w="1530" w:type="dxa"/>
          </w:tcPr>
          <w:p w14:paraId="037623FE" w14:textId="77777777" w:rsidR="00175968" w:rsidRPr="007F5874" w:rsidRDefault="00175968" w:rsidP="00175968">
            <w:pPr>
              <w:rPr>
                <w:rFonts w:cs="Times New Roman"/>
                <w:b/>
              </w:rPr>
            </w:pPr>
            <w:r w:rsidRPr="007F5874">
              <w:rPr>
                <w:rFonts w:cs="Times New Roman"/>
                <w:b/>
              </w:rPr>
              <w:t>Type of experimental model (in vitro, in vivo preclinical, or clinical)</w:t>
            </w:r>
          </w:p>
        </w:tc>
        <w:tc>
          <w:tcPr>
            <w:tcW w:w="5220" w:type="dxa"/>
          </w:tcPr>
          <w:p w14:paraId="664F6A1D" w14:textId="40463950" w:rsidR="003C53FF" w:rsidRPr="007F5874" w:rsidRDefault="00175968" w:rsidP="003C53FF">
            <w:pPr>
              <w:pStyle w:val="CommentText"/>
            </w:pPr>
            <w:r w:rsidRPr="007F5874">
              <w:rPr>
                <w:rFonts w:cs="Times New Roman"/>
                <w:b/>
              </w:rPr>
              <w:t>Major findings</w:t>
            </w:r>
            <w:r w:rsidR="003C53FF" w:rsidRPr="007F5874">
              <w:rPr>
                <w:rFonts w:cs="Times New Roman"/>
                <w:b/>
              </w:rPr>
              <w:t xml:space="preserve"> (</w:t>
            </w:r>
            <w:r w:rsidR="003C53FF" w:rsidRPr="007F5874">
              <w:rPr>
                <w:i/>
              </w:rPr>
              <w:t>Group multiple references together if they all support the same evidence (e.g. inactivating coding variants in TPMT result in higher toxicity from thiopurines in patients receiving thioguanine</w:t>
            </w:r>
            <w:r w:rsidR="003C53FF" w:rsidRPr="007F5874">
              <w:t>)</w:t>
            </w:r>
          </w:p>
          <w:p w14:paraId="0FA6C623" w14:textId="77777777" w:rsidR="00175968" w:rsidRPr="007F5874" w:rsidRDefault="00175968" w:rsidP="00175968">
            <w:pPr>
              <w:rPr>
                <w:rFonts w:cs="Times New Roman"/>
                <w:b/>
              </w:rPr>
            </w:pPr>
          </w:p>
        </w:tc>
        <w:tc>
          <w:tcPr>
            <w:tcW w:w="1620" w:type="dxa"/>
          </w:tcPr>
          <w:p w14:paraId="0C0BD9E6" w14:textId="77777777" w:rsidR="00175968" w:rsidRPr="007F5874" w:rsidRDefault="00175968" w:rsidP="00175968">
            <w:pPr>
              <w:rPr>
                <w:rFonts w:cs="Times New Roman"/>
                <w:b/>
              </w:rPr>
            </w:pPr>
            <w:r w:rsidRPr="007F5874">
              <w:rPr>
                <w:rFonts w:cs="Times New Roman"/>
                <w:b/>
              </w:rPr>
              <w:t>References</w:t>
            </w:r>
          </w:p>
        </w:tc>
        <w:tc>
          <w:tcPr>
            <w:tcW w:w="1278" w:type="dxa"/>
          </w:tcPr>
          <w:p w14:paraId="3DB31456" w14:textId="77777777" w:rsidR="00175968" w:rsidRPr="007F5874" w:rsidRDefault="00175968" w:rsidP="00175968">
            <w:pPr>
              <w:rPr>
                <w:rFonts w:cs="Times New Roman"/>
                <w:b/>
              </w:rPr>
            </w:pPr>
            <w:r w:rsidRPr="007F5874">
              <w:rPr>
                <w:rFonts w:cs="Times New Roman"/>
                <w:b/>
              </w:rPr>
              <w:t>Level of evidence</w:t>
            </w:r>
            <w:r w:rsidRPr="007F5874">
              <w:rPr>
                <w:rFonts w:cs="Times New Roman"/>
                <w:b/>
                <w:vertAlign w:val="superscript"/>
              </w:rPr>
              <w:t>1</w:t>
            </w:r>
          </w:p>
        </w:tc>
      </w:tr>
      <w:tr w:rsidR="00175968" w:rsidRPr="007F5874" w14:paraId="5173F2E2" w14:textId="77777777" w:rsidTr="00175968">
        <w:trPr>
          <w:trHeight w:val="800"/>
        </w:trPr>
        <w:tc>
          <w:tcPr>
            <w:tcW w:w="1530" w:type="dxa"/>
          </w:tcPr>
          <w:p w14:paraId="58E79386" w14:textId="77777777" w:rsidR="00175968" w:rsidRPr="007F5874" w:rsidRDefault="00175968" w:rsidP="00175968">
            <w:pPr>
              <w:rPr>
                <w:rFonts w:cs="Times New Roman"/>
              </w:rPr>
            </w:pPr>
            <w:r w:rsidRPr="007F5874">
              <w:rPr>
                <w:rFonts w:cs="Times New Roman"/>
              </w:rPr>
              <w:t>In vitro</w:t>
            </w:r>
          </w:p>
        </w:tc>
        <w:tc>
          <w:tcPr>
            <w:tcW w:w="5220" w:type="dxa"/>
          </w:tcPr>
          <w:p w14:paraId="471362B5" w14:textId="77777777" w:rsidR="00175968" w:rsidRPr="007F5874" w:rsidRDefault="00175968" w:rsidP="00175968">
            <w:pPr>
              <w:rPr>
                <w:rFonts w:cs="Times New Roman"/>
              </w:rPr>
            </w:pPr>
            <w:r w:rsidRPr="007F5874">
              <w:rPr>
                <w:rFonts w:cs="Times New Roman"/>
              </w:rPr>
              <w:t>[Add as many rows as needed]</w:t>
            </w:r>
          </w:p>
        </w:tc>
        <w:tc>
          <w:tcPr>
            <w:tcW w:w="1620" w:type="dxa"/>
          </w:tcPr>
          <w:p w14:paraId="4DBE8A3A" w14:textId="77777777" w:rsidR="00175968" w:rsidRPr="007F5874" w:rsidRDefault="00175968" w:rsidP="00175968">
            <w:pPr>
              <w:rPr>
                <w:rFonts w:cs="Times New Roman"/>
                <w:b/>
              </w:rPr>
            </w:pPr>
          </w:p>
        </w:tc>
        <w:tc>
          <w:tcPr>
            <w:tcW w:w="1278" w:type="dxa"/>
          </w:tcPr>
          <w:p w14:paraId="21C9B00F" w14:textId="77777777" w:rsidR="00175968" w:rsidRPr="007F5874" w:rsidRDefault="00175968" w:rsidP="00175968">
            <w:pPr>
              <w:rPr>
                <w:rFonts w:cs="Times New Roman"/>
              </w:rPr>
            </w:pPr>
          </w:p>
        </w:tc>
      </w:tr>
      <w:tr w:rsidR="00175968" w:rsidRPr="007F5874" w14:paraId="0776C17E" w14:textId="77777777" w:rsidTr="00175968">
        <w:trPr>
          <w:trHeight w:val="242"/>
        </w:trPr>
        <w:tc>
          <w:tcPr>
            <w:tcW w:w="1530" w:type="dxa"/>
          </w:tcPr>
          <w:p w14:paraId="6839B439" w14:textId="77777777" w:rsidR="00175968" w:rsidRPr="007F5874" w:rsidRDefault="00175968" w:rsidP="00175968">
            <w:pPr>
              <w:rPr>
                <w:rFonts w:cs="Times New Roman"/>
              </w:rPr>
            </w:pPr>
            <w:r w:rsidRPr="007F5874">
              <w:rPr>
                <w:rFonts w:cs="Times New Roman"/>
              </w:rPr>
              <w:t>In vivo preclinical</w:t>
            </w:r>
          </w:p>
        </w:tc>
        <w:tc>
          <w:tcPr>
            <w:tcW w:w="5220" w:type="dxa"/>
          </w:tcPr>
          <w:p w14:paraId="08C3CCAC" w14:textId="77777777" w:rsidR="00175968" w:rsidRPr="007F5874" w:rsidRDefault="00175968" w:rsidP="00175968">
            <w:pPr>
              <w:rPr>
                <w:rFonts w:cs="Times New Roman"/>
              </w:rPr>
            </w:pPr>
          </w:p>
        </w:tc>
        <w:tc>
          <w:tcPr>
            <w:tcW w:w="1620" w:type="dxa"/>
          </w:tcPr>
          <w:p w14:paraId="5A8F8D6B" w14:textId="77777777" w:rsidR="00175968" w:rsidRPr="007F5874" w:rsidRDefault="00175968" w:rsidP="00175968">
            <w:pPr>
              <w:rPr>
                <w:rFonts w:cs="Times New Roman"/>
                <w:b/>
              </w:rPr>
            </w:pPr>
          </w:p>
        </w:tc>
        <w:tc>
          <w:tcPr>
            <w:tcW w:w="1278" w:type="dxa"/>
          </w:tcPr>
          <w:p w14:paraId="50311EC8" w14:textId="77777777" w:rsidR="00175968" w:rsidRPr="007F5874" w:rsidRDefault="00175968" w:rsidP="00175968">
            <w:pPr>
              <w:rPr>
                <w:rFonts w:cs="Times New Roman"/>
              </w:rPr>
            </w:pPr>
          </w:p>
        </w:tc>
      </w:tr>
      <w:tr w:rsidR="00175968" w:rsidRPr="007F5874" w14:paraId="7949CD3D" w14:textId="77777777" w:rsidTr="00175968">
        <w:tc>
          <w:tcPr>
            <w:tcW w:w="1530" w:type="dxa"/>
          </w:tcPr>
          <w:p w14:paraId="71E9A249" w14:textId="77777777" w:rsidR="00175968" w:rsidRPr="007F5874" w:rsidRDefault="00175968" w:rsidP="00175968">
            <w:pPr>
              <w:rPr>
                <w:rFonts w:cs="Times New Roman"/>
              </w:rPr>
            </w:pPr>
            <w:r w:rsidRPr="007F5874">
              <w:rPr>
                <w:rFonts w:cs="Times New Roman"/>
              </w:rPr>
              <w:t>Clinical</w:t>
            </w:r>
          </w:p>
        </w:tc>
        <w:tc>
          <w:tcPr>
            <w:tcW w:w="5220" w:type="dxa"/>
          </w:tcPr>
          <w:p w14:paraId="2B03CE78" w14:textId="77777777" w:rsidR="00175968" w:rsidRPr="007F5874" w:rsidRDefault="00175968" w:rsidP="00175968">
            <w:pPr>
              <w:rPr>
                <w:rFonts w:cs="Times New Roman"/>
              </w:rPr>
            </w:pPr>
          </w:p>
        </w:tc>
        <w:tc>
          <w:tcPr>
            <w:tcW w:w="1620" w:type="dxa"/>
          </w:tcPr>
          <w:p w14:paraId="4C14A67D" w14:textId="77777777" w:rsidR="00175968" w:rsidRPr="007F5874" w:rsidRDefault="00175968" w:rsidP="00175968">
            <w:pPr>
              <w:rPr>
                <w:rFonts w:cs="Times New Roman"/>
                <w:b/>
              </w:rPr>
            </w:pPr>
          </w:p>
        </w:tc>
        <w:tc>
          <w:tcPr>
            <w:tcW w:w="1278" w:type="dxa"/>
          </w:tcPr>
          <w:p w14:paraId="4F43DB88" w14:textId="77777777" w:rsidR="00175968" w:rsidRPr="007F5874" w:rsidRDefault="00175968" w:rsidP="00175968">
            <w:pPr>
              <w:rPr>
                <w:rFonts w:cs="Times New Roman"/>
              </w:rPr>
            </w:pPr>
          </w:p>
        </w:tc>
      </w:tr>
    </w:tbl>
    <w:p w14:paraId="1F539F63" w14:textId="77777777" w:rsidR="00175968" w:rsidRPr="007F5874" w:rsidRDefault="00175968">
      <w:pPr>
        <w:rPr>
          <w:rFonts w:cs="Times New Roman"/>
          <w:lang w:bidi="en-US"/>
        </w:rPr>
      </w:pPr>
    </w:p>
    <w:p w14:paraId="6616671D" w14:textId="77777777" w:rsidR="00175968" w:rsidRPr="007F5874" w:rsidRDefault="00175968" w:rsidP="00175968">
      <w:pPr>
        <w:ind w:left="720"/>
        <w:rPr>
          <w:rFonts w:cs="Times New Roman"/>
        </w:rPr>
      </w:pPr>
      <w:r w:rsidRPr="007F5874">
        <w:rPr>
          <w:rFonts w:cs="Times New Roman"/>
          <w:vertAlign w:val="superscript"/>
        </w:rPr>
        <w:t>1</w:t>
      </w:r>
      <w:r w:rsidRPr="007F5874">
        <w:rPr>
          <w:rFonts w:cs="Times New Roman"/>
        </w:rPr>
        <w:t>High: Evidence includes consistent results from well-designed, well-conducted studies.</w:t>
      </w:r>
    </w:p>
    <w:p w14:paraId="047EAEB0"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0B003FAD"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239789FE" w14:textId="77777777" w:rsidR="00175968" w:rsidRPr="007F5874" w:rsidRDefault="00175968">
      <w:pPr>
        <w:rPr>
          <w:rFonts w:cs="Times New Roman"/>
          <w:lang w:bidi="en-US"/>
        </w:rPr>
      </w:pPr>
    </w:p>
    <w:p w14:paraId="0795AD51" w14:textId="77777777" w:rsidR="00175968" w:rsidRPr="007F5874" w:rsidRDefault="00175968">
      <w:pPr>
        <w:rPr>
          <w:rFonts w:cs="Times New Roman"/>
          <w:lang w:bidi="en-US"/>
        </w:rPr>
      </w:pPr>
    </w:p>
    <w:p w14:paraId="1426C050" w14:textId="77777777" w:rsidR="00175968" w:rsidRPr="007F5874" w:rsidRDefault="00175968">
      <w:pPr>
        <w:rPr>
          <w:rFonts w:cs="Times New Roman"/>
          <w:lang w:bidi="en-US"/>
        </w:rPr>
      </w:pPr>
    </w:p>
    <w:p w14:paraId="2DAC8645" w14:textId="77777777" w:rsidR="00175968" w:rsidRPr="007F5874" w:rsidRDefault="00175968" w:rsidP="00175968">
      <w:pPr>
        <w:keepNext/>
        <w:rPr>
          <w:rFonts w:cs="Times New Roman"/>
        </w:rPr>
      </w:pPr>
      <w:r w:rsidRPr="007F5874">
        <w:rPr>
          <w:rFonts w:cs="Times New Roman"/>
        </w:rPr>
        <w:t xml:space="preserve"> </w:t>
      </w:r>
      <w:r w:rsidRPr="007F5874">
        <w:rPr>
          <w:rFonts w:cs="Times New Roman"/>
        </w:rPr>
        <w:br/>
      </w:r>
    </w:p>
    <w:p w14:paraId="4EA7CA4D" w14:textId="77777777" w:rsidR="00175968" w:rsidRPr="007F5874" w:rsidRDefault="00175968">
      <w:pPr>
        <w:rPr>
          <w:rFonts w:cs="Times New Roman"/>
        </w:rPr>
      </w:pPr>
      <w:r w:rsidRPr="007F5874">
        <w:rPr>
          <w:rFonts w:cs="Times New Roman"/>
        </w:rPr>
        <w:br w:type="page"/>
      </w:r>
    </w:p>
    <w:p w14:paraId="1608BF85" w14:textId="77777777" w:rsidR="006373EB" w:rsidRPr="002247C2" w:rsidRDefault="006373EB" w:rsidP="006373EB">
      <w:pPr>
        <w:spacing w:line="360" w:lineRule="auto"/>
        <w:rPr>
          <w:rFonts w:cs="Times New Roman"/>
          <w:color w:val="000000"/>
        </w:rPr>
        <w:sectPr w:rsidR="006373EB" w:rsidRPr="002247C2" w:rsidSect="006373EB">
          <w:pgSz w:w="12240" w:h="15840"/>
          <w:pgMar w:top="1440" w:right="1440" w:bottom="1440" w:left="1440" w:header="720" w:footer="720" w:gutter="0"/>
          <w:cols w:space="720"/>
          <w:docGrid w:linePitch="360"/>
        </w:sectPr>
      </w:pPr>
    </w:p>
    <w:p w14:paraId="0DAB5362" w14:textId="77777777" w:rsidR="00720E4A" w:rsidRPr="007F5874" w:rsidRDefault="006D5AA6" w:rsidP="008E0ADA">
      <w:pPr>
        <w:pStyle w:val="Heading1"/>
      </w:pPr>
      <w:bookmarkStart w:id="40" w:name="_Toc22124965"/>
      <w:r w:rsidRPr="007F5874">
        <w:lastRenderedPageBreak/>
        <w:t xml:space="preserve">APPENDIX </w:t>
      </w:r>
      <w:r w:rsidR="004C03CA" w:rsidRPr="007F5874">
        <w:t>C</w:t>
      </w:r>
      <w:r w:rsidRPr="007F5874">
        <w:t xml:space="preserve">: </w:t>
      </w:r>
      <w:r w:rsidR="0002187D" w:rsidRPr="007F5874">
        <w:t xml:space="preserve">CPIC </w:t>
      </w:r>
      <w:r w:rsidR="00C471B5">
        <w:t>Director</w:t>
      </w:r>
      <w:r w:rsidR="0002187D" w:rsidRPr="007F5874">
        <w:t xml:space="preserve"> </w:t>
      </w:r>
      <w:r w:rsidRPr="007F5874">
        <w:t>Checklist</w:t>
      </w:r>
      <w:bookmarkEnd w:id="40"/>
    </w:p>
    <w:p w14:paraId="00AA8882" w14:textId="77777777" w:rsidR="006D5AA6" w:rsidRPr="007F5874" w:rsidRDefault="006D5AA6" w:rsidP="006D5AA6">
      <w:pPr>
        <w:jc w:val="center"/>
        <w:rPr>
          <w:rFonts w:cs="Times New Roman"/>
        </w:rPr>
      </w:pPr>
    </w:p>
    <w:p w14:paraId="294395A8" w14:textId="77777777" w:rsidR="00625A00" w:rsidRPr="007F5874" w:rsidRDefault="00625A00" w:rsidP="00625A00">
      <w:pPr>
        <w:rPr>
          <w:rFonts w:cs="Times New Roman"/>
          <w:b/>
        </w:rPr>
      </w:pPr>
      <w:r w:rsidRPr="007F5874">
        <w:rPr>
          <w:rFonts w:cs="Times New Roman"/>
          <w:b/>
        </w:rPr>
        <w:t>Manuscript Preparation:</w:t>
      </w:r>
    </w:p>
    <w:p w14:paraId="20D10AE0" w14:textId="77777777" w:rsidR="00625A00" w:rsidRPr="007F5874" w:rsidRDefault="00625A00" w:rsidP="00625A00">
      <w:pPr>
        <w:rPr>
          <w:rFonts w:cs="Times New Roman"/>
        </w:rPr>
      </w:pPr>
    </w:p>
    <w:p w14:paraId="0E9B053D" w14:textId="77777777" w:rsidR="00A53D4F" w:rsidRPr="007F5874" w:rsidRDefault="00A53D4F" w:rsidP="00A53D4F">
      <w:pPr>
        <w:pStyle w:val="ListParagraph"/>
        <w:numPr>
          <w:ilvl w:val="0"/>
          <w:numId w:val="10"/>
        </w:numPr>
        <w:rPr>
          <w:rFonts w:cs="Times New Roman"/>
        </w:rPr>
      </w:pPr>
      <w:r w:rsidRPr="007F5874">
        <w:rPr>
          <w:rFonts w:cs="Times New Roman"/>
        </w:rPr>
        <w:t xml:space="preserve">Complete </w:t>
      </w:r>
      <w:r w:rsidR="0002187D" w:rsidRPr="007F5874">
        <w:rPr>
          <w:rFonts w:cs="Times New Roman"/>
        </w:rPr>
        <w:t xml:space="preserve">applicable </w:t>
      </w:r>
      <w:r w:rsidRPr="007F5874">
        <w:rPr>
          <w:rFonts w:cs="Times New Roman"/>
        </w:rPr>
        <w:t>steps described in SOP for writing a CPIC guideline.</w:t>
      </w:r>
    </w:p>
    <w:p w14:paraId="6C24A66C" w14:textId="77777777" w:rsidR="00A53D4F" w:rsidRPr="007F5874" w:rsidRDefault="004857DB" w:rsidP="00A53D4F">
      <w:pPr>
        <w:pStyle w:val="ListParagraph"/>
        <w:numPr>
          <w:ilvl w:val="0"/>
          <w:numId w:val="10"/>
        </w:numPr>
        <w:rPr>
          <w:rFonts w:cs="Times New Roman"/>
        </w:rPr>
      </w:pPr>
      <w:r w:rsidRPr="007F5874">
        <w:rPr>
          <w:rFonts w:cs="Times New Roman"/>
        </w:rPr>
        <w:t>Phone conference with co-authors.</w:t>
      </w:r>
    </w:p>
    <w:p w14:paraId="55117AB3" w14:textId="77777777" w:rsidR="00F437DD" w:rsidRPr="007F5874" w:rsidRDefault="00F437DD" w:rsidP="004857DB">
      <w:pPr>
        <w:pStyle w:val="ListParagraph"/>
        <w:numPr>
          <w:ilvl w:val="1"/>
          <w:numId w:val="10"/>
        </w:numPr>
        <w:rPr>
          <w:rFonts w:cs="Times New Roman"/>
        </w:rPr>
      </w:pPr>
      <w:r w:rsidRPr="007F5874">
        <w:rPr>
          <w:rFonts w:cs="Times New Roman"/>
        </w:rPr>
        <w:t>Review CPIC SOP</w:t>
      </w:r>
    </w:p>
    <w:p w14:paraId="1A9D1832" w14:textId="77777777" w:rsidR="00DA0138" w:rsidRPr="007F5874" w:rsidRDefault="00D841FF" w:rsidP="00301A95">
      <w:pPr>
        <w:pStyle w:val="ListParagraph"/>
        <w:numPr>
          <w:ilvl w:val="1"/>
          <w:numId w:val="10"/>
        </w:numPr>
        <w:rPr>
          <w:rFonts w:cs="Times New Roman"/>
        </w:rPr>
      </w:pPr>
      <w:r w:rsidRPr="007F5874">
        <w:rPr>
          <w:rFonts w:cs="Times New Roman"/>
        </w:rPr>
        <w:t>Authorship Plan</w:t>
      </w:r>
    </w:p>
    <w:p w14:paraId="17B5F09C" w14:textId="77777777" w:rsidR="00A677EA" w:rsidRPr="007F5874" w:rsidRDefault="00A677EA" w:rsidP="00A677EA">
      <w:pPr>
        <w:pStyle w:val="ListParagraph"/>
        <w:numPr>
          <w:ilvl w:val="0"/>
          <w:numId w:val="11"/>
        </w:numPr>
        <w:rPr>
          <w:rFonts w:cs="Times New Roman"/>
        </w:rPr>
      </w:pPr>
      <w:r w:rsidRPr="007F5874">
        <w:t xml:space="preserve">Send a brief authorship plan, </w:t>
      </w:r>
      <w:r w:rsidR="0002187D" w:rsidRPr="007F5874">
        <w:t xml:space="preserve">conflicts, and </w:t>
      </w:r>
      <w:r w:rsidRPr="007F5874">
        <w:t>draft Table 2</w:t>
      </w:r>
      <w:r w:rsidR="00D841FF" w:rsidRPr="007F5874">
        <w:t xml:space="preserve"> </w:t>
      </w:r>
      <w:r w:rsidRPr="007F5874">
        <w:t>and suggested time frame to the CPIC Steering Committee (</w:t>
      </w:r>
      <w:hyperlink r:id="rId33" w:history="1">
        <w:r w:rsidRPr="007F5874">
          <w:rPr>
            <w:rStyle w:val="Hyperlink"/>
          </w:rPr>
          <w:t>mary.relling@stjude.org</w:t>
        </w:r>
      </w:hyperlink>
      <w:r w:rsidRPr="007F5874">
        <w:t>) for approval</w:t>
      </w:r>
      <w:r w:rsidRPr="007F5874">
        <w:rPr>
          <w:rFonts w:cs="Times New Roman"/>
        </w:rPr>
        <w:t>.</w:t>
      </w:r>
    </w:p>
    <w:p w14:paraId="39DC5E39" w14:textId="77777777" w:rsidR="00DA0138" w:rsidRPr="007F5874" w:rsidRDefault="00F437DD" w:rsidP="00DA0138">
      <w:pPr>
        <w:pStyle w:val="ListParagraph"/>
        <w:numPr>
          <w:ilvl w:val="0"/>
          <w:numId w:val="11"/>
        </w:numPr>
        <w:rPr>
          <w:rFonts w:cs="Times New Roman"/>
        </w:rPr>
      </w:pPr>
      <w:r w:rsidRPr="007F5874">
        <w:rPr>
          <w:rFonts w:cs="Times New Roman"/>
        </w:rPr>
        <w:t>Evidence Review completed by sub-group of writing committee</w:t>
      </w:r>
    </w:p>
    <w:p w14:paraId="56178A78" w14:textId="77777777" w:rsidR="00F437DD" w:rsidRPr="007F5874" w:rsidRDefault="0002187D" w:rsidP="00DA0138">
      <w:pPr>
        <w:pStyle w:val="ListParagraph"/>
        <w:numPr>
          <w:ilvl w:val="0"/>
          <w:numId w:val="11"/>
        </w:numPr>
        <w:rPr>
          <w:rFonts w:cs="Times New Roman"/>
        </w:rPr>
      </w:pPr>
      <w:r w:rsidRPr="007F5874">
        <w:rPr>
          <w:rFonts w:cs="Times New Roman"/>
        </w:rPr>
        <w:t xml:space="preserve">Ensure </w:t>
      </w:r>
      <w:r w:rsidR="00F437DD" w:rsidRPr="007F5874">
        <w:rPr>
          <w:rFonts w:cs="Times New Roman"/>
        </w:rPr>
        <w:t>draft Table 2</w:t>
      </w:r>
      <w:r w:rsidRPr="007F5874">
        <w:rPr>
          <w:rFonts w:cs="Times New Roman"/>
        </w:rPr>
        <w:t xml:space="preserve"> is finalized</w:t>
      </w:r>
    </w:p>
    <w:p w14:paraId="60280EA9" w14:textId="77777777" w:rsidR="00DA0138" w:rsidRPr="007F5874" w:rsidRDefault="00F437DD" w:rsidP="00DA0138">
      <w:pPr>
        <w:pStyle w:val="ListParagraph"/>
        <w:numPr>
          <w:ilvl w:val="0"/>
          <w:numId w:val="11"/>
        </w:numPr>
        <w:rPr>
          <w:rFonts w:cs="Times New Roman"/>
        </w:rPr>
      </w:pPr>
      <w:r w:rsidRPr="007F5874">
        <w:rPr>
          <w:rFonts w:cs="Times New Roman"/>
        </w:rPr>
        <w:t>Write manuscript u</w:t>
      </w:r>
      <w:r w:rsidR="00DA0138" w:rsidRPr="007F5874">
        <w:rPr>
          <w:rFonts w:cs="Times New Roman"/>
        </w:rPr>
        <w:t xml:space="preserve">sing the templates (Appendix </w:t>
      </w:r>
      <w:hyperlink w:anchor="_APPENDIX_A:_Manuscript" w:history="1">
        <w:r w:rsidR="00DA0138" w:rsidRPr="007F5874">
          <w:rPr>
            <w:rStyle w:val="Hyperlink"/>
            <w:rFonts w:cs="Times New Roman"/>
          </w:rPr>
          <w:t>A</w:t>
        </w:r>
      </w:hyperlink>
      <w:r w:rsidR="00DA0138" w:rsidRPr="007F5874">
        <w:rPr>
          <w:rFonts w:cs="Times New Roman"/>
        </w:rPr>
        <w:t xml:space="preserve"> and </w:t>
      </w:r>
      <w:hyperlink w:anchor="_APPENDIX_B:_Supplemental" w:history="1">
        <w:r w:rsidR="00DA0138" w:rsidRPr="007F5874">
          <w:rPr>
            <w:rStyle w:val="Hyperlink"/>
            <w:rFonts w:cs="Times New Roman"/>
          </w:rPr>
          <w:t>B</w:t>
        </w:r>
      </w:hyperlink>
      <w:r w:rsidR="00DA0138" w:rsidRPr="007F5874">
        <w:rPr>
          <w:rFonts w:cs="Times New Roman"/>
        </w:rPr>
        <w:t xml:space="preserve">), merge all pieces together into first </w:t>
      </w:r>
      <w:r w:rsidR="00625A00" w:rsidRPr="007F5874">
        <w:rPr>
          <w:rFonts w:cs="Times New Roman"/>
        </w:rPr>
        <w:t xml:space="preserve">manuscript </w:t>
      </w:r>
      <w:r w:rsidR="00DA0138" w:rsidRPr="007F5874">
        <w:rPr>
          <w:rFonts w:cs="Times New Roman"/>
        </w:rPr>
        <w:t xml:space="preserve">draft of guidelines. </w:t>
      </w:r>
    </w:p>
    <w:p w14:paraId="7BC746E7" w14:textId="77777777" w:rsidR="00625A00" w:rsidRPr="007F5874" w:rsidRDefault="00625A00" w:rsidP="00DA0138">
      <w:pPr>
        <w:pStyle w:val="ListParagraph"/>
        <w:numPr>
          <w:ilvl w:val="0"/>
          <w:numId w:val="11"/>
        </w:numPr>
        <w:rPr>
          <w:rFonts w:cs="Times New Roman"/>
        </w:rPr>
      </w:pPr>
      <w:r w:rsidRPr="007F5874">
        <w:rPr>
          <w:rFonts w:cs="Times New Roman"/>
        </w:rPr>
        <w:t>Send to co-authors for review of draft (set a deadline).</w:t>
      </w:r>
    </w:p>
    <w:p w14:paraId="26F80022" w14:textId="77777777" w:rsidR="00AA47CB" w:rsidRDefault="00625A00" w:rsidP="00AA47CB">
      <w:pPr>
        <w:pStyle w:val="ListParagraph"/>
        <w:numPr>
          <w:ilvl w:val="0"/>
          <w:numId w:val="11"/>
        </w:numPr>
        <w:rPr>
          <w:rFonts w:cs="Times New Roman"/>
        </w:rPr>
      </w:pPr>
      <w:r w:rsidRPr="007F5874">
        <w:rPr>
          <w:rFonts w:cs="Times New Roman"/>
        </w:rPr>
        <w:t>Send to Teri Klein (</w:t>
      </w:r>
      <w:hyperlink r:id="rId34" w:history="1">
        <w:r w:rsidRPr="007F5874">
          <w:rPr>
            <w:rStyle w:val="Hyperlink"/>
            <w:rFonts w:cs="Times New Roman"/>
          </w:rPr>
          <w:t>teri.klein@stanford.edu</w:t>
        </w:r>
      </w:hyperlink>
      <w:r w:rsidRPr="007F5874">
        <w:rPr>
          <w:rFonts w:cs="Times New Roman"/>
        </w:rPr>
        <w:t>) and Mary Relling (mary.relling@stjude.org) for internal review.</w:t>
      </w:r>
    </w:p>
    <w:p w14:paraId="1329E7B4" w14:textId="77777777" w:rsidR="00A16544" w:rsidRPr="007F5874" w:rsidRDefault="00A16544" w:rsidP="00AA47CB">
      <w:pPr>
        <w:pStyle w:val="ListParagraph"/>
        <w:numPr>
          <w:ilvl w:val="0"/>
          <w:numId w:val="11"/>
        </w:numPr>
        <w:rPr>
          <w:rFonts w:cs="Times New Roman"/>
        </w:rPr>
      </w:pPr>
      <w:r>
        <w:rPr>
          <w:rFonts w:cs="Times New Roman"/>
        </w:rPr>
        <w:t>Post to website and allow CPIC members to review</w:t>
      </w:r>
    </w:p>
    <w:p w14:paraId="49AAA594" w14:textId="77777777" w:rsidR="00AA47CB" w:rsidRPr="007F5874" w:rsidRDefault="00AA47CB" w:rsidP="00AA47CB">
      <w:pPr>
        <w:pStyle w:val="ListParagraph"/>
        <w:numPr>
          <w:ilvl w:val="0"/>
          <w:numId w:val="11"/>
        </w:numPr>
        <w:rPr>
          <w:rFonts w:cs="Times New Roman"/>
        </w:rPr>
      </w:pPr>
      <w:r w:rsidRPr="007F5874">
        <w:rPr>
          <w:rFonts w:cs="Times New Roman"/>
        </w:rPr>
        <w:t>Send final draft to co-authors for review.</w:t>
      </w:r>
    </w:p>
    <w:p w14:paraId="329EF9A8" w14:textId="77777777" w:rsidR="00AA47CB" w:rsidRPr="007F5874" w:rsidRDefault="00AA47CB" w:rsidP="00AA47CB">
      <w:pPr>
        <w:rPr>
          <w:rFonts w:cs="Times New Roman"/>
        </w:rPr>
      </w:pPr>
    </w:p>
    <w:p w14:paraId="17DC622C" w14:textId="77777777" w:rsidR="00AA47CB" w:rsidRPr="007F5874" w:rsidRDefault="00AA47CB" w:rsidP="00AA47CB">
      <w:pPr>
        <w:rPr>
          <w:rFonts w:cs="Times New Roman"/>
          <w:b/>
        </w:rPr>
      </w:pPr>
      <w:r w:rsidRPr="007F5874">
        <w:rPr>
          <w:rFonts w:cs="Times New Roman"/>
          <w:b/>
        </w:rPr>
        <w:t>Submission of Manuscript:</w:t>
      </w:r>
    </w:p>
    <w:p w14:paraId="7CAEF80A" w14:textId="77777777" w:rsidR="00AA47CB" w:rsidRPr="007F5874" w:rsidRDefault="00AA47CB" w:rsidP="00AA47CB">
      <w:pPr>
        <w:rPr>
          <w:rFonts w:cs="Times New Roman"/>
          <w:b/>
        </w:rPr>
      </w:pPr>
    </w:p>
    <w:p w14:paraId="5F6E9177" w14:textId="3B390D5B" w:rsidR="00A77570" w:rsidRPr="007F5874" w:rsidRDefault="00A77570" w:rsidP="00A77570">
      <w:pPr>
        <w:pStyle w:val="ListParagraph"/>
        <w:numPr>
          <w:ilvl w:val="0"/>
          <w:numId w:val="12"/>
        </w:numPr>
        <w:rPr>
          <w:rFonts w:cs="Times New Roman"/>
          <w:b/>
        </w:rPr>
      </w:pPr>
      <w:r w:rsidRPr="007F5874">
        <w:rPr>
          <w:rFonts w:cs="Times New Roman"/>
        </w:rPr>
        <w:t>CPIC guidelines may list one of the authors as the corresponding author, but the</w:t>
      </w:r>
      <w:r w:rsidR="001C2059">
        <w:rPr>
          <w:rFonts w:cs="Times New Roman"/>
        </w:rPr>
        <w:t xml:space="preserve"> CPIC email address (</w:t>
      </w:r>
      <w:hyperlink r:id="rId35" w:history="1">
        <w:r w:rsidR="00151DBC">
          <w:rPr>
            <w:rStyle w:val="Hyperlink"/>
            <w:rFonts w:cs="Times New Roman"/>
          </w:rPr>
          <w:t>contact@cpicpgx.org</w:t>
        </w:r>
      </w:hyperlink>
      <w:r w:rsidR="001C2059">
        <w:rPr>
          <w:rFonts w:cs="Times New Roman"/>
        </w:rPr>
        <w:t>) should be added</w:t>
      </w:r>
      <w:r w:rsidRPr="007F5874">
        <w:rPr>
          <w:rFonts w:cs="Times New Roman"/>
        </w:rPr>
        <w:t>. (</w:t>
      </w:r>
      <w:r w:rsidR="00E1020A">
        <w:rPr>
          <w:rFonts w:cs="Times New Roman"/>
        </w:rPr>
        <w:t xml:space="preserve">The CPIC Director </w:t>
      </w:r>
      <w:r w:rsidRPr="007F5874">
        <w:rPr>
          <w:rFonts w:cs="Times New Roman"/>
        </w:rPr>
        <w:t>will forward all relevant correspondence to the corresponding author as they receive it.)</w:t>
      </w:r>
    </w:p>
    <w:p w14:paraId="2FCF698F" w14:textId="77777777" w:rsidR="00AA47CB" w:rsidRPr="007F5874" w:rsidRDefault="00AA47CB" w:rsidP="00A77570">
      <w:pPr>
        <w:pStyle w:val="ListParagraph"/>
        <w:numPr>
          <w:ilvl w:val="0"/>
          <w:numId w:val="12"/>
        </w:numPr>
        <w:rPr>
          <w:rFonts w:cs="Times New Roman"/>
          <w:b/>
        </w:rPr>
      </w:pPr>
      <w:r w:rsidRPr="007F5874">
        <w:rPr>
          <w:rFonts w:cs="Times New Roman"/>
        </w:rPr>
        <w:t>Con</w:t>
      </w:r>
      <w:r w:rsidR="00167057" w:rsidRPr="007F5874">
        <w:rPr>
          <w:rFonts w:cs="Times New Roman"/>
        </w:rPr>
        <w:t>firm that manuscript meets all formatting criteria for CPT (some differ than that outlined on CPT website):</w:t>
      </w:r>
    </w:p>
    <w:p w14:paraId="431158EF" w14:textId="77777777" w:rsidR="00167057" w:rsidRPr="007F5874" w:rsidRDefault="00167057" w:rsidP="00167057">
      <w:pPr>
        <w:pStyle w:val="ListParagraph"/>
        <w:numPr>
          <w:ilvl w:val="1"/>
          <w:numId w:val="12"/>
        </w:numPr>
        <w:rPr>
          <w:rFonts w:cs="Times New Roman"/>
          <w:b/>
        </w:rPr>
      </w:pPr>
      <w:r w:rsidRPr="007F5874">
        <w:rPr>
          <w:rFonts w:cs="Times New Roman"/>
        </w:rPr>
        <w:t xml:space="preserve">Word count: </w:t>
      </w:r>
      <w:r w:rsidR="000606B8" w:rsidRPr="007F5874">
        <w:rPr>
          <w:rFonts w:cs="Times New Roman"/>
        </w:rPr>
        <w:t xml:space="preserve">Abstract </w:t>
      </w:r>
      <w:r w:rsidR="00943B3C" w:rsidRPr="007F5874">
        <w:rPr>
          <w:rFonts w:cs="Times New Roman"/>
        </w:rPr>
        <w:t>(75 limit)</w:t>
      </w:r>
      <w:r w:rsidRPr="007F5874">
        <w:rPr>
          <w:rFonts w:cs="Times New Roman"/>
        </w:rPr>
        <w:t>; Text (3,000 limit); References (40 limit); Figures/table (3 limit)</w:t>
      </w:r>
      <w:r w:rsidR="00703DB3" w:rsidRPr="007F5874">
        <w:rPr>
          <w:rFonts w:cs="Times New Roman"/>
        </w:rPr>
        <w:t>; keywords (up to 10)</w:t>
      </w:r>
    </w:p>
    <w:p w14:paraId="0B8D9554" w14:textId="77777777" w:rsidR="00167057" w:rsidRPr="007F5874" w:rsidRDefault="00167057" w:rsidP="00167057">
      <w:pPr>
        <w:pStyle w:val="ListParagraph"/>
        <w:numPr>
          <w:ilvl w:val="1"/>
          <w:numId w:val="12"/>
        </w:numPr>
        <w:rPr>
          <w:rFonts w:cs="Times New Roman"/>
          <w:b/>
        </w:rPr>
      </w:pPr>
      <w:r w:rsidRPr="007F5874">
        <w:rPr>
          <w:rFonts w:cs="Times New Roman"/>
        </w:rPr>
        <w:t>Double-spaced</w:t>
      </w:r>
    </w:p>
    <w:p w14:paraId="51A67C73" w14:textId="77777777" w:rsidR="00167057" w:rsidRPr="007F5874" w:rsidRDefault="00167057" w:rsidP="00167057">
      <w:pPr>
        <w:pStyle w:val="ListParagraph"/>
        <w:numPr>
          <w:ilvl w:val="1"/>
          <w:numId w:val="12"/>
        </w:numPr>
        <w:rPr>
          <w:rFonts w:cs="Times New Roman"/>
          <w:b/>
        </w:rPr>
      </w:pPr>
      <w:r w:rsidRPr="007F5874">
        <w:rPr>
          <w:rFonts w:cs="Times New Roman"/>
        </w:rPr>
        <w:t>Pages numbered</w:t>
      </w:r>
    </w:p>
    <w:p w14:paraId="7B0125CF" w14:textId="77777777" w:rsidR="00167057" w:rsidRPr="007F5874" w:rsidRDefault="00167057" w:rsidP="00167057">
      <w:pPr>
        <w:pStyle w:val="ListParagraph"/>
        <w:numPr>
          <w:ilvl w:val="1"/>
          <w:numId w:val="12"/>
        </w:numPr>
        <w:rPr>
          <w:rFonts w:cs="Times New Roman"/>
          <w:b/>
        </w:rPr>
      </w:pPr>
      <w:r w:rsidRPr="007F5874">
        <w:rPr>
          <w:rFonts w:cs="Times New Roman"/>
        </w:rPr>
        <w:t>Title page includes: (a) the complete manuscript title; (b) all authors’ names and affiliations; and (c) the name and address for correspondence, fax number, telephone number, and e-mail address; (d) the number of references, figures, and tables; and key words.</w:t>
      </w:r>
    </w:p>
    <w:p w14:paraId="761474D3" w14:textId="77777777" w:rsidR="00943B3C" w:rsidRPr="007F5874" w:rsidRDefault="00943B3C" w:rsidP="00167057">
      <w:pPr>
        <w:pStyle w:val="ListParagraph"/>
        <w:numPr>
          <w:ilvl w:val="1"/>
          <w:numId w:val="12"/>
        </w:numPr>
        <w:rPr>
          <w:rFonts w:cs="Times New Roman"/>
          <w:b/>
        </w:rPr>
      </w:pPr>
      <w:r w:rsidRPr="007F5874">
        <w:rPr>
          <w:rFonts w:cs="Times New Roman"/>
        </w:rPr>
        <w:t>Double-check references for accuracy in format (see CPT author guidelines for format)</w:t>
      </w:r>
    </w:p>
    <w:p w14:paraId="09D2C1F6" w14:textId="77777777" w:rsidR="00943B3C" w:rsidRPr="007F5874" w:rsidRDefault="007B61AD" w:rsidP="00167057">
      <w:pPr>
        <w:pStyle w:val="ListParagraph"/>
        <w:numPr>
          <w:ilvl w:val="1"/>
          <w:numId w:val="12"/>
        </w:numPr>
        <w:rPr>
          <w:rFonts w:cs="Times New Roman"/>
          <w:b/>
        </w:rPr>
      </w:pPr>
      <w:r w:rsidRPr="007F5874">
        <w:rPr>
          <w:rFonts w:cs="Times New Roman"/>
        </w:rPr>
        <w:t>Confirm manuscript contains:</w:t>
      </w:r>
    </w:p>
    <w:p w14:paraId="75679EDB" w14:textId="77777777" w:rsidR="007B61AD" w:rsidRPr="007F5874" w:rsidRDefault="007B61AD" w:rsidP="007B61AD">
      <w:pPr>
        <w:pStyle w:val="ListParagraph"/>
        <w:numPr>
          <w:ilvl w:val="2"/>
          <w:numId w:val="12"/>
        </w:numPr>
        <w:rPr>
          <w:rFonts w:cs="Times New Roman"/>
          <w:b/>
        </w:rPr>
      </w:pPr>
      <w:r w:rsidRPr="007F5874">
        <w:rPr>
          <w:rFonts w:cs="Times New Roman"/>
        </w:rPr>
        <w:t>Disclaimer</w:t>
      </w:r>
    </w:p>
    <w:p w14:paraId="23462302" w14:textId="77777777" w:rsidR="007B61AD" w:rsidRPr="007F5874" w:rsidRDefault="007B61AD" w:rsidP="007B61AD">
      <w:pPr>
        <w:pStyle w:val="ListParagraph"/>
        <w:numPr>
          <w:ilvl w:val="2"/>
          <w:numId w:val="12"/>
        </w:numPr>
        <w:rPr>
          <w:rFonts w:cs="Times New Roman"/>
          <w:b/>
        </w:rPr>
      </w:pPr>
      <w:r w:rsidRPr="007F5874">
        <w:rPr>
          <w:rFonts w:cs="Times New Roman"/>
        </w:rPr>
        <w:t>Conflicts of Interest</w:t>
      </w:r>
    </w:p>
    <w:p w14:paraId="54B9C97C" w14:textId="77777777" w:rsidR="00943B3C" w:rsidRPr="007F5874" w:rsidRDefault="001D49AC" w:rsidP="001D49AC">
      <w:pPr>
        <w:pStyle w:val="ListParagraph"/>
        <w:numPr>
          <w:ilvl w:val="0"/>
          <w:numId w:val="12"/>
        </w:numPr>
        <w:rPr>
          <w:rFonts w:cs="Times New Roman"/>
          <w:b/>
        </w:rPr>
      </w:pPr>
      <w:r w:rsidRPr="007F5874">
        <w:rPr>
          <w:rFonts w:cs="Times New Roman"/>
        </w:rPr>
        <w:t>Submit Manuscript</w:t>
      </w:r>
      <w:r w:rsidR="0020590A" w:rsidRPr="007F5874">
        <w:rPr>
          <w:rFonts w:cs="Times New Roman"/>
        </w:rPr>
        <w:t xml:space="preserve"> with appropriate cover letter</w:t>
      </w:r>
    </w:p>
    <w:p w14:paraId="76737801" w14:textId="77777777" w:rsidR="001D49AC" w:rsidRPr="007F5874" w:rsidRDefault="001D49AC" w:rsidP="001D49AC">
      <w:pPr>
        <w:rPr>
          <w:rFonts w:cs="Times New Roman"/>
          <w:b/>
        </w:rPr>
      </w:pPr>
    </w:p>
    <w:p w14:paraId="46CFB606" w14:textId="77777777" w:rsidR="001D49AC" w:rsidRPr="007F5874" w:rsidRDefault="001D49AC" w:rsidP="001D49AC">
      <w:pPr>
        <w:rPr>
          <w:rFonts w:cs="Times New Roman"/>
          <w:b/>
        </w:rPr>
      </w:pPr>
      <w:r w:rsidRPr="007F5874">
        <w:rPr>
          <w:rFonts w:cs="Times New Roman"/>
          <w:b/>
        </w:rPr>
        <w:t>After Publication</w:t>
      </w:r>
      <w:r w:rsidR="002D550A" w:rsidRPr="007F5874">
        <w:rPr>
          <w:rFonts w:cs="Times New Roman"/>
          <w:b/>
        </w:rPr>
        <w:t xml:space="preserve"> (CPIC </w:t>
      </w:r>
      <w:r w:rsidR="00C471B5">
        <w:rPr>
          <w:rFonts w:cs="Times New Roman"/>
          <w:b/>
        </w:rPr>
        <w:t>Director</w:t>
      </w:r>
      <w:r w:rsidR="002D550A" w:rsidRPr="007F5874">
        <w:rPr>
          <w:rFonts w:cs="Times New Roman"/>
          <w:b/>
        </w:rPr>
        <w:t>)</w:t>
      </w:r>
    </w:p>
    <w:p w14:paraId="2986E12B" w14:textId="77777777" w:rsidR="001D49AC" w:rsidRPr="007F5874" w:rsidRDefault="001D49AC" w:rsidP="001D49AC">
      <w:pPr>
        <w:rPr>
          <w:rFonts w:cs="Times New Roman"/>
          <w:b/>
        </w:rPr>
      </w:pPr>
    </w:p>
    <w:p w14:paraId="3678F20F" w14:textId="77777777" w:rsidR="00F437DD" w:rsidRPr="007F5874" w:rsidRDefault="00645EC6" w:rsidP="00625A00">
      <w:pPr>
        <w:pStyle w:val="ListParagraph"/>
        <w:numPr>
          <w:ilvl w:val="0"/>
          <w:numId w:val="13"/>
        </w:numPr>
        <w:rPr>
          <w:rFonts w:cs="Times New Roman"/>
        </w:rPr>
      </w:pPr>
      <w:r w:rsidRPr="007F5874">
        <w:t>Notify the NIH of accepted CPIC guidelines: Chris Kelly (</w:t>
      </w:r>
      <w:hyperlink r:id="rId36" w:history="1">
        <w:r w:rsidRPr="007F5874">
          <w:rPr>
            <w:rStyle w:val="Hyperlink"/>
          </w:rPr>
          <w:t>chkelly@ncbi.nlm.nih.gov</w:t>
        </w:r>
      </w:hyperlink>
      <w:r w:rsidRPr="007F5874">
        <w:t>), Adriana Malheiro (</w:t>
      </w:r>
      <w:hyperlink r:id="rId37" w:history="1">
        <w:r w:rsidRPr="007F5874">
          <w:rPr>
            <w:rStyle w:val="Hyperlink"/>
          </w:rPr>
          <w:t>adriana.malheiro@nih.gov</w:t>
        </w:r>
      </w:hyperlink>
      <w:r w:rsidRPr="007F5874">
        <w:t>), and Wendy Rubinstein (</w:t>
      </w:r>
      <w:hyperlink r:id="rId38" w:history="1">
        <w:r w:rsidRPr="007F5874">
          <w:rPr>
            <w:rStyle w:val="Hyperlink"/>
          </w:rPr>
          <w:t>rubinstw@ncbi.nlm.nih.gov</w:t>
        </w:r>
      </w:hyperlink>
      <w:r w:rsidRPr="007F5874">
        <w:t xml:space="preserve">) </w:t>
      </w:r>
    </w:p>
    <w:p w14:paraId="58EAEF35" w14:textId="77777777" w:rsidR="00645EC6" w:rsidRDefault="00645EC6" w:rsidP="00625A00">
      <w:pPr>
        <w:pStyle w:val="ListParagraph"/>
        <w:numPr>
          <w:ilvl w:val="0"/>
          <w:numId w:val="13"/>
        </w:numPr>
        <w:rPr>
          <w:rFonts w:cs="Times New Roman"/>
        </w:rPr>
      </w:pPr>
      <w:r w:rsidRPr="007F5874">
        <w:rPr>
          <w:rFonts w:cs="Times New Roman"/>
        </w:rPr>
        <w:t>PharmGKB prepares “blurb” of published guideline for GTR.</w:t>
      </w:r>
    </w:p>
    <w:p w14:paraId="47E7A237" w14:textId="77777777" w:rsidR="00645EC6" w:rsidRDefault="00645EC6" w:rsidP="00625A00">
      <w:pPr>
        <w:pStyle w:val="ListParagraph"/>
        <w:numPr>
          <w:ilvl w:val="0"/>
          <w:numId w:val="13"/>
        </w:numPr>
        <w:rPr>
          <w:rFonts w:cs="Times New Roman"/>
        </w:rPr>
      </w:pPr>
      <w:r w:rsidRPr="007F5874">
        <w:rPr>
          <w:rFonts w:cs="Times New Roman"/>
        </w:rPr>
        <w:t xml:space="preserve">CPIC </w:t>
      </w:r>
      <w:r w:rsidR="00C471B5">
        <w:rPr>
          <w:rFonts w:cs="Times New Roman"/>
        </w:rPr>
        <w:t>director</w:t>
      </w:r>
      <w:r w:rsidRPr="007F5874">
        <w:rPr>
          <w:rFonts w:cs="Times New Roman"/>
        </w:rPr>
        <w:t xml:space="preserve"> and Mary Relling review “blurb” prior to submission to GTR.</w:t>
      </w:r>
    </w:p>
    <w:p w14:paraId="1C46E948" w14:textId="77777777" w:rsidR="002E1E5A" w:rsidRPr="003A71CC" w:rsidRDefault="003A71CC" w:rsidP="003A71CC">
      <w:pPr>
        <w:pStyle w:val="ListParagraph"/>
        <w:numPr>
          <w:ilvl w:val="0"/>
          <w:numId w:val="13"/>
        </w:numPr>
        <w:rPr>
          <w:rFonts w:cs="Times New Roman"/>
        </w:rPr>
      </w:pPr>
      <w:r>
        <w:rPr>
          <w:rFonts w:cs="Times New Roman"/>
        </w:rPr>
        <w:t>Send summary prepared for GTR to G2C2</w:t>
      </w:r>
    </w:p>
    <w:p w14:paraId="677025B4" w14:textId="77777777" w:rsidR="00D559B8" w:rsidRDefault="00D559B8" w:rsidP="00625A00">
      <w:pPr>
        <w:pStyle w:val="ListParagraph"/>
        <w:numPr>
          <w:ilvl w:val="0"/>
          <w:numId w:val="13"/>
        </w:numPr>
        <w:rPr>
          <w:rFonts w:cs="Times New Roman"/>
        </w:rPr>
      </w:pPr>
      <w:r w:rsidRPr="007F5874">
        <w:rPr>
          <w:rFonts w:cs="Times New Roman"/>
        </w:rPr>
        <w:t>Submit guideline (or updated guideline) to guidelines.gov.</w:t>
      </w:r>
    </w:p>
    <w:p w14:paraId="378F8E0D" w14:textId="2DA85731" w:rsidR="006D7A15" w:rsidRPr="007F5874" w:rsidRDefault="006D7A15" w:rsidP="00625A00">
      <w:pPr>
        <w:pStyle w:val="ListParagraph"/>
        <w:numPr>
          <w:ilvl w:val="0"/>
          <w:numId w:val="13"/>
        </w:numPr>
        <w:rPr>
          <w:rFonts w:cs="Times New Roman"/>
        </w:rPr>
      </w:pPr>
      <w:r>
        <w:rPr>
          <w:rFonts w:cs="Times New Roman"/>
        </w:rPr>
        <w:t>Create or update guideline page on cpicpgx.org</w:t>
      </w:r>
    </w:p>
    <w:p w14:paraId="54634D38" w14:textId="77777777" w:rsidR="00066BFE" w:rsidRPr="007F5874" w:rsidRDefault="00066BFE" w:rsidP="00625A00">
      <w:pPr>
        <w:pStyle w:val="ListParagraph"/>
        <w:numPr>
          <w:ilvl w:val="0"/>
          <w:numId w:val="13"/>
        </w:numPr>
        <w:rPr>
          <w:rFonts w:cs="Times New Roman"/>
        </w:rPr>
      </w:pPr>
      <w:r w:rsidRPr="007F5874">
        <w:rPr>
          <w:rFonts w:cs="Times New Roman"/>
        </w:rPr>
        <w:t>Ensure that CPIC guidelines are indexed as “Practice Guideline” in PubMed.</w:t>
      </w:r>
    </w:p>
    <w:p w14:paraId="00964D97" w14:textId="77777777" w:rsidR="004A1962" w:rsidRPr="007F5874" w:rsidRDefault="0002187D" w:rsidP="00625A00">
      <w:pPr>
        <w:pStyle w:val="ListParagraph"/>
        <w:numPr>
          <w:ilvl w:val="0"/>
          <w:numId w:val="13"/>
        </w:numPr>
        <w:rPr>
          <w:rFonts w:cs="Times New Roman"/>
        </w:rPr>
      </w:pPr>
      <w:r w:rsidRPr="007F5874">
        <w:rPr>
          <w:rFonts w:cs="Times New Roman"/>
        </w:rPr>
        <w:t xml:space="preserve">Check for updates </w:t>
      </w:r>
      <w:r w:rsidRPr="00B83727">
        <w:rPr>
          <w:rFonts w:cs="Times New Roman"/>
        </w:rPr>
        <w:t xml:space="preserve">on </w:t>
      </w:r>
      <w:r w:rsidR="00F17093">
        <w:rPr>
          <w:rFonts w:cs="Times New Roman"/>
        </w:rPr>
        <w:t>cpicpgx.org</w:t>
      </w:r>
      <w:r w:rsidRPr="007F5874">
        <w:rPr>
          <w:rFonts w:cs="Times New Roman"/>
        </w:rPr>
        <w:t xml:space="preserve"> </w:t>
      </w:r>
      <w:r w:rsidR="00880F01" w:rsidRPr="007F5874">
        <w:rPr>
          <w:rFonts w:cs="Times New Roman"/>
        </w:rPr>
        <w:t xml:space="preserve">at least every </w:t>
      </w:r>
      <w:r w:rsidRPr="007F5874">
        <w:rPr>
          <w:rFonts w:cs="Times New Roman"/>
        </w:rPr>
        <w:t xml:space="preserve">2 </w:t>
      </w:r>
      <w:r w:rsidR="00880F01" w:rsidRPr="007F5874">
        <w:rPr>
          <w:rFonts w:cs="Times New Roman"/>
        </w:rPr>
        <w:t>years</w:t>
      </w:r>
      <w:r w:rsidRPr="007F5874">
        <w:rPr>
          <w:rFonts w:cs="Times New Roman"/>
        </w:rPr>
        <w:t>; coordinate updates of publication as needed</w:t>
      </w:r>
      <w:r w:rsidR="00880F01" w:rsidRPr="007F5874">
        <w:rPr>
          <w:rFonts w:cs="Times New Roman"/>
        </w:rPr>
        <w:t>.</w:t>
      </w:r>
    </w:p>
    <w:p w14:paraId="6EC2AAA1" w14:textId="77777777" w:rsidR="008C4F65" w:rsidRDefault="00F85419">
      <w:pPr>
        <w:rPr>
          <w:rFonts w:cs="Times New Roman"/>
        </w:rPr>
        <w:sectPr w:rsidR="008C4F65" w:rsidSect="008C4F65">
          <w:pgSz w:w="12240" w:h="15840"/>
          <w:pgMar w:top="1440" w:right="1800" w:bottom="1440" w:left="1800" w:header="720" w:footer="720" w:gutter="0"/>
          <w:cols w:space="720"/>
          <w:docGrid w:linePitch="360"/>
        </w:sectPr>
      </w:pPr>
      <w:r w:rsidRPr="007F5874">
        <w:rPr>
          <w:rFonts w:cs="Times New Roman"/>
        </w:rPr>
        <w:br w:type="page"/>
      </w:r>
    </w:p>
    <w:p w14:paraId="212B5114" w14:textId="25B951A1" w:rsidR="005A503A" w:rsidRDefault="005A503A" w:rsidP="008C4F65">
      <w:pPr>
        <w:pStyle w:val="Heading1"/>
        <w:rPr>
          <w:rFonts w:cs="Times New Roman"/>
        </w:rPr>
      </w:pPr>
      <w:bookmarkStart w:id="41" w:name="_Appendix_D._List"/>
      <w:bookmarkStart w:id="42" w:name="_Toc22124966"/>
      <w:bookmarkEnd w:id="41"/>
      <w:r w:rsidRPr="00B72F61">
        <w:lastRenderedPageBreak/>
        <w:t>A</w:t>
      </w:r>
      <w:r w:rsidR="00B72F61">
        <w:t>PPENDIX</w:t>
      </w:r>
      <w:r w:rsidRPr="00B72F61">
        <w:t xml:space="preserve"> D. List of terms describing allele function and phenotype that should be used in CPIC guidelines.</w:t>
      </w:r>
      <w:bookmarkEnd w:id="42"/>
    </w:p>
    <w:p w14:paraId="7EEEFC58" w14:textId="77777777" w:rsidR="005A503A" w:rsidRDefault="005A503A" w:rsidP="00F85419">
      <w:pPr>
        <w:rPr>
          <w:rFonts w:cs="Times New Roman"/>
        </w:rPr>
      </w:pPr>
    </w:p>
    <w:tbl>
      <w:tblPr>
        <w:tblStyle w:val="MediumList2-Accent5"/>
        <w:tblW w:w="5000" w:type="pct"/>
        <w:tblLook w:val="04A0" w:firstRow="1" w:lastRow="0" w:firstColumn="1" w:lastColumn="0" w:noHBand="0" w:noVBand="1"/>
      </w:tblPr>
      <w:tblGrid>
        <w:gridCol w:w="1496"/>
        <w:gridCol w:w="1429"/>
        <w:gridCol w:w="1663"/>
        <w:gridCol w:w="2069"/>
        <w:gridCol w:w="1963"/>
      </w:tblGrid>
      <w:tr w:rsidR="004B6A9B" w:rsidRPr="00AB3EEA" w14:paraId="6997D6EA" w14:textId="77777777" w:rsidTr="00B82E06">
        <w:trPr>
          <w:cnfStyle w:val="100000000000" w:firstRow="1" w:lastRow="0" w:firstColumn="0" w:lastColumn="0" w:oddVBand="0" w:evenVBand="0" w:oddHBand="0" w:evenHBand="0" w:firstRowFirstColumn="0" w:firstRowLastColumn="0" w:lastRowFirstColumn="0" w:lastRowLastColumn="0"/>
          <w:trHeight w:val="299"/>
        </w:trPr>
        <w:tc>
          <w:tcPr>
            <w:cnfStyle w:val="001000000100" w:firstRow="0" w:lastRow="0" w:firstColumn="1" w:lastColumn="0" w:oddVBand="0" w:evenVBand="0" w:oddHBand="0" w:evenHBand="0" w:firstRowFirstColumn="1" w:firstRowLastColumn="0" w:lastRowFirstColumn="0" w:lastRowLastColumn="0"/>
            <w:tcW w:w="687" w:type="pct"/>
            <w:tcBorders>
              <w:top w:val="single" w:sz="8" w:space="0" w:color="4BACC6" w:themeColor="accent5"/>
              <w:left w:val="single" w:sz="8" w:space="0" w:color="4BACC6" w:themeColor="accent5"/>
            </w:tcBorders>
          </w:tcPr>
          <w:p w14:paraId="356E1269" w14:textId="77777777" w:rsidR="003F2729" w:rsidRPr="00AB3EEA" w:rsidRDefault="003F2729" w:rsidP="00B82E06">
            <w:pPr>
              <w:spacing w:before="120" w:line="252" w:lineRule="auto"/>
              <w:rPr>
                <w:rFonts w:cs="Times New Roman"/>
                <w:b/>
              </w:rPr>
            </w:pPr>
            <w:r w:rsidRPr="00AB3EEA">
              <w:rPr>
                <w:rFonts w:cs="Times New Roman"/>
                <w:b/>
              </w:rPr>
              <w:t>Term/Gene Category</w:t>
            </w:r>
          </w:p>
        </w:tc>
        <w:tc>
          <w:tcPr>
            <w:tcW w:w="774" w:type="pct"/>
            <w:tcBorders>
              <w:top w:val="single" w:sz="8" w:space="0" w:color="4BACC6" w:themeColor="accent5"/>
            </w:tcBorders>
          </w:tcPr>
          <w:p w14:paraId="5AC513B2" w14:textId="77777777" w:rsidR="003F2729" w:rsidRPr="00AB3EEA" w:rsidRDefault="003F2729" w:rsidP="00B82E06">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rPr>
            </w:pPr>
            <w:r w:rsidRPr="00AB3EEA">
              <w:rPr>
                <w:rFonts w:cs="Times New Roman"/>
                <w:b/>
              </w:rPr>
              <w:t>Final Term*</w:t>
            </w:r>
          </w:p>
        </w:tc>
        <w:tc>
          <w:tcPr>
            <w:tcW w:w="1463" w:type="pct"/>
            <w:tcBorders>
              <w:top w:val="single" w:sz="8" w:space="0" w:color="4BACC6" w:themeColor="accent5"/>
            </w:tcBorders>
          </w:tcPr>
          <w:p w14:paraId="55916D6D" w14:textId="6FAD6701" w:rsidR="003F2729" w:rsidRPr="00AB3EEA" w:rsidRDefault="003F2729" w:rsidP="00B82E06">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rPr>
            </w:pPr>
            <w:r w:rsidRPr="00AB3EEA">
              <w:rPr>
                <w:rFonts w:cs="Times New Roman"/>
                <w:b/>
              </w:rPr>
              <w:t>Functional Definition</w:t>
            </w:r>
          </w:p>
        </w:tc>
        <w:tc>
          <w:tcPr>
            <w:tcW w:w="1181" w:type="pct"/>
            <w:tcBorders>
              <w:top w:val="single" w:sz="8" w:space="0" w:color="4BACC6" w:themeColor="accent5"/>
            </w:tcBorders>
          </w:tcPr>
          <w:p w14:paraId="471FDFAA" w14:textId="5B61B544" w:rsidR="003F2729" w:rsidRPr="00AB3EEA" w:rsidRDefault="003F2729" w:rsidP="00B82E06">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rPr>
            </w:pPr>
            <w:r w:rsidRPr="00AB3EEA">
              <w:rPr>
                <w:rFonts w:cs="Times New Roman"/>
                <w:b/>
              </w:rPr>
              <w:t>Genetic Definition</w:t>
            </w:r>
            <w:r w:rsidR="00883FCB">
              <w:rPr>
                <w:rFonts w:cs="Times New Roman"/>
                <w:b/>
              </w:rPr>
              <w:t xml:space="preserve"> </w:t>
            </w:r>
            <w:r w:rsidR="00CF03D9">
              <w:rPr>
                <w:rFonts w:cs="Times New Roman"/>
                <w:b/>
              </w:rPr>
              <w:t>in relation to allele clinical function</w:t>
            </w:r>
          </w:p>
        </w:tc>
        <w:tc>
          <w:tcPr>
            <w:tcW w:w="895" w:type="pct"/>
            <w:tcBorders>
              <w:top w:val="single" w:sz="8" w:space="0" w:color="4BACC6" w:themeColor="accent5"/>
              <w:right w:val="single" w:sz="8" w:space="0" w:color="4BACC6" w:themeColor="accent5"/>
            </w:tcBorders>
          </w:tcPr>
          <w:p w14:paraId="2CD45A45" w14:textId="77777777" w:rsidR="003F2729" w:rsidRPr="00AB3EEA" w:rsidRDefault="003F2729" w:rsidP="00B82E06">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rPr>
            </w:pPr>
            <w:r w:rsidRPr="00AB3EEA">
              <w:rPr>
                <w:rFonts w:cs="Times New Roman"/>
                <w:b/>
              </w:rPr>
              <w:t>Example diplotypes</w:t>
            </w:r>
          </w:p>
        </w:tc>
      </w:tr>
      <w:tr w:rsidR="00C95BBC" w:rsidRPr="00AB3EEA" w14:paraId="246F164C" w14:textId="77777777" w:rsidTr="00B82E06">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687" w:type="pct"/>
            <w:vMerge w:val="restart"/>
            <w:tcBorders>
              <w:top w:val="single" w:sz="8" w:space="0" w:color="4BACC6" w:themeColor="accent5"/>
              <w:left w:val="single" w:sz="8" w:space="0" w:color="4BACC6" w:themeColor="accent5"/>
            </w:tcBorders>
          </w:tcPr>
          <w:p w14:paraId="5A689479" w14:textId="2763B52A" w:rsidR="00C95BBC" w:rsidRPr="00AB3EEA" w:rsidRDefault="00C95BBC" w:rsidP="00C95BBC">
            <w:pPr>
              <w:spacing w:before="120" w:line="252" w:lineRule="auto"/>
              <w:rPr>
                <w:rFonts w:cs="Times New Roman"/>
              </w:rPr>
            </w:pPr>
            <w:r w:rsidRPr="009456F7">
              <w:rPr>
                <w:rFonts w:cs="Times New Roman"/>
                <w:sz w:val="24"/>
                <w:szCs w:val="20"/>
              </w:rPr>
              <w:t>Allele Functional Status</w:t>
            </w:r>
          </w:p>
        </w:tc>
        <w:tc>
          <w:tcPr>
            <w:tcW w:w="774" w:type="pct"/>
            <w:tcBorders>
              <w:top w:val="single" w:sz="8" w:space="0" w:color="4BACC6" w:themeColor="accent5"/>
            </w:tcBorders>
          </w:tcPr>
          <w:p w14:paraId="7914D55F" w14:textId="6F930B1A" w:rsidR="00C95BBC" w:rsidRPr="00AB3EEA"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rPr>
            </w:pPr>
            <w:r w:rsidRPr="00C5532E">
              <w:t>Increased Function</w:t>
            </w:r>
          </w:p>
        </w:tc>
        <w:tc>
          <w:tcPr>
            <w:tcW w:w="1463" w:type="pct"/>
            <w:tcBorders>
              <w:top w:val="single" w:sz="8" w:space="0" w:color="4BACC6" w:themeColor="accent5"/>
            </w:tcBorders>
          </w:tcPr>
          <w:p w14:paraId="2F4AA189" w14:textId="771DC4BA" w:rsidR="00C95BBC" w:rsidRPr="00AB3EEA"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rPr>
            </w:pPr>
            <w:r w:rsidRPr="00C5532E">
              <w:t>Function greater than normal function</w:t>
            </w:r>
          </w:p>
        </w:tc>
        <w:tc>
          <w:tcPr>
            <w:tcW w:w="1181" w:type="pct"/>
            <w:tcBorders>
              <w:top w:val="single" w:sz="8" w:space="0" w:color="4BACC6" w:themeColor="accent5"/>
            </w:tcBorders>
          </w:tcPr>
          <w:p w14:paraId="5D23E0B5" w14:textId="4C10FD25" w:rsidR="00C95BBC" w:rsidRPr="00AB3EEA"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rPr>
            </w:pPr>
            <w:r w:rsidRPr="00C5532E">
              <w:t>N/A</w:t>
            </w:r>
          </w:p>
        </w:tc>
        <w:tc>
          <w:tcPr>
            <w:tcW w:w="895" w:type="pct"/>
            <w:tcBorders>
              <w:top w:val="single" w:sz="8" w:space="0" w:color="4BACC6" w:themeColor="accent5"/>
            </w:tcBorders>
          </w:tcPr>
          <w:p w14:paraId="447054B9" w14:textId="42CC4BBC" w:rsidR="00C95BBC" w:rsidRPr="00CF03D9"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rPr>
            </w:pPr>
            <w:r w:rsidRPr="00CF03D9">
              <w:rPr>
                <w:i/>
              </w:rPr>
              <w:t>CYP2C19*17</w:t>
            </w:r>
          </w:p>
        </w:tc>
      </w:tr>
      <w:tr w:rsidR="00C95BBC" w:rsidRPr="00AB3EEA" w14:paraId="37D286E0" w14:textId="77777777" w:rsidTr="00B82E06">
        <w:trPr>
          <w:trHeight w:val="353"/>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54B73A53" w14:textId="77777777" w:rsidR="00C95BBC" w:rsidRPr="00AB3EEA" w:rsidRDefault="00C95BBC" w:rsidP="00C95BBC">
            <w:pPr>
              <w:spacing w:before="120" w:line="252" w:lineRule="auto"/>
              <w:rPr>
                <w:rFonts w:cs="Times New Roman"/>
              </w:rPr>
            </w:pPr>
          </w:p>
        </w:tc>
        <w:tc>
          <w:tcPr>
            <w:tcW w:w="774" w:type="pct"/>
            <w:tcBorders>
              <w:top w:val="single" w:sz="8" w:space="0" w:color="4BACC6" w:themeColor="accent5"/>
            </w:tcBorders>
          </w:tcPr>
          <w:p w14:paraId="14455E64" w14:textId="3282363A" w:rsidR="00C95BBC" w:rsidRPr="00AB3EEA"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rPr>
            </w:pPr>
            <w:r w:rsidRPr="00C5532E">
              <w:t>Normal Function</w:t>
            </w:r>
          </w:p>
        </w:tc>
        <w:tc>
          <w:tcPr>
            <w:tcW w:w="1463" w:type="pct"/>
            <w:tcBorders>
              <w:top w:val="single" w:sz="8" w:space="0" w:color="4BACC6" w:themeColor="accent5"/>
            </w:tcBorders>
          </w:tcPr>
          <w:p w14:paraId="4442ECCF" w14:textId="48671B1F" w:rsidR="00C95BBC" w:rsidRPr="00AB3EEA"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rPr>
            </w:pPr>
            <w:r w:rsidRPr="00C5532E">
              <w:t>Fully functional/wild-type</w:t>
            </w:r>
          </w:p>
        </w:tc>
        <w:tc>
          <w:tcPr>
            <w:tcW w:w="1181" w:type="pct"/>
            <w:tcBorders>
              <w:top w:val="single" w:sz="8" w:space="0" w:color="4BACC6" w:themeColor="accent5"/>
            </w:tcBorders>
          </w:tcPr>
          <w:p w14:paraId="568389CE" w14:textId="36885C1D" w:rsidR="00C95BBC" w:rsidRPr="00AB3EEA"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rPr>
            </w:pPr>
            <w:r w:rsidRPr="00C5532E">
              <w:t>N/A</w:t>
            </w:r>
          </w:p>
        </w:tc>
        <w:tc>
          <w:tcPr>
            <w:tcW w:w="895" w:type="pct"/>
            <w:tcBorders>
              <w:top w:val="single" w:sz="8" w:space="0" w:color="4BACC6" w:themeColor="accent5"/>
            </w:tcBorders>
          </w:tcPr>
          <w:p w14:paraId="0F4A7E0E" w14:textId="284294EF" w:rsidR="00C95BBC" w:rsidRPr="00CF03D9"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rPr>
            </w:pPr>
            <w:r w:rsidRPr="00CF03D9">
              <w:rPr>
                <w:i/>
              </w:rPr>
              <w:t>CYP2C19*1</w:t>
            </w:r>
          </w:p>
        </w:tc>
      </w:tr>
      <w:tr w:rsidR="00C95BBC" w:rsidRPr="00AB3EEA" w14:paraId="1AA62029" w14:textId="77777777" w:rsidTr="00B82E06">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228D0429" w14:textId="77777777" w:rsidR="00C95BBC" w:rsidRPr="00AB3EEA" w:rsidRDefault="00C95BBC" w:rsidP="00C95BBC">
            <w:pPr>
              <w:spacing w:before="120" w:line="252" w:lineRule="auto"/>
              <w:rPr>
                <w:rFonts w:cs="Times New Roman"/>
              </w:rPr>
            </w:pPr>
          </w:p>
        </w:tc>
        <w:tc>
          <w:tcPr>
            <w:tcW w:w="774" w:type="pct"/>
            <w:tcBorders>
              <w:top w:val="single" w:sz="8" w:space="0" w:color="4BACC6" w:themeColor="accent5"/>
            </w:tcBorders>
          </w:tcPr>
          <w:p w14:paraId="16E568FF" w14:textId="1D586AD8" w:rsidR="00C95BBC" w:rsidRPr="00AB3EEA"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rPr>
            </w:pPr>
            <w:r w:rsidRPr="00C5532E">
              <w:t>Decreased Function</w:t>
            </w:r>
          </w:p>
        </w:tc>
        <w:tc>
          <w:tcPr>
            <w:tcW w:w="1463" w:type="pct"/>
            <w:tcBorders>
              <w:top w:val="single" w:sz="8" w:space="0" w:color="4BACC6" w:themeColor="accent5"/>
            </w:tcBorders>
          </w:tcPr>
          <w:p w14:paraId="79F9B8C7" w14:textId="6407A806" w:rsidR="00C95BBC" w:rsidRPr="00AB3EEA"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rPr>
            </w:pPr>
            <w:r w:rsidRPr="00C5532E">
              <w:t>Function less than normal function</w:t>
            </w:r>
          </w:p>
        </w:tc>
        <w:tc>
          <w:tcPr>
            <w:tcW w:w="1181" w:type="pct"/>
            <w:tcBorders>
              <w:top w:val="single" w:sz="8" w:space="0" w:color="4BACC6" w:themeColor="accent5"/>
            </w:tcBorders>
          </w:tcPr>
          <w:p w14:paraId="7C32A8B2" w14:textId="14C5D9EE" w:rsidR="00C95BBC" w:rsidRPr="00AB3EEA"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rPr>
            </w:pPr>
            <w:r w:rsidRPr="00C5532E">
              <w:t>N/A</w:t>
            </w:r>
          </w:p>
        </w:tc>
        <w:tc>
          <w:tcPr>
            <w:tcW w:w="895" w:type="pct"/>
            <w:tcBorders>
              <w:top w:val="single" w:sz="8" w:space="0" w:color="4BACC6" w:themeColor="accent5"/>
            </w:tcBorders>
          </w:tcPr>
          <w:p w14:paraId="3E7E9EFD" w14:textId="05463A95" w:rsidR="00C95BBC" w:rsidRPr="00CF03D9"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rPr>
            </w:pPr>
            <w:r w:rsidRPr="00CF03D9">
              <w:rPr>
                <w:i/>
              </w:rPr>
              <w:t>CYP2C19*9</w:t>
            </w:r>
          </w:p>
        </w:tc>
      </w:tr>
      <w:tr w:rsidR="00C95BBC" w:rsidRPr="00AB3EEA" w14:paraId="71A5586D" w14:textId="77777777" w:rsidTr="00B82E06">
        <w:trPr>
          <w:trHeight w:val="353"/>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722C8CF9" w14:textId="77777777" w:rsidR="00C95BBC" w:rsidRPr="00AB3EEA" w:rsidRDefault="00C95BBC" w:rsidP="00C95BBC">
            <w:pPr>
              <w:spacing w:before="120" w:line="252" w:lineRule="auto"/>
              <w:rPr>
                <w:rFonts w:cs="Times New Roman"/>
              </w:rPr>
            </w:pPr>
          </w:p>
        </w:tc>
        <w:tc>
          <w:tcPr>
            <w:tcW w:w="774" w:type="pct"/>
            <w:tcBorders>
              <w:top w:val="single" w:sz="8" w:space="0" w:color="4BACC6" w:themeColor="accent5"/>
            </w:tcBorders>
          </w:tcPr>
          <w:p w14:paraId="3229229F" w14:textId="724225AA" w:rsidR="00C95BBC" w:rsidRPr="00AB3EEA"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rPr>
            </w:pPr>
            <w:r w:rsidRPr="00C5532E">
              <w:t>No Function</w:t>
            </w:r>
          </w:p>
        </w:tc>
        <w:tc>
          <w:tcPr>
            <w:tcW w:w="1463" w:type="pct"/>
            <w:tcBorders>
              <w:top w:val="single" w:sz="8" w:space="0" w:color="4BACC6" w:themeColor="accent5"/>
            </w:tcBorders>
          </w:tcPr>
          <w:p w14:paraId="6F21F278" w14:textId="6EABEC28" w:rsidR="00C95BBC" w:rsidRPr="00AB3EEA"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rPr>
            </w:pPr>
            <w:r w:rsidRPr="00C5532E">
              <w:t>Non-functional</w:t>
            </w:r>
          </w:p>
        </w:tc>
        <w:tc>
          <w:tcPr>
            <w:tcW w:w="1181" w:type="pct"/>
            <w:tcBorders>
              <w:top w:val="single" w:sz="8" w:space="0" w:color="4BACC6" w:themeColor="accent5"/>
            </w:tcBorders>
          </w:tcPr>
          <w:p w14:paraId="045FD517" w14:textId="548FAF0B" w:rsidR="00C95BBC" w:rsidRPr="00AB3EEA"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rPr>
            </w:pPr>
            <w:r w:rsidRPr="00C5532E">
              <w:t>N/A</w:t>
            </w:r>
          </w:p>
        </w:tc>
        <w:tc>
          <w:tcPr>
            <w:tcW w:w="895" w:type="pct"/>
            <w:tcBorders>
              <w:top w:val="single" w:sz="8" w:space="0" w:color="4BACC6" w:themeColor="accent5"/>
            </w:tcBorders>
          </w:tcPr>
          <w:p w14:paraId="6B7E919E" w14:textId="273B2438" w:rsidR="00C95BBC" w:rsidRPr="00CF03D9"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rPr>
            </w:pPr>
            <w:r w:rsidRPr="00CF03D9">
              <w:rPr>
                <w:i/>
              </w:rPr>
              <w:t>CYP2C19*2</w:t>
            </w:r>
          </w:p>
        </w:tc>
      </w:tr>
      <w:tr w:rsidR="00C95BBC" w:rsidRPr="00AB3EEA" w14:paraId="11F7EA31" w14:textId="77777777" w:rsidTr="00B82E06">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6F3E3B84" w14:textId="77777777" w:rsidR="00C95BBC" w:rsidRPr="00AB3EEA" w:rsidRDefault="00C95BBC" w:rsidP="00C95BBC">
            <w:pPr>
              <w:spacing w:before="120" w:line="252" w:lineRule="auto"/>
              <w:rPr>
                <w:rFonts w:cs="Times New Roman"/>
              </w:rPr>
            </w:pPr>
          </w:p>
        </w:tc>
        <w:tc>
          <w:tcPr>
            <w:tcW w:w="774" w:type="pct"/>
            <w:tcBorders>
              <w:top w:val="single" w:sz="8" w:space="0" w:color="4BACC6" w:themeColor="accent5"/>
            </w:tcBorders>
          </w:tcPr>
          <w:p w14:paraId="417E22C6" w14:textId="22E94F6A" w:rsidR="00C95BBC" w:rsidRPr="00AB3EEA"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rPr>
            </w:pPr>
            <w:r w:rsidRPr="00C5532E">
              <w:t>Unknown Function</w:t>
            </w:r>
          </w:p>
        </w:tc>
        <w:tc>
          <w:tcPr>
            <w:tcW w:w="1463" w:type="pct"/>
            <w:tcBorders>
              <w:top w:val="single" w:sz="8" w:space="0" w:color="4BACC6" w:themeColor="accent5"/>
            </w:tcBorders>
          </w:tcPr>
          <w:p w14:paraId="1F08EE75" w14:textId="6B984B87" w:rsidR="00C95BBC" w:rsidRPr="00AB3EEA"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rPr>
            </w:pPr>
            <w:r w:rsidRPr="00C5532E">
              <w:t xml:space="preserve">No literature describing </w:t>
            </w:r>
            <w:proofErr w:type="gramStart"/>
            <w:r w:rsidRPr="00C5532E">
              <w:t>function</w:t>
            </w:r>
            <w:proofErr w:type="gramEnd"/>
            <w:r w:rsidRPr="00C5532E">
              <w:t xml:space="preserve"> or the allele is novel</w:t>
            </w:r>
          </w:p>
        </w:tc>
        <w:tc>
          <w:tcPr>
            <w:tcW w:w="1181" w:type="pct"/>
            <w:tcBorders>
              <w:top w:val="single" w:sz="8" w:space="0" w:color="4BACC6" w:themeColor="accent5"/>
            </w:tcBorders>
          </w:tcPr>
          <w:p w14:paraId="34B0C0E4" w14:textId="4C9678D2" w:rsidR="00C95BBC" w:rsidRPr="00AB3EEA"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rPr>
            </w:pPr>
            <w:r w:rsidRPr="00C5532E">
              <w:t>N/A</w:t>
            </w:r>
          </w:p>
        </w:tc>
        <w:tc>
          <w:tcPr>
            <w:tcW w:w="895" w:type="pct"/>
            <w:tcBorders>
              <w:top w:val="single" w:sz="8" w:space="0" w:color="4BACC6" w:themeColor="accent5"/>
            </w:tcBorders>
          </w:tcPr>
          <w:p w14:paraId="7BE4C21E" w14:textId="43A5F704" w:rsidR="00C95BBC" w:rsidRPr="00CF03D9" w:rsidRDefault="00C95BBC" w:rsidP="00C95BBC">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rPr>
            </w:pPr>
            <w:r w:rsidRPr="00CF03D9">
              <w:rPr>
                <w:i/>
              </w:rPr>
              <w:t>CYP2C19*29</w:t>
            </w:r>
          </w:p>
        </w:tc>
      </w:tr>
      <w:tr w:rsidR="00C95BBC" w:rsidRPr="00AB3EEA" w14:paraId="6368BD74" w14:textId="77777777" w:rsidTr="00B82E06">
        <w:trPr>
          <w:trHeight w:val="353"/>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6EE025DA" w14:textId="77777777" w:rsidR="00C95BBC" w:rsidRPr="00AB3EEA" w:rsidRDefault="00C95BBC" w:rsidP="00C95BBC">
            <w:pPr>
              <w:spacing w:before="120" w:line="252" w:lineRule="auto"/>
              <w:rPr>
                <w:rFonts w:cs="Times New Roman"/>
              </w:rPr>
            </w:pPr>
          </w:p>
        </w:tc>
        <w:tc>
          <w:tcPr>
            <w:tcW w:w="774" w:type="pct"/>
            <w:tcBorders>
              <w:top w:val="single" w:sz="8" w:space="0" w:color="4BACC6" w:themeColor="accent5"/>
            </w:tcBorders>
          </w:tcPr>
          <w:p w14:paraId="2819040C" w14:textId="51022F6A" w:rsidR="00C95BBC" w:rsidRPr="00AB3EEA"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rPr>
            </w:pPr>
            <w:r w:rsidRPr="00C5532E">
              <w:t>Uncertain Function</w:t>
            </w:r>
          </w:p>
        </w:tc>
        <w:tc>
          <w:tcPr>
            <w:tcW w:w="1463" w:type="pct"/>
            <w:tcBorders>
              <w:top w:val="single" w:sz="8" w:space="0" w:color="4BACC6" w:themeColor="accent5"/>
            </w:tcBorders>
          </w:tcPr>
          <w:p w14:paraId="62BD10E8" w14:textId="5BE1E2FA" w:rsidR="00C95BBC" w:rsidRPr="00AB3EEA"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rPr>
            </w:pPr>
            <w:r w:rsidRPr="00C5532E">
              <w:t>Literature supporting function is conflicting or weak</w:t>
            </w:r>
          </w:p>
        </w:tc>
        <w:tc>
          <w:tcPr>
            <w:tcW w:w="1181" w:type="pct"/>
            <w:tcBorders>
              <w:top w:val="single" w:sz="8" w:space="0" w:color="4BACC6" w:themeColor="accent5"/>
            </w:tcBorders>
          </w:tcPr>
          <w:p w14:paraId="0A3E783D" w14:textId="03CD7920" w:rsidR="00C95BBC" w:rsidRPr="00AB3EEA"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rPr>
            </w:pPr>
            <w:r w:rsidRPr="00C5532E">
              <w:t>N/A</w:t>
            </w:r>
          </w:p>
        </w:tc>
        <w:tc>
          <w:tcPr>
            <w:tcW w:w="895" w:type="pct"/>
            <w:tcBorders>
              <w:top w:val="single" w:sz="8" w:space="0" w:color="4BACC6" w:themeColor="accent5"/>
            </w:tcBorders>
          </w:tcPr>
          <w:p w14:paraId="19977B7A" w14:textId="7CAC6E1A" w:rsidR="00C95BBC" w:rsidRPr="00CF03D9" w:rsidRDefault="00C95BBC" w:rsidP="00C95BBC">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rPr>
            </w:pPr>
            <w:r w:rsidRPr="00CF03D9">
              <w:rPr>
                <w:i/>
              </w:rPr>
              <w:t>CYP2C19*12</w:t>
            </w:r>
          </w:p>
        </w:tc>
      </w:tr>
      <w:tr w:rsidR="004B6A9B" w:rsidRPr="00AB3EEA" w14:paraId="0D3B3DC4" w14:textId="77777777" w:rsidTr="00B82E06">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687" w:type="pct"/>
            <w:vMerge w:val="restart"/>
            <w:tcBorders>
              <w:top w:val="single" w:sz="8" w:space="0" w:color="4BACC6" w:themeColor="accent5"/>
              <w:left w:val="single" w:sz="8" w:space="0" w:color="4BACC6" w:themeColor="accent5"/>
            </w:tcBorders>
          </w:tcPr>
          <w:p w14:paraId="011CC4A6" w14:textId="77777777" w:rsidR="003F2729" w:rsidRPr="00AB3EEA" w:rsidRDefault="003F2729" w:rsidP="00B82E06">
            <w:pPr>
              <w:spacing w:before="120" w:line="252" w:lineRule="auto"/>
              <w:rPr>
                <w:rFonts w:cs="Times New Roman"/>
                <w:sz w:val="24"/>
                <w:szCs w:val="24"/>
              </w:rPr>
            </w:pPr>
            <w:r w:rsidRPr="00AB3EEA">
              <w:rPr>
                <w:rFonts w:cs="Times New Roman"/>
                <w:sz w:val="24"/>
                <w:szCs w:val="24"/>
              </w:rPr>
              <w:t>Phenotype-Drug Metabolizing Enzymes (</w:t>
            </w:r>
            <w:r w:rsidRPr="00AB3EEA">
              <w:rPr>
                <w:rFonts w:cs="Times New Roman"/>
                <w:i/>
                <w:sz w:val="24"/>
                <w:szCs w:val="24"/>
              </w:rPr>
              <w:t>CYP2C19, CYP2D6, CYP3A5, CYP2C9, TPMT, DPYD, UGT1A1</w:t>
            </w:r>
            <w:r w:rsidRPr="00AB3EEA">
              <w:rPr>
                <w:rFonts w:cs="Times New Roman"/>
                <w:sz w:val="24"/>
                <w:szCs w:val="24"/>
              </w:rPr>
              <w:t xml:space="preserve">) </w:t>
            </w:r>
          </w:p>
        </w:tc>
        <w:tc>
          <w:tcPr>
            <w:tcW w:w="774" w:type="pct"/>
            <w:tcBorders>
              <w:top w:val="single" w:sz="8" w:space="0" w:color="4BACC6" w:themeColor="accent5"/>
            </w:tcBorders>
          </w:tcPr>
          <w:p w14:paraId="47B0CE86"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sz w:val="24"/>
                <w:szCs w:val="24"/>
              </w:rPr>
              <w:t>Ultrarapid Metabolizer</w:t>
            </w:r>
          </w:p>
        </w:tc>
        <w:tc>
          <w:tcPr>
            <w:tcW w:w="1463" w:type="pct"/>
            <w:tcBorders>
              <w:top w:val="single" w:sz="8" w:space="0" w:color="4BACC6" w:themeColor="accent5"/>
            </w:tcBorders>
          </w:tcPr>
          <w:p w14:paraId="64EFC9B0"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sz w:val="24"/>
                <w:szCs w:val="24"/>
              </w:rPr>
              <w:t>Increased enzyme activity compared to rapid metabolizers.</w:t>
            </w:r>
          </w:p>
        </w:tc>
        <w:tc>
          <w:tcPr>
            <w:tcW w:w="1181" w:type="pct"/>
            <w:tcBorders>
              <w:top w:val="single" w:sz="8" w:space="0" w:color="4BACC6" w:themeColor="accent5"/>
            </w:tcBorders>
          </w:tcPr>
          <w:p w14:paraId="5E195687"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sz w:val="24"/>
                <w:szCs w:val="24"/>
              </w:rPr>
              <w:t>Two increased function alleles, or more than 2 normal function alleles</w:t>
            </w:r>
          </w:p>
        </w:tc>
        <w:tc>
          <w:tcPr>
            <w:tcW w:w="895" w:type="pct"/>
            <w:tcBorders>
              <w:top w:val="single" w:sz="8" w:space="0" w:color="4BACC6" w:themeColor="accent5"/>
            </w:tcBorders>
          </w:tcPr>
          <w:p w14:paraId="0D1960F9"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4"/>
                <w:szCs w:val="24"/>
              </w:rPr>
            </w:pPr>
            <w:r w:rsidRPr="00AB3EEA">
              <w:rPr>
                <w:rFonts w:cs="Times New Roman"/>
                <w:i/>
                <w:sz w:val="24"/>
                <w:szCs w:val="24"/>
              </w:rPr>
              <w:t>CYP2C19*17/*17</w:t>
            </w:r>
          </w:p>
          <w:p w14:paraId="21A9E176"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4"/>
                <w:szCs w:val="24"/>
              </w:rPr>
            </w:pPr>
            <w:r w:rsidRPr="00AB3EEA">
              <w:rPr>
                <w:rFonts w:cs="Times New Roman"/>
                <w:i/>
                <w:sz w:val="24"/>
                <w:szCs w:val="24"/>
              </w:rPr>
              <w:t>CYP2D6*1/*1XN</w:t>
            </w:r>
          </w:p>
        </w:tc>
      </w:tr>
      <w:tr w:rsidR="003F2729" w:rsidRPr="00AB3EEA" w14:paraId="1BB4366C" w14:textId="77777777" w:rsidTr="00C95BBC">
        <w:trPr>
          <w:trHeight w:val="85"/>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34BD5023" w14:textId="77777777" w:rsidR="003F2729" w:rsidRPr="00AB3EEA" w:rsidRDefault="003F2729" w:rsidP="00B82E06">
            <w:pPr>
              <w:spacing w:before="120" w:line="252" w:lineRule="auto"/>
              <w:rPr>
                <w:rFonts w:cs="Times New Roman"/>
                <w:sz w:val="24"/>
                <w:szCs w:val="24"/>
              </w:rPr>
            </w:pPr>
          </w:p>
        </w:tc>
        <w:tc>
          <w:tcPr>
            <w:tcW w:w="774" w:type="pct"/>
          </w:tcPr>
          <w:p w14:paraId="5DB81093"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B3EEA">
              <w:rPr>
                <w:rFonts w:cs="Times New Roman"/>
                <w:sz w:val="24"/>
                <w:szCs w:val="24"/>
              </w:rPr>
              <w:t>Rapid Metabolizer</w:t>
            </w:r>
          </w:p>
        </w:tc>
        <w:tc>
          <w:tcPr>
            <w:tcW w:w="1463" w:type="pct"/>
          </w:tcPr>
          <w:p w14:paraId="7960CAA4"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B3EEA">
              <w:rPr>
                <w:rFonts w:cs="Times New Roman"/>
                <w:sz w:val="24"/>
                <w:szCs w:val="24"/>
              </w:rPr>
              <w:t xml:space="preserve">Increased enzyme activity compared to normal metabolizers but less than </w:t>
            </w:r>
            <w:r w:rsidRPr="00AB3EEA">
              <w:rPr>
                <w:rFonts w:cs="Times New Roman"/>
                <w:sz w:val="24"/>
                <w:szCs w:val="24"/>
              </w:rPr>
              <w:lastRenderedPageBreak/>
              <w:t>ultra-rapid metabolizers.</w:t>
            </w:r>
          </w:p>
        </w:tc>
        <w:tc>
          <w:tcPr>
            <w:tcW w:w="1181" w:type="pct"/>
          </w:tcPr>
          <w:p w14:paraId="114ADD5B"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B3EEA">
              <w:rPr>
                <w:rFonts w:cs="Times New Roman"/>
                <w:sz w:val="24"/>
                <w:szCs w:val="24"/>
              </w:rPr>
              <w:lastRenderedPageBreak/>
              <w:t>Combinations of normal function and increased function alleles</w:t>
            </w:r>
          </w:p>
        </w:tc>
        <w:tc>
          <w:tcPr>
            <w:tcW w:w="895" w:type="pct"/>
          </w:tcPr>
          <w:p w14:paraId="001AB591"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4"/>
                <w:szCs w:val="24"/>
              </w:rPr>
            </w:pPr>
            <w:r w:rsidRPr="00AB3EEA">
              <w:rPr>
                <w:rFonts w:cs="Times New Roman"/>
                <w:i/>
                <w:sz w:val="24"/>
                <w:szCs w:val="24"/>
              </w:rPr>
              <w:t>CYP2C19*1/*17</w:t>
            </w:r>
          </w:p>
        </w:tc>
      </w:tr>
      <w:tr w:rsidR="004B6A9B" w:rsidRPr="00AB3EEA" w14:paraId="57A976EB" w14:textId="77777777" w:rsidTr="00B82E06">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6B98904B" w14:textId="77777777" w:rsidR="003F2729" w:rsidRPr="00AB3EEA" w:rsidRDefault="003F2729" w:rsidP="00B82E06">
            <w:pPr>
              <w:spacing w:before="120" w:line="252" w:lineRule="auto"/>
              <w:rPr>
                <w:rFonts w:cs="Times New Roman"/>
                <w:sz w:val="24"/>
                <w:szCs w:val="24"/>
              </w:rPr>
            </w:pPr>
          </w:p>
        </w:tc>
        <w:tc>
          <w:tcPr>
            <w:tcW w:w="774" w:type="pct"/>
          </w:tcPr>
          <w:p w14:paraId="56E48B46"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sz w:val="24"/>
                <w:szCs w:val="24"/>
              </w:rPr>
              <w:t>Normal Metabolizer</w:t>
            </w:r>
          </w:p>
        </w:tc>
        <w:tc>
          <w:tcPr>
            <w:tcW w:w="1463" w:type="pct"/>
          </w:tcPr>
          <w:p w14:paraId="18BFEA5A"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color w:val="000000"/>
                <w:sz w:val="24"/>
                <w:szCs w:val="24"/>
              </w:rPr>
              <w:t>Fully functional enzyme activity</w:t>
            </w:r>
          </w:p>
        </w:tc>
        <w:tc>
          <w:tcPr>
            <w:tcW w:w="1181" w:type="pct"/>
          </w:tcPr>
          <w:p w14:paraId="158E4415"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color w:val="000000"/>
                <w:sz w:val="24"/>
                <w:szCs w:val="24"/>
              </w:rPr>
              <w:t>Combinations of normal function and decreased function alleles</w:t>
            </w:r>
          </w:p>
        </w:tc>
        <w:tc>
          <w:tcPr>
            <w:tcW w:w="895" w:type="pct"/>
          </w:tcPr>
          <w:p w14:paraId="0DD694C0"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4"/>
                <w:szCs w:val="24"/>
              </w:rPr>
            </w:pPr>
            <w:r w:rsidRPr="00AB3EEA">
              <w:rPr>
                <w:rFonts w:cs="Times New Roman"/>
                <w:i/>
                <w:sz w:val="24"/>
                <w:szCs w:val="24"/>
              </w:rPr>
              <w:t>CYP2C19*1/*1</w:t>
            </w:r>
          </w:p>
          <w:p w14:paraId="7C154949"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4"/>
                <w:szCs w:val="24"/>
              </w:rPr>
            </w:pPr>
            <w:r w:rsidRPr="00AB3EEA">
              <w:rPr>
                <w:rFonts w:cs="Times New Roman"/>
                <w:i/>
                <w:sz w:val="24"/>
                <w:szCs w:val="24"/>
              </w:rPr>
              <w:t>CYP2D6*1/*2</w:t>
            </w:r>
          </w:p>
        </w:tc>
      </w:tr>
      <w:tr w:rsidR="003F2729" w:rsidRPr="00AB3EEA" w14:paraId="3020FB13" w14:textId="77777777" w:rsidTr="00C95BBC">
        <w:trPr>
          <w:trHeight w:val="85"/>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1B4409E3" w14:textId="77777777" w:rsidR="003F2729" w:rsidRPr="00AB3EEA" w:rsidRDefault="003F2729" w:rsidP="00B82E06">
            <w:pPr>
              <w:spacing w:before="120" w:line="252" w:lineRule="auto"/>
              <w:rPr>
                <w:rFonts w:cs="Times New Roman"/>
                <w:sz w:val="24"/>
                <w:szCs w:val="24"/>
              </w:rPr>
            </w:pPr>
          </w:p>
        </w:tc>
        <w:tc>
          <w:tcPr>
            <w:tcW w:w="774" w:type="pct"/>
          </w:tcPr>
          <w:p w14:paraId="1C3C0E40"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B3EEA">
              <w:rPr>
                <w:rFonts w:cs="Times New Roman"/>
                <w:sz w:val="24"/>
                <w:szCs w:val="24"/>
              </w:rPr>
              <w:t>Intermediate Metabolizer</w:t>
            </w:r>
          </w:p>
        </w:tc>
        <w:tc>
          <w:tcPr>
            <w:tcW w:w="1463" w:type="pct"/>
          </w:tcPr>
          <w:p w14:paraId="46FB7D59"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B3EEA">
              <w:rPr>
                <w:rFonts w:cs="Times New Roman"/>
                <w:color w:val="000000"/>
                <w:sz w:val="24"/>
                <w:szCs w:val="24"/>
              </w:rPr>
              <w:t>Decreased enzyme activity (activity between normal and poor metabolizer)</w:t>
            </w:r>
          </w:p>
        </w:tc>
        <w:tc>
          <w:tcPr>
            <w:tcW w:w="1181" w:type="pct"/>
          </w:tcPr>
          <w:p w14:paraId="39049FD7"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B3EEA">
              <w:rPr>
                <w:rFonts w:cs="Times New Roman"/>
                <w:color w:val="000000"/>
                <w:sz w:val="24"/>
                <w:szCs w:val="24"/>
              </w:rPr>
              <w:t>Combinations of normal function, decreased function, and/or no function alleles</w:t>
            </w:r>
          </w:p>
        </w:tc>
        <w:tc>
          <w:tcPr>
            <w:tcW w:w="895" w:type="pct"/>
          </w:tcPr>
          <w:p w14:paraId="0174D326"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4"/>
                <w:szCs w:val="24"/>
              </w:rPr>
            </w:pPr>
            <w:r w:rsidRPr="00AB3EEA">
              <w:rPr>
                <w:rFonts w:cs="Times New Roman"/>
                <w:i/>
                <w:sz w:val="24"/>
                <w:szCs w:val="24"/>
              </w:rPr>
              <w:t>CYP2C19*1/*2</w:t>
            </w:r>
          </w:p>
          <w:p w14:paraId="79D51CB0"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4"/>
                <w:szCs w:val="24"/>
              </w:rPr>
            </w:pPr>
            <w:r w:rsidRPr="00AB3EEA">
              <w:rPr>
                <w:rFonts w:cs="Times New Roman"/>
                <w:i/>
                <w:sz w:val="24"/>
                <w:szCs w:val="24"/>
              </w:rPr>
              <w:t>CYP2D6*10/*41</w:t>
            </w:r>
          </w:p>
          <w:p w14:paraId="7FBA7B81"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4"/>
                <w:szCs w:val="24"/>
              </w:rPr>
            </w:pPr>
            <w:r w:rsidRPr="00AB3EEA">
              <w:rPr>
                <w:rFonts w:cs="Times New Roman"/>
                <w:i/>
                <w:sz w:val="24"/>
                <w:szCs w:val="24"/>
              </w:rPr>
              <w:t>TPMT*1/*2</w:t>
            </w:r>
          </w:p>
        </w:tc>
      </w:tr>
      <w:tr w:rsidR="003F2729" w:rsidRPr="00F80FC4" w14:paraId="7776262F" w14:textId="77777777" w:rsidTr="00C95BBC">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7C4CE170" w14:textId="77777777" w:rsidR="003F2729" w:rsidRPr="00AB3EEA" w:rsidRDefault="003F2729" w:rsidP="00B82E06">
            <w:pPr>
              <w:spacing w:before="120" w:line="252" w:lineRule="auto"/>
              <w:rPr>
                <w:rFonts w:cs="Times New Roman"/>
                <w:sz w:val="24"/>
                <w:szCs w:val="24"/>
              </w:rPr>
            </w:pPr>
          </w:p>
        </w:tc>
        <w:tc>
          <w:tcPr>
            <w:tcW w:w="774" w:type="pct"/>
          </w:tcPr>
          <w:p w14:paraId="2C718837" w14:textId="77777777" w:rsidR="003F2729" w:rsidRPr="00F80FC4"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80FC4">
              <w:rPr>
                <w:rFonts w:cs="Times New Roman"/>
                <w:sz w:val="24"/>
                <w:szCs w:val="24"/>
              </w:rPr>
              <w:t>Possible Intermediate Metabolizer</w:t>
            </w:r>
          </w:p>
        </w:tc>
        <w:tc>
          <w:tcPr>
            <w:tcW w:w="1463" w:type="pct"/>
          </w:tcPr>
          <w:p w14:paraId="1A8369A5" w14:textId="77777777" w:rsidR="003F2729" w:rsidRPr="00F80FC4"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F80FC4">
              <w:rPr>
                <w:rFonts w:cs="Times New Roman"/>
                <w:color w:val="000000"/>
                <w:sz w:val="24"/>
                <w:szCs w:val="24"/>
              </w:rPr>
              <w:t>At least decreased enzyme activity (activity between normal and poor metabolizer) as this individual should be treated with “at least” the same precautions as would apply to an intermediate metabolizer</w:t>
            </w:r>
          </w:p>
        </w:tc>
        <w:tc>
          <w:tcPr>
            <w:tcW w:w="1181" w:type="pct"/>
          </w:tcPr>
          <w:p w14:paraId="3E78933E" w14:textId="77777777" w:rsidR="003F2729" w:rsidRPr="00F80FC4"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F80FC4">
              <w:rPr>
                <w:rFonts w:cs="Times New Roman"/>
                <w:color w:val="000000"/>
                <w:sz w:val="24"/>
                <w:szCs w:val="24"/>
              </w:rPr>
              <w:t>Combinations of one uncertain/unknown</w:t>
            </w:r>
          </w:p>
          <w:p w14:paraId="32B5831F" w14:textId="77777777" w:rsidR="003F2729" w:rsidRPr="00F80FC4"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F80FC4">
              <w:rPr>
                <w:rFonts w:cs="Times New Roman"/>
                <w:color w:val="000000"/>
                <w:sz w:val="24"/>
                <w:szCs w:val="24"/>
              </w:rPr>
              <w:t>function allele and decreased and/or no function alleles</w:t>
            </w:r>
          </w:p>
        </w:tc>
        <w:tc>
          <w:tcPr>
            <w:tcW w:w="895" w:type="pct"/>
          </w:tcPr>
          <w:p w14:paraId="78740EAE" w14:textId="77777777" w:rsidR="003F2729" w:rsidRPr="00F80FC4"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4"/>
                <w:szCs w:val="24"/>
              </w:rPr>
            </w:pPr>
            <w:r w:rsidRPr="00F80FC4">
              <w:rPr>
                <w:rFonts w:cs="Times New Roman"/>
                <w:i/>
                <w:sz w:val="24"/>
                <w:szCs w:val="24"/>
              </w:rPr>
              <w:t>TPMT*2/*8</w:t>
            </w:r>
          </w:p>
          <w:p w14:paraId="176421EC" w14:textId="77777777" w:rsidR="003F2729" w:rsidRPr="00F80FC4"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4"/>
                <w:szCs w:val="24"/>
              </w:rPr>
            </w:pPr>
            <w:r w:rsidRPr="00F80FC4">
              <w:rPr>
                <w:rFonts w:cs="Times New Roman"/>
                <w:i/>
                <w:sz w:val="24"/>
                <w:szCs w:val="24"/>
              </w:rPr>
              <w:t>CYP3A5*1/*2</w:t>
            </w:r>
          </w:p>
        </w:tc>
      </w:tr>
      <w:tr w:rsidR="004B6A9B" w:rsidRPr="008C4F65" w14:paraId="10560401" w14:textId="77777777" w:rsidTr="00B82E06">
        <w:trPr>
          <w:trHeight w:val="85"/>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bottom w:val="single" w:sz="8" w:space="0" w:color="4BACC6" w:themeColor="accent5"/>
            </w:tcBorders>
          </w:tcPr>
          <w:p w14:paraId="0AA3D5E9" w14:textId="77777777" w:rsidR="003F2729" w:rsidRPr="00AB3EEA" w:rsidRDefault="003F2729" w:rsidP="00B82E06">
            <w:pPr>
              <w:spacing w:before="120" w:line="252" w:lineRule="auto"/>
              <w:rPr>
                <w:rFonts w:cs="Times New Roman"/>
                <w:sz w:val="24"/>
                <w:szCs w:val="24"/>
              </w:rPr>
            </w:pPr>
          </w:p>
        </w:tc>
        <w:tc>
          <w:tcPr>
            <w:tcW w:w="774" w:type="pct"/>
            <w:tcBorders>
              <w:bottom w:val="single" w:sz="8" w:space="0" w:color="4BACC6" w:themeColor="accent5"/>
            </w:tcBorders>
          </w:tcPr>
          <w:p w14:paraId="4A51F06F" w14:textId="77777777" w:rsidR="003F2729" w:rsidRPr="00F80FC4"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80FC4">
              <w:rPr>
                <w:rFonts w:cs="Times New Roman"/>
                <w:sz w:val="24"/>
                <w:szCs w:val="24"/>
              </w:rPr>
              <w:t>Poor Metabolizer</w:t>
            </w:r>
          </w:p>
        </w:tc>
        <w:tc>
          <w:tcPr>
            <w:tcW w:w="1463" w:type="pct"/>
            <w:tcBorders>
              <w:bottom w:val="single" w:sz="8" w:space="0" w:color="4BACC6" w:themeColor="accent5"/>
            </w:tcBorders>
          </w:tcPr>
          <w:p w14:paraId="4481B348" w14:textId="77777777" w:rsidR="003F2729" w:rsidRPr="001776E3"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1776E3">
              <w:rPr>
                <w:rFonts w:cs="Times New Roman"/>
                <w:sz w:val="24"/>
                <w:szCs w:val="24"/>
              </w:rPr>
              <w:t>Little to no enzyme activity</w:t>
            </w:r>
          </w:p>
        </w:tc>
        <w:tc>
          <w:tcPr>
            <w:tcW w:w="1181" w:type="pct"/>
            <w:tcBorders>
              <w:bottom w:val="single" w:sz="8" w:space="0" w:color="4BACC6" w:themeColor="accent5"/>
            </w:tcBorders>
          </w:tcPr>
          <w:p w14:paraId="3EC7ACA5" w14:textId="77777777" w:rsidR="003F2729" w:rsidRPr="008C4F65"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127345">
              <w:rPr>
                <w:rFonts w:cs="Times New Roman"/>
                <w:sz w:val="24"/>
                <w:szCs w:val="24"/>
              </w:rPr>
              <w:t xml:space="preserve">Combination of no function alleles and/or </w:t>
            </w:r>
            <w:r w:rsidRPr="008C4F65">
              <w:rPr>
                <w:rFonts w:cs="Times New Roman"/>
                <w:sz w:val="24"/>
                <w:szCs w:val="24"/>
              </w:rPr>
              <w:t>decreased function alleles</w:t>
            </w:r>
          </w:p>
        </w:tc>
        <w:tc>
          <w:tcPr>
            <w:tcW w:w="895" w:type="pct"/>
            <w:tcBorders>
              <w:bottom w:val="single" w:sz="8" w:space="0" w:color="4BACC6" w:themeColor="accent5"/>
            </w:tcBorders>
          </w:tcPr>
          <w:p w14:paraId="0D370778" w14:textId="77777777" w:rsidR="003F2729" w:rsidRPr="008C4F65"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4"/>
                <w:szCs w:val="24"/>
              </w:rPr>
            </w:pPr>
            <w:r w:rsidRPr="008C4F65">
              <w:rPr>
                <w:rFonts w:cs="Times New Roman"/>
                <w:i/>
                <w:sz w:val="24"/>
                <w:szCs w:val="24"/>
              </w:rPr>
              <w:t>CYP2C19*2/*2</w:t>
            </w:r>
          </w:p>
          <w:p w14:paraId="13262BB0" w14:textId="77777777" w:rsidR="003F2729" w:rsidRPr="008C4F65"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4"/>
                <w:szCs w:val="24"/>
              </w:rPr>
            </w:pPr>
            <w:r w:rsidRPr="008C4F65">
              <w:rPr>
                <w:rFonts w:cs="Times New Roman"/>
                <w:i/>
                <w:sz w:val="24"/>
                <w:szCs w:val="24"/>
              </w:rPr>
              <w:t>CYP2D6*4/*5</w:t>
            </w:r>
          </w:p>
          <w:p w14:paraId="3A66AF0B" w14:textId="77777777" w:rsidR="003F2729" w:rsidRPr="008C4F65"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4"/>
                <w:szCs w:val="24"/>
              </w:rPr>
            </w:pPr>
            <w:r w:rsidRPr="008C4F65">
              <w:rPr>
                <w:rFonts w:cs="Times New Roman"/>
                <w:i/>
                <w:sz w:val="24"/>
                <w:szCs w:val="24"/>
              </w:rPr>
              <w:t>TPMT*2/*3A</w:t>
            </w:r>
          </w:p>
        </w:tc>
      </w:tr>
      <w:tr w:rsidR="004B6A9B" w:rsidRPr="008C4F65" w14:paraId="52AA2090" w14:textId="77777777" w:rsidTr="00B82E0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87" w:type="pct"/>
            <w:vMerge w:val="restart"/>
            <w:tcBorders>
              <w:top w:val="single" w:sz="8" w:space="0" w:color="4BACC6" w:themeColor="accent5"/>
              <w:left w:val="single" w:sz="8" w:space="0" w:color="4BACC6" w:themeColor="accent5"/>
            </w:tcBorders>
          </w:tcPr>
          <w:p w14:paraId="4EE44705" w14:textId="77777777" w:rsidR="003F2729" w:rsidRPr="00AB3EEA" w:rsidRDefault="003F2729" w:rsidP="00B82E06">
            <w:pPr>
              <w:spacing w:before="120" w:line="252" w:lineRule="auto"/>
              <w:rPr>
                <w:rFonts w:cs="Times New Roman"/>
                <w:sz w:val="24"/>
                <w:szCs w:val="24"/>
              </w:rPr>
            </w:pPr>
            <w:r w:rsidRPr="00AB3EEA">
              <w:rPr>
                <w:rFonts w:cs="Times New Roman"/>
                <w:sz w:val="24"/>
                <w:szCs w:val="24"/>
              </w:rPr>
              <w:t>Phenotype-Transporters (</w:t>
            </w:r>
            <w:r w:rsidRPr="00AB3EEA">
              <w:rPr>
                <w:rFonts w:cs="Times New Roman"/>
                <w:i/>
                <w:sz w:val="24"/>
                <w:szCs w:val="24"/>
              </w:rPr>
              <w:t>SLCO1B1</w:t>
            </w:r>
            <w:r w:rsidRPr="00AB3EEA">
              <w:rPr>
                <w:rFonts w:cs="Times New Roman"/>
                <w:sz w:val="24"/>
                <w:szCs w:val="24"/>
              </w:rPr>
              <w:t>)</w:t>
            </w:r>
          </w:p>
        </w:tc>
        <w:tc>
          <w:tcPr>
            <w:tcW w:w="774" w:type="pct"/>
            <w:tcBorders>
              <w:top w:val="single" w:sz="8" w:space="0" w:color="4BACC6" w:themeColor="accent5"/>
            </w:tcBorders>
          </w:tcPr>
          <w:p w14:paraId="26856E8C" w14:textId="77777777" w:rsidR="003F2729" w:rsidRPr="00F80FC4"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80FC4">
              <w:rPr>
                <w:rFonts w:cs="Times New Roman"/>
                <w:sz w:val="24"/>
                <w:szCs w:val="24"/>
              </w:rPr>
              <w:t>Increased Function</w:t>
            </w:r>
          </w:p>
        </w:tc>
        <w:tc>
          <w:tcPr>
            <w:tcW w:w="1463" w:type="pct"/>
            <w:tcBorders>
              <w:top w:val="single" w:sz="8" w:space="0" w:color="4BACC6" w:themeColor="accent5"/>
            </w:tcBorders>
          </w:tcPr>
          <w:p w14:paraId="67EEC1A1" w14:textId="77777777" w:rsidR="003F2729" w:rsidRPr="001776E3"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1776E3">
              <w:rPr>
                <w:rFonts w:cs="Times New Roman"/>
                <w:sz w:val="24"/>
                <w:szCs w:val="24"/>
              </w:rPr>
              <w:t xml:space="preserve">Increased transporter function </w:t>
            </w:r>
            <w:r w:rsidRPr="001776E3">
              <w:rPr>
                <w:rFonts w:cs="Times New Roman"/>
                <w:sz w:val="24"/>
                <w:szCs w:val="24"/>
              </w:rPr>
              <w:lastRenderedPageBreak/>
              <w:t>compared to normal function.</w:t>
            </w:r>
          </w:p>
        </w:tc>
        <w:tc>
          <w:tcPr>
            <w:tcW w:w="1181" w:type="pct"/>
            <w:tcBorders>
              <w:top w:val="single" w:sz="8" w:space="0" w:color="4BACC6" w:themeColor="accent5"/>
            </w:tcBorders>
          </w:tcPr>
          <w:p w14:paraId="4D873659" w14:textId="77777777" w:rsidR="003F2729" w:rsidRPr="008C4F65"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127345">
              <w:rPr>
                <w:rFonts w:cs="Times New Roman"/>
                <w:sz w:val="24"/>
                <w:szCs w:val="24"/>
              </w:rPr>
              <w:lastRenderedPageBreak/>
              <w:t>One or more increased function alleles</w:t>
            </w:r>
          </w:p>
        </w:tc>
        <w:tc>
          <w:tcPr>
            <w:tcW w:w="895" w:type="pct"/>
            <w:tcBorders>
              <w:top w:val="single" w:sz="8" w:space="0" w:color="4BACC6" w:themeColor="accent5"/>
            </w:tcBorders>
          </w:tcPr>
          <w:p w14:paraId="573CCDA5" w14:textId="77777777" w:rsidR="003F2729" w:rsidRPr="008C4F65"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4"/>
                <w:szCs w:val="24"/>
              </w:rPr>
            </w:pPr>
            <w:r w:rsidRPr="008C4F65">
              <w:rPr>
                <w:rFonts w:cs="Times New Roman"/>
                <w:i/>
                <w:sz w:val="24"/>
                <w:szCs w:val="24"/>
              </w:rPr>
              <w:t>SLCO1B1*1/*14</w:t>
            </w:r>
          </w:p>
        </w:tc>
      </w:tr>
      <w:tr w:rsidR="004B6A9B" w:rsidRPr="008C4F65" w14:paraId="5A1EF08D" w14:textId="77777777" w:rsidTr="00B82E06">
        <w:trPr>
          <w:trHeight w:val="85"/>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63B0042F" w14:textId="77777777" w:rsidR="003F2729" w:rsidRPr="00AB3EEA" w:rsidRDefault="003F2729" w:rsidP="00B82E06">
            <w:pPr>
              <w:spacing w:before="120" w:line="252" w:lineRule="auto"/>
              <w:rPr>
                <w:rFonts w:cs="Times New Roman"/>
                <w:sz w:val="24"/>
                <w:szCs w:val="24"/>
              </w:rPr>
            </w:pPr>
          </w:p>
        </w:tc>
        <w:tc>
          <w:tcPr>
            <w:tcW w:w="774" w:type="pct"/>
          </w:tcPr>
          <w:p w14:paraId="729D710A" w14:textId="77777777" w:rsidR="003F2729" w:rsidRPr="00F80FC4"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80FC4">
              <w:rPr>
                <w:rFonts w:cs="Times New Roman"/>
                <w:sz w:val="24"/>
                <w:szCs w:val="24"/>
              </w:rPr>
              <w:t>Normal Function</w:t>
            </w:r>
          </w:p>
        </w:tc>
        <w:tc>
          <w:tcPr>
            <w:tcW w:w="1463" w:type="pct"/>
          </w:tcPr>
          <w:p w14:paraId="1D06710A" w14:textId="77777777" w:rsidR="003F2729" w:rsidRPr="001776E3"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1776E3">
              <w:rPr>
                <w:rFonts w:cs="Times New Roman"/>
                <w:color w:val="000000"/>
                <w:sz w:val="24"/>
                <w:szCs w:val="24"/>
              </w:rPr>
              <w:t>Fully functional transporter function</w:t>
            </w:r>
          </w:p>
        </w:tc>
        <w:tc>
          <w:tcPr>
            <w:tcW w:w="1181" w:type="pct"/>
          </w:tcPr>
          <w:p w14:paraId="1B2B4F66" w14:textId="77777777" w:rsidR="003F2729" w:rsidRPr="008C4F65"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127345">
              <w:rPr>
                <w:rFonts w:cs="Times New Roman"/>
                <w:sz w:val="24"/>
                <w:szCs w:val="24"/>
              </w:rPr>
              <w:t>Combinations of normal function and/or decreased function alleles</w:t>
            </w:r>
          </w:p>
        </w:tc>
        <w:tc>
          <w:tcPr>
            <w:tcW w:w="895" w:type="pct"/>
          </w:tcPr>
          <w:p w14:paraId="6791A976" w14:textId="77777777" w:rsidR="003F2729" w:rsidRPr="008C4F65"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4"/>
                <w:szCs w:val="24"/>
              </w:rPr>
            </w:pPr>
            <w:r w:rsidRPr="008C4F65">
              <w:rPr>
                <w:rFonts w:cs="Times New Roman"/>
                <w:i/>
                <w:sz w:val="24"/>
                <w:szCs w:val="24"/>
              </w:rPr>
              <w:t>SLCO1B1*1/*1</w:t>
            </w:r>
          </w:p>
        </w:tc>
      </w:tr>
      <w:tr w:rsidR="004B6A9B" w:rsidRPr="008C4F65" w14:paraId="1D6524FF" w14:textId="77777777" w:rsidTr="00C95BBC">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6FFF4582" w14:textId="77777777" w:rsidR="003F2729" w:rsidRPr="00AB3EEA" w:rsidRDefault="003F2729" w:rsidP="00B82E06">
            <w:pPr>
              <w:spacing w:before="120" w:line="252" w:lineRule="auto"/>
              <w:rPr>
                <w:rFonts w:cs="Times New Roman"/>
                <w:sz w:val="24"/>
                <w:szCs w:val="24"/>
              </w:rPr>
            </w:pPr>
          </w:p>
        </w:tc>
        <w:tc>
          <w:tcPr>
            <w:tcW w:w="774" w:type="pct"/>
          </w:tcPr>
          <w:p w14:paraId="2F1A88D5" w14:textId="77777777" w:rsidR="003F2729" w:rsidRPr="00F80FC4"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80FC4">
              <w:rPr>
                <w:rFonts w:cs="Times New Roman"/>
                <w:sz w:val="24"/>
                <w:szCs w:val="24"/>
              </w:rPr>
              <w:t>Decreased Function</w:t>
            </w:r>
          </w:p>
        </w:tc>
        <w:tc>
          <w:tcPr>
            <w:tcW w:w="1463" w:type="pct"/>
          </w:tcPr>
          <w:p w14:paraId="28002FEB" w14:textId="77777777" w:rsidR="003F2729" w:rsidRPr="001776E3"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1776E3">
              <w:rPr>
                <w:rFonts w:cs="Times New Roman"/>
                <w:color w:val="000000"/>
                <w:sz w:val="24"/>
                <w:szCs w:val="24"/>
              </w:rPr>
              <w:t>Decreased transporter function (function between normal and poor function)</w:t>
            </w:r>
          </w:p>
        </w:tc>
        <w:tc>
          <w:tcPr>
            <w:tcW w:w="1181" w:type="pct"/>
          </w:tcPr>
          <w:p w14:paraId="2A3B0A5D" w14:textId="77777777" w:rsidR="003F2729" w:rsidRPr="008C4F65"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127345">
              <w:rPr>
                <w:rFonts w:cs="Times New Roman"/>
                <w:color w:val="000000"/>
                <w:sz w:val="24"/>
                <w:szCs w:val="24"/>
              </w:rPr>
              <w:t xml:space="preserve">Combinations of normal function, </w:t>
            </w:r>
            <w:r w:rsidRPr="008C4F65">
              <w:rPr>
                <w:rFonts w:cs="Times New Roman"/>
                <w:color w:val="000000"/>
                <w:sz w:val="24"/>
                <w:szCs w:val="24"/>
              </w:rPr>
              <w:t>decreased function, and/or no function alleles</w:t>
            </w:r>
          </w:p>
        </w:tc>
        <w:tc>
          <w:tcPr>
            <w:tcW w:w="895" w:type="pct"/>
          </w:tcPr>
          <w:p w14:paraId="360949E8" w14:textId="77777777" w:rsidR="003F2729" w:rsidRPr="008C4F65"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4"/>
                <w:szCs w:val="24"/>
              </w:rPr>
            </w:pPr>
            <w:r w:rsidRPr="008C4F65">
              <w:rPr>
                <w:rFonts w:cs="Times New Roman"/>
                <w:i/>
                <w:sz w:val="24"/>
                <w:szCs w:val="24"/>
              </w:rPr>
              <w:t>SLCO1B1*1/*5</w:t>
            </w:r>
          </w:p>
        </w:tc>
      </w:tr>
      <w:tr w:rsidR="003F2729" w:rsidRPr="00F80FC4" w14:paraId="541A8307" w14:textId="77777777" w:rsidTr="00C95BBC">
        <w:trPr>
          <w:trHeight w:val="85"/>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tcBorders>
          </w:tcPr>
          <w:p w14:paraId="4C490AB3" w14:textId="77777777" w:rsidR="003F2729" w:rsidRPr="00AB3EEA" w:rsidRDefault="003F2729" w:rsidP="00B82E06">
            <w:pPr>
              <w:spacing w:before="120" w:line="252" w:lineRule="auto"/>
              <w:rPr>
                <w:rFonts w:cs="Times New Roman"/>
                <w:sz w:val="24"/>
                <w:szCs w:val="24"/>
              </w:rPr>
            </w:pPr>
          </w:p>
        </w:tc>
        <w:tc>
          <w:tcPr>
            <w:tcW w:w="774" w:type="pct"/>
          </w:tcPr>
          <w:p w14:paraId="292C5A7B" w14:textId="77777777" w:rsidR="003F2729" w:rsidRPr="00F80FC4"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80FC4">
              <w:rPr>
                <w:rFonts w:cs="Times New Roman"/>
                <w:sz w:val="24"/>
                <w:szCs w:val="24"/>
              </w:rPr>
              <w:t>Possible Decreased Function</w:t>
            </w:r>
          </w:p>
        </w:tc>
        <w:tc>
          <w:tcPr>
            <w:tcW w:w="1463" w:type="pct"/>
          </w:tcPr>
          <w:p w14:paraId="2597F847" w14:textId="7D11E371" w:rsidR="003F2729" w:rsidRPr="00F80FC4"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F80FC4">
              <w:rPr>
                <w:rFonts w:cs="Times New Roman"/>
                <w:color w:val="000000"/>
                <w:sz w:val="24"/>
                <w:szCs w:val="24"/>
              </w:rPr>
              <w:t xml:space="preserve">At least decreased transporter activity (activity between normal and poor metabolizer) as this individual should be treated with “at least” the same precautions as would apply to </w:t>
            </w:r>
            <w:r w:rsidR="002A2F82" w:rsidRPr="00F80FC4">
              <w:rPr>
                <w:rFonts w:cs="Times New Roman"/>
                <w:color w:val="000000"/>
                <w:sz w:val="24"/>
                <w:szCs w:val="24"/>
              </w:rPr>
              <w:t xml:space="preserve">and individual with </w:t>
            </w:r>
            <w:r w:rsidR="0078410A" w:rsidRPr="00F80FC4">
              <w:rPr>
                <w:rFonts w:cs="Times New Roman"/>
                <w:color w:val="000000"/>
                <w:sz w:val="24"/>
                <w:szCs w:val="24"/>
              </w:rPr>
              <w:t>decreased function.</w:t>
            </w:r>
          </w:p>
        </w:tc>
        <w:tc>
          <w:tcPr>
            <w:tcW w:w="1181" w:type="pct"/>
          </w:tcPr>
          <w:p w14:paraId="521C7C3B" w14:textId="77777777" w:rsidR="003F2729" w:rsidRPr="00F80FC4"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F80FC4">
              <w:rPr>
                <w:rFonts w:cs="Times New Roman"/>
                <w:color w:val="000000"/>
                <w:sz w:val="24"/>
                <w:szCs w:val="24"/>
              </w:rPr>
              <w:t>Combinations of one uncertain/unknown</w:t>
            </w:r>
          </w:p>
          <w:p w14:paraId="29D6C55E" w14:textId="77777777" w:rsidR="003F2729" w:rsidRPr="00F80FC4"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F80FC4">
              <w:rPr>
                <w:rFonts w:cs="Times New Roman"/>
                <w:color w:val="000000"/>
                <w:sz w:val="24"/>
                <w:szCs w:val="24"/>
              </w:rPr>
              <w:t>function allele and decreased and/or no function alleles</w:t>
            </w:r>
          </w:p>
        </w:tc>
        <w:tc>
          <w:tcPr>
            <w:tcW w:w="895" w:type="pct"/>
          </w:tcPr>
          <w:p w14:paraId="2F5E6A23" w14:textId="77777777" w:rsidR="003F2729" w:rsidRPr="00F80FC4"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80FC4">
              <w:rPr>
                <w:rFonts w:cs="Times New Roman"/>
                <w:sz w:val="24"/>
                <w:szCs w:val="24"/>
              </w:rPr>
              <w:t>No examples to date</w:t>
            </w:r>
          </w:p>
        </w:tc>
      </w:tr>
      <w:tr w:rsidR="003F2729" w:rsidRPr="00AB3EEA" w14:paraId="7C51CF9C" w14:textId="77777777" w:rsidTr="00B82E06">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687" w:type="pct"/>
            <w:vMerge/>
            <w:tcBorders>
              <w:left w:val="single" w:sz="8" w:space="0" w:color="4BACC6" w:themeColor="accent5"/>
              <w:bottom w:val="single" w:sz="8" w:space="0" w:color="4BACC6" w:themeColor="accent5"/>
            </w:tcBorders>
          </w:tcPr>
          <w:p w14:paraId="182173DE" w14:textId="77777777" w:rsidR="003F2729" w:rsidRPr="00AB3EEA" w:rsidRDefault="003F2729" w:rsidP="00B82E06">
            <w:pPr>
              <w:spacing w:before="120" w:line="252" w:lineRule="auto"/>
              <w:rPr>
                <w:rFonts w:cs="Times New Roman"/>
                <w:sz w:val="24"/>
                <w:szCs w:val="24"/>
              </w:rPr>
            </w:pPr>
          </w:p>
        </w:tc>
        <w:tc>
          <w:tcPr>
            <w:tcW w:w="774" w:type="pct"/>
            <w:tcBorders>
              <w:bottom w:val="single" w:sz="8" w:space="0" w:color="4BACC6" w:themeColor="accent5"/>
            </w:tcBorders>
          </w:tcPr>
          <w:p w14:paraId="5666DAB2"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sz w:val="24"/>
                <w:szCs w:val="24"/>
              </w:rPr>
              <w:t>Poor Function</w:t>
            </w:r>
          </w:p>
        </w:tc>
        <w:tc>
          <w:tcPr>
            <w:tcW w:w="1463" w:type="pct"/>
            <w:tcBorders>
              <w:bottom w:val="single" w:sz="8" w:space="0" w:color="4BACC6" w:themeColor="accent5"/>
            </w:tcBorders>
          </w:tcPr>
          <w:p w14:paraId="42E0D0B4"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sz w:val="24"/>
                <w:szCs w:val="24"/>
              </w:rPr>
              <w:t>Little to no transporter function</w:t>
            </w:r>
          </w:p>
        </w:tc>
        <w:tc>
          <w:tcPr>
            <w:tcW w:w="1181" w:type="pct"/>
            <w:tcBorders>
              <w:bottom w:val="single" w:sz="8" w:space="0" w:color="4BACC6" w:themeColor="accent5"/>
            </w:tcBorders>
          </w:tcPr>
          <w:p w14:paraId="45B374C3"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sz w:val="24"/>
                <w:szCs w:val="24"/>
              </w:rPr>
              <w:t>Combination of  no function alleles and/or decreased function alleles</w:t>
            </w:r>
          </w:p>
        </w:tc>
        <w:tc>
          <w:tcPr>
            <w:tcW w:w="895" w:type="pct"/>
            <w:tcBorders>
              <w:bottom w:val="single" w:sz="8" w:space="0" w:color="4BACC6" w:themeColor="accent5"/>
            </w:tcBorders>
          </w:tcPr>
          <w:p w14:paraId="109341D9"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4"/>
                <w:szCs w:val="24"/>
              </w:rPr>
            </w:pPr>
            <w:r w:rsidRPr="00AB3EEA">
              <w:rPr>
                <w:rFonts w:cs="Times New Roman"/>
                <w:i/>
                <w:sz w:val="24"/>
                <w:szCs w:val="24"/>
              </w:rPr>
              <w:t>SLCO1B1*5/*5</w:t>
            </w:r>
          </w:p>
        </w:tc>
      </w:tr>
      <w:tr w:rsidR="004B6A9B" w:rsidRPr="00AB3EEA" w14:paraId="1644AFF6" w14:textId="77777777" w:rsidTr="00B82E06">
        <w:trPr>
          <w:trHeight w:val="184"/>
        </w:trPr>
        <w:tc>
          <w:tcPr>
            <w:cnfStyle w:val="001000000000" w:firstRow="0" w:lastRow="0" w:firstColumn="1" w:lastColumn="0" w:oddVBand="0" w:evenVBand="0" w:oddHBand="0" w:evenHBand="0" w:firstRowFirstColumn="0" w:firstRowLastColumn="0" w:lastRowFirstColumn="0" w:lastRowLastColumn="0"/>
            <w:tcW w:w="687" w:type="pct"/>
            <w:tcBorders>
              <w:top w:val="single" w:sz="8" w:space="0" w:color="4BACC6" w:themeColor="accent5"/>
              <w:left w:val="single" w:sz="8" w:space="0" w:color="4BACC6" w:themeColor="accent5"/>
            </w:tcBorders>
          </w:tcPr>
          <w:p w14:paraId="69969333" w14:textId="77777777" w:rsidR="003F2729" w:rsidRPr="00AB3EEA" w:rsidRDefault="003F2729" w:rsidP="00B82E06">
            <w:pPr>
              <w:spacing w:before="120" w:line="252" w:lineRule="auto"/>
              <w:rPr>
                <w:rFonts w:cs="Times New Roman"/>
                <w:sz w:val="24"/>
                <w:szCs w:val="24"/>
              </w:rPr>
            </w:pPr>
            <w:r w:rsidRPr="00AB3EEA">
              <w:rPr>
                <w:rFonts w:cs="Times New Roman"/>
                <w:sz w:val="24"/>
                <w:szCs w:val="24"/>
              </w:rPr>
              <w:t xml:space="preserve">Phenotype-High risk genotype </w:t>
            </w:r>
            <w:r w:rsidRPr="00AB3EEA">
              <w:rPr>
                <w:rFonts w:cs="Times New Roman"/>
                <w:sz w:val="24"/>
                <w:szCs w:val="24"/>
              </w:rPr>
              <w:lastRenderedPageBreak/>
              <w:t>status (</w:t>
            </w:r>
            <w:r w:rsidRPr="00AB3EEA">
              <w:rPr>
                <w:rFonts w:cs="Times New Roman"/>
                <w:i/>
                <w:sz w:val="24"/>
                <w:szCs w:val="24"/>
              </w:rPr>
              <w:t>HLA-B</w:t>
            </w:r>
            <w:r w:rsidRPr="00AB3EEA">
              <w:rPr>
                <w:rFonts w:cs="Times New Roman"/>
                <w:sz w:val="24"/>
                <w:szCs w:val="24"/>
              </w:rPr>
              <w:t>)</w:t>
            </w:r>
          </w:p>
        </w:tc>
        <w:tc>
          <w:tcPr>
            <w:tcW w:w="774" w:type="pct"/>
            <w:tcBorders>
              <w:top w:val="single" w:sz="8" w:space="0" w:color="4BACC6" w:themeColor="accent5"/>
            </w:tcBorders>
          </w:tcPr>
          <w:p w14:paraId="5099EB5C"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B3EEA">
              <w:rPr>
                <w:rFonts w:cs="Times New Roman"/>
                <w:sz w:val="24"/>
                <w:szCs w:val="24"/>
              </w:rPr>
              <w:lastRenderedPageBreak/>
              <w:t>Positive</w:t>
            </w:r>
          </w:p>
        </w:tc>
        <w:tc>
          <w:tcPr>
            <w:tcW w:w="1463" w:type="pct"/>
            <w:tcBorders>
              <w:top w:val="single" w:sz="8" w:space="0" w:color="4BACC6" w:themeColor="accent5"/>
            </w:tcBorders>
          </w:tcPr>
          <w:p w14:paraId="3BE70E7A"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B3EEA">
              <w:rPr>
                <w:rFonts w:cs="Times New Roman"/>
                <w:sz w:val="24"/>
                <w:szCs w:val="24"/>
              </w:rPr>
              <w:t>Detection of high-risk allele</w:t>
            </w:r>
          </w:p>
        </w:tc>
        <w:tc>
          <w:tcPr>
            <w:tcW w:w="1181" w:type="pct"/>
            <w:tcBorders>
              <w:top w:val="single" w:sz="8" w:space="0" w:color="4BACC6" w:themeColor="accent5"/>
            </w:tcBorders>
          </w:tcPr>
          <w:p w14:paraId="2A2320EF"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B3EEA">
              <w:rPr>
                <w:rFonts w:cs="Times New Roman"/>
                <w:sz w:val="24"/>
                <w:szCs w:val="24"/>
              </w:rPr>
              <w:t>Homozygous or heterozygous for high-risk allele</w:t>
            </w:r>
          </w:p>
        </w:tc>
        <w:tc>
          <w:tcPr>
            <w:tcW w:w="895" w:type="pct"/>
            <w:tcBorders>
              <w:top w:val="single" w:sz="8" w:space="0" w:color="4BACC6" w:themeColor="accent5"/>
            </w:tcBorders>
          </w:tcPr>
          <w:p w14:paraId="20B336A9" w14:textId="77777777" w:rsidR="003F2729" w:rsidRPr="00AB3EEA" w:rsidRDefault="003F2729" w:rsidP="00B82E06">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4"/>
                <w:szCs w:val="24"/>
              </w:rPr>
            </w:pPr>
            <w:r w:rsidRPr="00AB3EEA">
              <w:rPr>
                <w:rFonts w:cs="Times New Roman"/>
                <w:i/>
                <w:sz w:val="24"/>
                <w:szCs w:val="24"/>
              </w:rPr>
              <w:t>HLA-B*15:02</w:t>
            </w:r>
          </w:p>
        </w:tc>
      </w:tr>
      <w:tr w:rsidR="003F2729" w:rsidRPr="00AB3EEA" w14:paraId="225668E2" w14:textId="77777777" w:rsidTr="00B82E06">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87" w:type="pct"/>
            <w:tcBorders>
              <w:left w:val="single" w:sz="8" w:space="0" w:color="4BACC6" w:themeColor="accent5"/>
              <w:bottom w:val="single" w:sz="8" w:space="0" w:color="4BACC6" w:themeColor="accent5"/>
            </w:tcBorders>
          </w:tcPr>
          <w:p w14:paraId="641F3D8B" w14:textId="77777777" w:rsidR="003F2729" w:rsidRPr="00AB3EEA" w:rsidRDefault="003F2729" w:rsidP="00B82E06">
            <w:pPr>
              <w:spacing w:before="120" w:line="252" w:lineRule="auto"/>
              <w:rPr>
                <w:rFonts w:cs="Times New Roman"/>
                <w:sz w:val="24"/>
                <w:szCs w:val="24"/>
              </w:rPr>
            </w:pPr>
          </w:p>
        </w:tc>
        <w:tc>
          <w:tcPr>
            <w:tcW w:w="774" w:type="pct"/>
            <w:tcBorders>
              <w:bottom w:val="single" w:sz="8" w:space="0" w:color="4BACC6" w:themeColor="accent5"/>
            </w:tcBorders>
          </w:tcPr>
          <w:p w14:paraId="1D88DAC9"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sz w:val="24"/>
                <w:szCs w:val="24"/>
              </w:rPr>
              <w:t>Negative</w:t>
            </w:r>
          </w:p>
        </w:tc>
        <w:tc>
          <w:tcPr>
            <w:tcW w:w="1463" w:type="pct"/>
            <w:tcBorders>
              <w:bottom w:val="single" w:sz="8" w:space="0" w:color="4BACC6" w:themeColor="accent5"/>
            </w:tcBorders>
          </w:tcPr>
          <w:p w14:paraId="263E09F8"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sz w:val="24"/>
                <w:szCs w:val="24"/>
              </w:rPr>
              <w:t>High risk-allele not detected</w:t>
            </w:r>
          </w:p>
        </w:tc>
        <w:tc>
          <w:tcPr>
            <w:tcW w:w="1181" w:type="pct"/>
            <w:tcBorders>
              <w:bottom w:val="single" w:sz="8" w:space="0" w:color="4BACC6" w:themeColor="accent5"/>
            </w:tcBorders>
          </w:tcPr>
          <w:p w14:paraId="3511245E"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AB3EEA">
              <w:rPr>
                <w:rFonts w:cs="Times New Roman"/>
                <w:sz w:val="24"/>
                <w:szCs w:val="24"/>
              </w:rPr>
              <w:t>No copies of high-risk allele</w:t>
            </w:r>
          </w:p>
        </w:tc>
        <w:tc>
          <w:tcPr>
            <w:tcW w:w="895" w:type="pct"/>
            <w:tcBorders>
              <w:bottom w:val="single" w:sz="8" w:space="0" w:color="4BACC6" w:themeColor="accent5"/>
            </w:tcBorders>
          </w:tcPr>
          <w:p w14:paraId="6DAD099B" w14:textId="77777777" w:rsidR="003F2729" w:rsidRPr="00AB3EEA" w:rsidRDefault="003F2729" w:rsidP="00B82E06">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4"/>
                <w:szCs w:val="24"/>
              </w:rPr>
            </w:pPr>
          </w:p>
        </w:tc>
      </w:tr>
      <w:tr w:rsidR="003F2729" w:rsidRPr="00AB3EEA" w14:paraId="4291569F" w14:textId="77777777" w:rsidTr="003B526B">
        <w:trPr>
          <w:trHeight w:val="106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8" w:space="0" w:color="4BACC6" w:themeColor="accent5"/>
              <w:left w:val="single" w:sz="8" w:space="0" w:color="4BACC6" w:themeColor="accent5"/>
              <w:bottom w:val="single" w:sz="8" w:space="0" w:color="4BACC6" w:themeColor="accent5"/>
            </w:tcBorders>
          </w:tcPr>
          <w:p w14:paraId="1F25B606" w14:textId="77777777" w:rsidR="003F2729" w:rsidRDefault="003F2729" w:rsidP="00B82E06">
            <w:pPr>
              <w:autoSpaceDE w:val="0"/>
              <w:autoSpaceDN w:val="0"/>
              <w:adjustRightInd w:val="0"/>
              <w:rPr>
                <w:rFonts w:cs="Times New Roman"/>
                <w:sz w:val="24"/>
                <w:szCs w:val="24"/>
              </w:rPr>
            </w:pPr>
            <w:r w:rsidRPr="00AB3EEA">
              <w:rPr>
                <w:rFonts w:cs="Times New Roman"/>
                <w:sz w:val="24"/>
                <w:szCs w:val="24"/>
              </w:rPr>
              <w:t>*All terms should begin with the gene name (e.g., CYP2D6 Poor metabolizer, TPMT Normal metabolizer, SLCO1B1 Decreased Function)</w:t>
            </w:r>
          </w:p>
          <w:p w14:paraId="68027D64" w14:textId="4445B544" w:rsidR="00B56AA9" w:rsidRPr="00AB3EEA" w:rsidRDefault="00B56AA9" w:rsidP="00B82E06">
            <w:pPr>
              <w:autoSpaceDE w:val="0"/>
              <w:autoSpaceDN w:val="0"/>
              <w:adjustRightInd w:val="0"/>
              <w:rPr>
                <w:rFonts w:cs="Times New Roman"/>
                <w:sz w:val="24"/>
                <w:szCs w:val="24"/>
              </w:rPr>
            </w:pPr>
            <w:r>
              <w:rPr>
                <w:rFonts w:cs="Times New Roman"/>
                <w:sz w:val="24"/>
                <w:szCs w:val="24"/>
              </w:rPr>
              <w:t>The term “possible” is used to indicate that the patient is likely to have a diplotype/phenotype that is actionable, at least there is some altered function from normal. The presence of an u</w:t>
            </w:r>
            <w:r w:rsidR="00B24F96">
              <w:rPr>
                <w:rFonts w:cs="Times New Roman"/>
                <w:sz w:val="24"/>
                <w:szCs w:val="24"/>
              </w:rPr>
              <w:t>ncertain function</w:t>
            </w:r>
            <w:r>
              <w:rPr>
                <w:rFonts w:cs="Times New Roman"/>
                <w:sz w:val="24"/>
                <w:szCs w:val="24"/>
              </w:rPr>
              <w:t xml:space="preserve"> allele might modify the phenotype to be even more severe (e.g., the patient is “at least” an intermediate metabolizer but might even be a poor metabolizer) than the presence of the one allele that is known to be no function or decreased function. Thus, clinicians </w:t>
            </w:r>
            <w:r w:rsidR="00B24F96">
              <w:rPr>
                <w:rFonts w:cs="Times New Roman"/>
                <w:sz w:val="24"/>
                <w:szCs w:val="24"/>
              </w:rPr>
              <w:t>may want to be warned about the high risk status of the patient, even though the level of risk is not clear because of the presence of an uncertain function allele.</w:t>
            </w:r>
          </w:p>
        </w:tc>
      </w:tr>
    </w:tbl>
    <w:p w14:paraId="17611B28" w14:textId="77777777" w:rsidR="003F2729" w:rsidRDefault="003F2729" w:rsidP="00F85419">
      <w:pPr>
        <w:rPr>
          <w:rFonts w:cs="Times New Roman"/>
        </w:rPr>
      </w:pPr>
    </w:p>
    <w:p w14:paraId="6A178863" w14:textId="77777777" w:rsidR="00925D2C" w:rsidRPr="00925D2C" w:rsidRDefault="00925D2C" w:rsidP="00925D2C">
      <w:pPr>
        <w:rPr>
          <w:rFonts w:cs="Times New Roman"/>
        </w:rPr>
      </w:pPr>
    </w:p>
    <w:p w14:paraId="35385E72" w14:textId="77777777" w:rsidR="00925D2C" w:rsidRDefault="00925D2C" w:rsidP="00925D2C">
      <w:pPr>
        <w:rPr>
          <w:rFonts w:cs="Times New Roman"/>
        </w:rPr>
      </w:pPr>
    </w:p>
    <w:p w14:paraId="6FE4471A" w14:textId="77777777" w:rsidR="00925D2C" w:rsidRDefault="00925D2C" w:rsidP="00925D2C">
      <w:pPr>
        <w:rPr>
          <w:rFonts w:cs="Times New Roman"/>
        </w:rPr>
      </w:pPr>
    </w:p>
    <w:p w14:paraId="277977F7" w14:textId="7AA4032A" w:rsidR="00E828D2" w:rsidRDefault="00925D2C" w:rsidP="00925D2C">
      <w:pPr>
        <w:tabs>
          <w:tab w:val="left" w:pos="4155"/>
        </w:tabs>
        <w:rPr>
          <w:rFonts w:cs="Times New Roman"/>
        </w:rPr>
      </w:pPr>
      <w:r>
        <w:rPr>
          <w:rFonts w:cs="Times New Roman"/>
        </w:rPr>
        <w:tab/>
      </w:r>
      <w:bookmarkStart w:id="43" w:name="_Appendix_E._Overview"/>
      <w:bookmarkStart w:id="44" w:name="_GoBack"/>
      <w:bookmarkEnd w:id="43"/>
      <w:bookmarkEnd w:id="44"/>
    </w:p>
    <w:p w14:paraId="0BDE8A54" w14:textId="4D3FE678" w:rsidR="00E828D2" w:rsidRPr="00E828D2" w:rsidRDefault="00E828D2" w:rsidP="00E828D2">
      <w:pPr>
        <w:rPr>
          <w:rFonts w:cs="Times New Roman"/>
        </w:rPr>
        <w:sectPr w:rsidR="00E828D2" w:rsidRPr="00E828D2" w:rsidSect="009075C9">
          <w:pgSz w:w="12240" w:h="15840"/>
          <w:pgMar w:top="1440" w:right="1800" w:bottom="1440" w:left="1800" w:header="720" w:footer="720" w:gutter="0"/>
          <w:cols w:space="720"/>
          <w:docGrid w:linePitch="360"/>
        </w:sectPr>
      </w:pPr>
    </w:p>
    <w:p w14:paraId="158C7F7B" w14:textId="3DD768DC" w:rsidR="004A1962" w:rsidRPr="007F5874" w:rsidRDefault="004A1962" w:rsidP="00F85419">
      <w:pPr>
        <w:rPr>
          <w:rFonts w:cs="Times New Roman"/>
        </w:rPr>
      </w:pPr>
    </w:p>
    <w:p w14:paraId="063C8597" w14:textId="6BEAE4CD" w:rsidR="00822F5E" w:rsidRPr="00822F5E" w:rsidRDefault="0069195E" w:rsidP="00822F5E">
      <w:pPr>
        <w:pStyle w:val="EndNoteBibliography"/>
        <w:ind w:left="720" w:hanging="720"/>
      </w:pPr>
      <w:r w:rsidRPr="007F5874">
        <w:fldChar w:fldCharType="begin"/>
      </w:r>
      <w:r w:rsidR="004A1962" w:rsidRPr="007F5874">
        <w:instrText xml:space="preserve"> ADDIN EN.REFLIST </w:instrText>
      </w:r>
      <w:r w:rsidRPr="007F5874">
        <w:fldChar w:fldCharType="separate"/>
      </w:r>
      <w:bookmarkStart w:id="45" w:name="_ENREF_1"/>
      <w:r w:rsidR="00822F5E" w:rsidRPr="00822F5E">
        <w:t>(1)</w:t>
      </w:r>
      <w:r w:rsidR="00822F5E" w:rsidRPr="00822F5E">
        <w:tab/>
        <w:t xml:space="preserve">Einhaus, K. </w:t>
      </w:r>
      <w:r w:rsidR="00822F5E" w:rsidRPr="00822F5E">
        <w:rPr>
          <w:i/>
        </w:rPr>
        <w:t>ASCO Guidelines Methodology Manual</w:t>
      </w:r>
      <w:r w:rsidR="00822F5E" w:rsidRPr="00822F5E">
        <w:t>. &lt;</w:t>
      </w:r>
      <w:hyperlink r:id="rId39" w:anchor="GuidelineDevelopmentProcess-Quality" w:history="1">
        <w:r w:rsidR="00822F5E" w:rsidRPr="00822F5E">
          <w:rPr>
            <w:rStyle w:val="Hyperlink"/>
          </w:rPr>
          <w:t>https://pilotguidelines.atlassian.net/wiki/display/GW/Guideline+Development+Process#GuidelineDevelopmentProcess-Quality</w:t>
        </w:r>
      </w:hyperlink>
      <w:r w:rsidR="00822F5E" w:rsidRPr="00822F5E">
        <w:t>&gt; (2016). Accessed Jul 29 2016.</w:t>
      </w:r>
      <w:bookmarkEnd w:id="45"/>
    </w:p>
    <w:p w14:paraId="29476124" w14:textId="77777777" w:rsidR="00822F5E" w:rsidRPr="00822F5E" w:rsidRDefault="00822F5E" w:rsidP="00822F5E">
      <w:pPr>
        <w:pStyle w:val="EndNoteBibliography"/>
        <w:ind w:left="720" w:hanging="720"/>
      </w:pPr>
      <w:bookmarkStart w:id="46" w:name="_ENREF_2"/>
      <w:r w:rsidRPr="00822F5E">
        <w:t>(2)</w:t>
      </w:r>
      <w:r w:rsidRPr="00822F5E">
        <w:tab/>
        <w:t xml:space="preserve">Valdes, R., Payne, D.A. &amp; Linder, M.W. Laboratory analysis and application of pharmacogenetics to clinical practice. </w:t>
      </w:r>
      <w:r w:rsidRPr="00822F5E">
        <w:rPr>
          <w:i/>
        </w:rPr>
        <w:t>The National Academy of Clinical Biochemistry (NACB) - Laboratory Medicine Practice Guidelines</w:t>
      </w:r>
      <w:r w:rsidRPr="00822F5E">
        <w:t xml:space="preserve"> 2010.</w:t>
      </w:r>
      <w:bookmarkEnd w:id="46"/>
    </w:p>
    <w:p w14:paraId="1177CC48" w14:textId="77777777" w:rsidR="00822F5E" w:rsidRPr="00822F5E" w:rsidRDefault="00822F5E" w:rsidP="00822F5E">
      <w:pPr>
        <w:pStyle w:val="EndNoteBibliography"/>
        <w:ind w:left="720" w:hanging="720"/>
      </w:pPr>
      <w:bookmarkStart w:id="47" w:name="_ENREF_3"/>
      <w:r w:rsidRPr="00822F5E">
        <w:t>(3)</w:t>
      </w:r>
      <w:r w:rsidRPr="00822F5E">
        <w:tab/>
        <w:t xml:space="preserve">Relling, M.V. &amp; Klein, T.E. CPIC: Clinical Pharmacogenetics Implementation Consortium of the Pharmacogenomics Research Network. </w:t>
      </w:r>
      <w:r w:rsidRPr="00822F5E">
        <w:rPr>
          <w:i/>
        </w:rPr>
        <w:t>Clinical pharmacology and therapeutics</w:t>
      </w:r>
      <w:r w:rsidRPr="00822F5E">
        <w:t xml:space="preserve">  </w:t>
      </w:r>
      <w:r w:rsidRPr="00822F5E">
        <w:rPr>
          <w:b/>
        </w:rPr>
        <w:t>89</w:t>
      </w:r>
      <w:r w:rsidRPr="00822F5E">
        <w:t>, 464-7 (2011).</w:t>
      </w:r>
      <w:bookmarkEnd w:id="47"/>
    </w:p>
    <w:p w14:paraId="4BD745DF" w14:textId="77777777" w:rsidR="00822F5E" w:rsidRPr="00822F5E" w:rsidRDefault="00822F5E" w:rsidP="00822F5E">
      <w:pPr>
        <w:pStyle w:val="EndNoteBibliography"/>
        <w:ind w:left="720" w:hanging="720"/>
      </w:pPr>
      <w:bookmarkStart w:id="48" w:name="_ENREF_4"/>
      <w:r w:rsidRPr="00822F5E">
        <w:t>(4)</w:t>
      </w:r>
      <w:r w:rsidRPr="00822F5E">
        <w:tab/>
        <w:t>Adolescents, P.o.A.G.f.A.a. Guidelines for the use of antiretroviral agents in HIV-1-infected adults and adolescents. Department of Health and Human Services.   1-166 (2011).</w:t>
      </w:r>
      <w:bookmarkEnd w:id="48"/>
    </w:p>
    <w:p w14:paraId="3CA36219" w14:textId="2F38E24C" w:rsidR="007A39A5" w:rsidRPr="007F5874" w:rsidRDefault="0069195E" w:rsidP="003B526B">
      <w:pPr>
        <w:pStyle w:val="ListParagraph"/>
      </w:pPr>
      <w:r w:rsidRPr="007F5874">
        <w:rPr>
          <w:rFonts w:cs="Times New Roman"/>
        </w:rPr>
        <w:fldChar w:fldCharType="end"/>
      </w:r>
    </w:p>
    <w:sectPr w:rsidR="007A39A5" w:rsidRPr="007F5874" w:rsidSect="009075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B2DCF" w14:textId="77777777" w:rsidR="00053F0D" w:rsidRDefault="00053F0D" w:rsidP="00C819BF">
      <w:r>
        <w:separator/>
      </w:r>
    </w:p>
  </w:endnote>
  <w:endnote w:type="continuationSeparator" w:id="0">
    <w:p w14:paraId="3630089A" w14:textId="77777777" w:rsidR="00053F0D" w:rsidRDefault="00053F0D" w:rsidP="00C8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527267"/>
      <w:docPartObj>
        <w:docPartGallery w:val="Page Numbers (Bottom of Page)"/>
        <w:docPartUnique/>
      </w:docPartObj>
    </w:sdtPr>
    <w:sdtEndPr>
      <w:rPr>
        <w:noProof/>
      </w:rPr>
    </w:sdtEndPr>
    <w:sdtContent>
      <w:p w14:paraId="45ED52BA" w14:textId="6EC35D18" w:rsidR="00053F0D" w:rsidRDefault="00053F0D">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3C8B7DB7" w14:textId="49A1E95C" w:rsidR="00053F0D" w:rsidRDefault="00053F0D" w:rsidP="00E0292C">
    <w:pPr>
      <w:pStyle w:val="Footer"/>
    </w:pPr>
    <w:r w:rsidRPr="00925237">
      <w:t>Posted 1</w:t>
    </w:r>
    <w:r>
      <w:t>7</w:t>
    </w:r>
    <w:r w:rsidRPr="00925237">
      <w:t xml:space="preserve"> Oct 2012; Revised </w:t>
    </w:r>
    <w:r>
      <w:t>15 May 2013; 11 Nov 2013; 22 July 2014; 8 Nov 2016; 9 May 2017; 5 Dec 2017; 3 July 2019; 10 October 2019</w:t>
    </w:r>
  </w:p>
  <w:p w14:paraId="4E62AEA5" w14:textId="77777777" w:rsidR="00053F0D" w:rsidRDefault="00053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B1D2" w14:textId="77777777" w:rsidR="00053F0D" w:rsidRDefault="00053F0D" w:rsidP="00C819BF">
      <w:r>
        <w:separator/>
      </w:r>
    </w:p>
  </w:footnote>
  <w:footnote w:type="continuationSeparator" w:id="0">
    <w:p w14:paraId="4E6F51C8" w14:textId="77777777" w:rsidR="00053F0D" w:rsidRDefault="00053F0D" w:rsidP="00C81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F71"/>
    <w:multiLevelType w:val="hybridMultilevel"/>
    <w:tmpl w:val="96CC8E96"/>
    <w:lvl w:ilvl="0" w:tplc="B838C3D8">
      <w:start w:val="1"/>
      <w:numFmt w:val="bullet"/>
      <w:lvlText w:val="•"/>
      <w:lvlJc w:val="left"/>
      <w:pPr>
        <w:tabs>
          <w:tab w:val="num" w:pos="720"/>
        </w:tabs>
        <w:ind w:left="720" w:hanging="360"/>
      </w:pPr>
      <w:rPr>
        <w:rFonts w:ascii="Arial" w:hAnsi="Arial" w:hint="default"/>
      </w:rPr>
    </w:lvl>
    <w:lvl w:ilvl="1" w:tplc="EA984AE6">
      <w:numFmt w:val="bullet"/>
      <w:lvlText w:val="–"/>
      <w:lvlJc w:val="left"/>
      <w:pPr>
        <w:tabs>
          <w:tab w:val="num" w:pos="1440"/>
        </w:tabs>
        <w:ind w:left="1440" w:hanging="360"/>
      </w:pPr>
      <w:rPr>
        <w:rFonts w:ascii="Arial" w:hAnsi="Arial" w:hint="default"/>
      </w:rPr>
    </w:lvl>
    <w:lvl w:ilvl="2" w:tplc="B28A0EBC" w:tentative="1">
      <w:start w:val="1"/>
      <w:numFmt w:val="bullet"/>
      <w:lvlText w:val="•"/>
      <w:lvlJc w:val="left"/>
      <w:pPr>
        <w:tabs>
          <w:tab w:val="num" w:pos="2160"/>
        </w:tabs>
        <w:ind w:left="2160" w:hanging="360"/>
      </w:pPr>
      <w:rPr>
        <w:rFonts w:ascii="Arial" w:hAnsi="Arial" w:hint="default"/>
      </w:rPr>
    </w:lvl>
    <w:lvl w:ilvl="3" w:tplc="8424CCC2" w:tentative="1">
      <w:start w:val="1"/>
      <w:numFmt w:val="bullet"/>
      <w:lvlText w:val="•"/>
      <w:lvlJc w:val="left"/>
      <w:pPr>
        <w:tabs>
          <w:tab w:val="num" w:pos="2880"/>
        </w:tabs>
        <w:ind w:left="2880" w:hanging="360"/>
      </w:pPr>
      <w:rPr>
        <w:rFonts w:ascii="Arial" w:hAnsi="Arial" w:hint="default"/>
      </w:rPr>
    </w:lvl>
    <w:lvl w:ilvl="4" w:tplc="A274D608" w:tentative="1">
      <w:start w:val="1"/>
      <w:numFmt w:val="bullet"/>
      <w:lvlText w:val="•"/>
      <w:lvlJc w:val="left"/>
      <w:pPr>
        <w:tabs>
          <w:tab w:val="num" w:pos="3600"/>
        </w:tabs>
        <w:ind w:left="3600" w:hanging="360"/>
      </w:pPr>
      <w:rPr>
        <w:rFonts w:ascii="Arial" w:hAnsi="Arial" w:hint="default"/>
      </w:rPr>
    </w:lvl>
    <w:lvl w:ilvl="5" w:tplc="729412E2" w:tentative="1">
      <w:start w:val="1"/>
      <w:numFmt w:val="bullet"/>
      <w:lvlText w:val="•"/>
      <w:lvlJc w:val="left"/>
      <w:pPr>
        <w:tabs>
          <w:tab w:val="num" w:pos="4320"/>
        </w:tabs>
        <w:ind w:left="4320" w:hanging="360"/>
      </w:pPr>
      <w:rPr>
        <w:rFonts w:ascii="Arial" w:hAnsi="Arial" w:hint="default"/>
      </w:rPr>
    </w:lvl>
    <w:lvl w:ilvl="6" w:tplc="D8560D0C" w:tentative="1">
      <w:start w:val="1"/>
      <w:numFmt w:val="bullet"/>
      <w:lvlText w:val="•"/>
      <w:lvlJc w:val="left"/>
      <w:pPr>
        <w:tabs>
          <w:tab w:val="num" w:pos="5040"/>
        </w:tabs>
        <w:ind w:left="5040" w:hanging="360"/>
      </w:pPr>
      <w:rPr>
        <w:rFonts w:ascii="Arial" w:hAnsi="Arial" w:hint="default"/>
      </w:rPr>
    </w:lvl>
    <w:lvl w:ilvl="7" w:tplc="C120979C" w:tentative="1">
      <w:start w:val="1"/>
      <w:numFmt w:val="bullet"/>
      <w:lvlText w:val="•"/>
      <w:lvlJc w:val="left"/>
      <w:pPr>
        <w:tabs>
          <w:tab w:val="num" w:pos="5760"/>
        </w:tabs>
        <w:ind w:left="5760" w:hanging="360"/>
      </w:pPr>
      <w:rPr>
        <w:rFonts w:ascii="Arial" w:hAnsi="Arial" w:hint="default"/>
      </w:rPr>
    </w:lvl>
    <w:lvl w:ilvl="8" w:tplc="E870A6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00914"/>
    <w:multiLevelType w:val="hybridMultilevel"/>
    <w:tmpl w:val="D0BA2C30"/>
    <w:lvl w:ilvl="0" w:tplc="AB02FD52">
      <w:start w:val="1"/>
      <w:numFmt w:val="bullet"/>
      <w:lvlText w:val="•"/>
      <w:lvlJc w:val="left"/>
      <w:pPr>
        <w:tabs>
          <w:tab w:val="num" w:pos="720"/>
        </w:tabs>
        <w:ind w:left="720" w:hanging="360"/>
      </w:pPr>
      <w:rPr>
        <w:rFonts w:ascii="Arial" w:hAnsi="Arial" w:hint="default"/>
      </w:rPr>
    </w:lvl>
    <w:lvl w:ilvl="1" w:tplc="E76CD75E" w:tentative="1">
      <w:start w:val="1"/>
      <w:numFmt w:val="bullet"/>
      <w:lvlText w:val="•"/>
      <w:lvlJc w:val="left"/>
      <w:pPr>
        <w:tabs>
          <w:tab w:val="num" w:pos="1440"/>
        </w:tabs>
        <w:ind w:left="1440" w:hanging="360"/>
      </w:pPr>
      <w:rPr>
        <w:rFonts w:ascii="Arial" w:hAnsi="Arial" w:hint="default"/>
      </w:rPr>
    </w:lvl>
    <w:lvl w:ilvl="2" w:tplc="E2660B72" w:tentative="1">
      <w:start w:val="1"/>
      <w:numFmt w:val="bullet"/>
      <w:lvlText w:val="•"/>
      <w:lvlJc w:val="left"/>
      <w:pPr>
        <w:tabs>
          <w:tab w:val="num" w:pos="2160"/>
        </w:tabs>
        <w:ind w:left="2160" w:hanging="360"/>
      </w:pPr>
      <w:rPr>
        <w:rFonts w:ascii="Arial" w:hAnsi="Arial" w:hint="default"/>
      </w:rPr>
    </w:lvl>
    <w:lvl w:ilvl="3" w:tplc="6B5894C8" w:tentative="1">
      <w:start w:val="1"/>
      <w:numFmt w:val="bullet"/>
      <w:lvlText w:val="•"/>
      <w:lvlJc w:val="left"/>
      <w:pPr>
        <w:tabs>
          <w:tab w:val="num" w:pos="2880"/>
        </w:tabs>
        <w:ind w:left="2880" w:hanging="360"/>
      </w:pPr>
      <w:rPr>
        <w:rFonts w:ascii="Arial" w:hAnsi="Arial" w:hint="default"/>
      </w:rPr>
    </w:lvl>
    <w:lvl w:ilvl="4" w:tplc="61068D3A" w:tentative="1">
      <w:start w:val="1"/>
      <w:numFmt w:val="bullet"/>
      <w:lvlText w:val="•"/>
      <w:lvlJc w:val="left"/>
      <w:pPr>
        <w:tabs>
          <w:tab w:val="num" w:pos="3600"/>
        </w:tabs>
        <w:ind w:left="3600" w:hanging="360"/>
      </w:pPr>
      <w:rPr>
        <w:rFonts w:ascii="Arial" w:hAnsi="Arial" w:hint="default"/>
      </w:rPr>
    </w:lvl>
    <w:lvl w:ilvl="5" w:tplc="596E44F6" w:tentative="1">
      <w:start w:val="1"/>
      <w:numFmt w:val="bullet"/>
      <w:lvlText w:val="•"/>
      <w:lvlJc w:val="left"/>
      <w:pPr>
        <w:tabs>
          <w:tab w:val="num" w:pos="4320"/>
        </w:tabs>
        <w:ind w:left="4320" w:hanging="360"/>
      </w:pPr>
      <w:rPr>
        <w:rFonts w:ascii="Arial" w:hAnsi="Arial" w:hint="default"/>
      </w:rPr>
    </w:lvl>
    <w:lvl w:ilvl="6" w:tplc="1FBE3A54" w:tentative="1">
      <w:start w:val="1"/>
      <w:numFmt w:val="bullet"/>
      <w:lvlText w:val="•"/>
      <w:lvlJc w:val="left"/>
      <w:pPr>
        <w:tabs>
          <w:tab w:val="num" w:pos="5040"/>
        </w:tabs>
        <w:ind w:left="5040" w:hanging="360"/>
      </w:pPr>
      <w:rPr>
        <w:rFonts w:ascii="Arial" w:hAnsi="Arial" w:hint="default"/>
      </w:rPr>
    </w:lvl>
    <w:lvl w:ilvl="7" w:tplc="027C9ACC" w:tentative="1">
      <w:start w:val="1"/>
      <w:numFmt w:val="bullet"/>
      <w:lvlText w:val="•"/>
      <w:lvlJc w:val="left"/>
      <w:pPr>
        <w:tabs>
          <w:tab w:val="num" w:pos="5760"/>
        </w:tabs>
        <w:ind w:left="5760" w:hanging="360"/>
      </w:pPr>
      <w:rPr>
        <w:rFonts w:ascii="Arial" w:hAnsi="Arial" w:hint="default"/>
      </w:rPr>
    </w:lvl>
    <w:lvl w:ilvl="8" w:tplc="205829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92D76"/>
    <w:multiLevelType w:val="hybridMultilevel"/>
    <w:tmpl w:val="8BB06CBA"/>
    <w:lvl w:ilvl="0" w:tplc="8C72551A">
      <w:start w:val="1"/>
      <w:numFmt w:val="bullet"/>
      <w:lvlText w:val="•"/>
      <w:lvlJc w:val="left"/>
      <w:pPr>
        <w:tabs>
          <w:tab w:val="num" w:pos="720"/>
        </w:tabs>
        <w:ind w:left="720" w:hanging="360"/>
      </w:pPr>
      <w:rPr>
        <w:rFonts w:ascii="Arial" w:hAnsi="Arial" w:hint="default"/>
      </w:rPr>
    </w:lvl>
    <w:lvl w:ilvl="1" w:tplc="437AF8AC" w:tentative="1">
      <w:start w:val="1"/>
      <w:numFmt w:val="bullet"/>
      <w:lvlText w:val="•"/>
      <w:lvlJc w:val="left"/>
      <w:pPr>
        <w:tabs>
          <w:tab w:val="num" w:pos="1440"/>
        </w:tabs>
        <w:ind w:left="1440" w:hanging="360"/>
      </w:pPr>
      <w:rPr>
        <w:rFonts w:ascii="Arial" w:hAnsi="Arial" w:hint="default"/>
      </w:rPr>
    </w:lvl>
    <w:lvl w:ilvl="2" w:tplc="751E8C56" w:tentative="1">
      <w:start w:val="1"/>
      <w:numFmt w:val="bullet"/>
      <w:lvlText w:val="•"/>
      <w:lvlJc w:val="left"/>
      <w:pPr>
        <w:tabs>
          <w:tab w:val="num" w:pos="2160"/>
        </w:tabs>
        <w:ind w:left="2160" w:hanging="360"/>
      </w:pPr>
      <w:rPr>
        <w:rFonts w:ascii="Arial" w:hAnsi="Arial" w:hint="default"/>
      </w:rPr>
    </w:lvl>
    <w:lvl w:ilvl="3" w:tplc="30A20458" w:tentative="1">
      <w:start w:val="1"/>
      <w:numFmt w:val="bullet"/>
      <w:lvlText w:val="•"/>
      <w:lvlJc w:val="left"/>
      <w:pPr>
        <w:tabs>
          <w:tab w:val="num" w:pos="2880"/>
        </w:tabs>
        <w:ind w:left="2880" w:hanging="360"/>
      </w:pPr>
      <w:rPr>
        <w:rFonts w:ascii="Arial" w:hAnsi="Arial" w:hint="default"/>
      </w:rPr>
    </w:lvl>
    <w:lvl w:ilvl="4" w:tplc="E4484792" w:tentative="1">
      <w:start w:val="1"/>
      <w:numFmt w:val="bullet"/>
      <w:lvlText w:val="•"/>
      <w:lvlJc w:val="left"/>
      <w:pPr>
        <w:tabs>
          <w:tab w:val="num" w:pos="3600"/>
        </w:tabs>
        <w:ind w:left="3600" w:hanging="360"/>
      </w:pPr>
      <w:rPr>
        <w:rFonts w:ascii="Arial" w:hAnsi="Arial" w:hint="default"/>
      </w:rPr>
    </w:lvl>
    <w:lvl w:ilvl="5" w:tplc="09E03BE2" w:tentative="1">
      <w:start w:val="1"/>
      <w:numFmt w:val="bullet"/>
      <w:lvlText w:val="•"/>
      <w:lvlJc w:val="left"/>
      <w:pPr>
        <w:tabs>
          <w:tab w:val="num" w:pos="4320"/>
        </w:tabs>
        <w:ind w:left="4320" w:hanging="360"/>
      </w:pPr>
      <w:rPr>
        <w:rFonts w:ascii="Arial" w:hAnsi="Arial" w:hint="default"/>
      </w:rPr>
    </w:lvl>
    <w:lvl w:ilvl="6" w:tplc="C7080A1E" w:tentative="1">
      <w:start w:val="1"/>
      <w:numFmt w:val="bullet"/>
      <w:lvlText w:val="•"/>
      <w:lvlJc w:val="left"/>
      <w:pPr>
        <w:tabs>
          <w:tab w:val="num" w:pos="5040"/>
        </w:tabs>
        <w:ind w:left="5040" w:hanging="360"/>
      </w:pPr>
      <w:rPr>
        <w:rFonts w:ascii="Arial" w:hAnsi="Arial" w:hint="default"/>
      </w:rPr>
    </w:lvl>
    <w:lvl w:ilvl="7" w:tplc="5D7A7AF4" w:tentative="1">
      <w:start w:val="1"/>
      <w:numFmt w:val="bullet"/>
      <w:lvlText w:val="•"/>
      <w:lvlJc w:val="left"/>
      <w:pPr>
        <w:tabs>
          <w:tab w:val="num" w:pos="5760"/>
        </w:tabs>
        <w:ind w:left="5760" w:hanging="360"/>
      </w:pPr>
      <w:rPr>
        <w:rFonts w:ascii="Arial" w:hAnsi="Arial" w:hint="default"/>
      </w:rPr>
    </w:lvl>
    <w:lvl w:ilvl="8" w:tplc="5A366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63180"/>
    <w:multiLevelType w:val="hybridMultilevel"/>
    <w:tmpl w:val="7A4C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6825"/>
    <w:multiLevelType w:val="hybridMultilevel"/>
    <w:tmpl w:val="7C067162"/>
    <w:lvl w:ilvl="0" w:tplc="4888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43CE7"/>
    <w:multiLevelType w:val="hybridMultilevel"/>
    <w:tmpl w:val="5A58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A70E1"/>
    <w:multiLevelType w:val="hybridMultilevel"/>
    <w:tmpl w:val="3E12C498"/>
    <w:lvl w:ilvl="0" w:tplc="224AD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43F3B"/>
    <w:multiLevelType w:val="hybridMultilevel"/>
    <w:tmpl w:val="F8AEC35A"/>
    <w:lvl w:ilvl="0" w:tplc="DAE06E62">
      <w:start w:val="1"/>
      <w:numFmt w:val="bullet"/>
      <w:lvlText w:val="•"/>
      <w:lvlJc w:val="left"/>
      <w:pPr>
        <w:tabs>
          <w:tab w:val="num" w:pos="720"/>
        </w:tabs>
        <w:ind w:left="720" w:hanging="360"/>
      </w:pPr>
      <w:rPr>
        <w:rFonts w:ascii="Arial" w:hAnsi="Arial" w:hint="default"/>
      </w:rPr>
    </w:lvl>
    <w:lvl w:ilvl="1" w:tplc="438A7D0E" w:tentative="1">
      <w:start w:val="1"/>
      <w:numFmt w:val="bullet"/>
      <w:lvlText w:val="•"/>
      <w:lvlJc w:val="left"/>
      <w:pPr>
        <w:tabs>
          <w:tab w:val="num" w:pos="1440"/>
        </w:tabs>
        <w:ind w:left="1440" w:hanging="360"/>
      </w:pPr>
      <w:rPr>
        <w:rFonts w:ascii="Arial" w:hAnsi="Arial" w:hint="default"/>
      </w:rPr>
    </w:lvl>
    <w:lvl w:ilvl="2" w:tplc="25C440C8" w:tentative="1">
      <w:start w:val="1"/>
      <w:numFmt w:val="bullet"/>
      <w:lvlText w:val="•"/>
      <w:lvlJc w:val="left"/>
      <w:pPr>
        <w:tabs>
          <w:tab w:val="num" w:pos="2160"/>
        </w:tabs>
        <w:ind w:left="2160" w:hanging="360"/>
      </w:pPr>
      <w:rPr>
        <w:rFonts w:ascii="Arial" w:hAnsi="Arial" w:hint="default"/>
      </w:rPr>
    </w:lvl>
    <w:lvl w:ilvl="3" w:tplc="A74C9C3E" w:tentative="1">
      <w:start w:val="1"/>
      <w:numFmt w:val="bullet"/>
      <w:lvlText w:val="•"/>
      <w:lvlJc w:val="left"/>
      <w:pPr>
        <w:tabs>
          <w:tab w:val="num" w:pos="2880"/>
        </w:tabs>
        <w:ind w:left="2880" w:hanging="360"/>
      </w:pPr>
      <w:rPr>
        <w:rFonts w:ascii="Arial" w:hAnsi="Arial" w:hint="default"/>
      </w:rPr>
    </w:lvl>
    <w:lvl w:ilvl="4" w:tplc="5BDA4684" w:tentative="1">
      <w:start w:val="1"/>
      <w:numFmt w:val="bullet"/>
      <w:lvlText w:val="•"/>
      <w:lvlJc w:val="left"/>
      <w:pPr>
        <w:tabs>
          <w:tab w:val="num" w:pos="3600"/>
        </w:tabs>
        <w:ind w:left="3600" w:hanging="360"/>
      </w:pPr>
      <w:rPr>
        <w:rFonts w:ascii="Arial" w:hAnsi="Arial" w:hint="default"/>
      </w:rPr>
    </w:lvl>
    <w:lvl w:ilvl="5" w:tplc="A802021C" w:tentative="1">
      <w:start w:val="1"/>
      <w:numFmt w:val="bullet"/>
      <w:lvlText w:val="•"/>
      <w:lvlJc w:val="left"/>
      <w:pPr>
        <w:tabs>
          <w:tab w:val="num" w:pos="4320"/>
        </w:tabs>
        <w:ind w:left="4320" w:hanging="360"/>
      </w:pPr>
      <w:rPr>
        <w:rFonts w:ascii="Arial" w:hAnsi="Arial" w:hint="default"/>
      </w:rPr>
    </w:lvl>
    <w:lvl w:ilvl="6" w:tplc="2D20A73A" w:tentative="1">
      <w:start w:val="1"/>
      <w:numFmt w:val="bullet"/>
      <w:lvlText w:val="•"/>
      <w:lvlJc w:val="left"/>
      <w:pPr>
        <w:tabs>
          <w:tab w:val="num" w:pos="5040"/>
        </w:tabs>
        <w:ind w:left="5040" w:hanging="360"/>
      </w:pPr>
      <w:rPr>
        <w:rFonts w:ascii="Arial" w:hAnsi="Arial" w:hint="default"/>
      </w:rPr>
    </w:lvl>
    <w:lvl w:ilvl="7" w:tplc="CA82788A" w:tentative="1">
      <w:start w:val="1"/>
      <w:numFmt w:val="bullet"/>
      <w:lvlText w:val="•"/>
      <w:lvlJc w:val="left"/>
      <w:pPr>
        <w:tabs>
          <w:tab w:val="num" w:pos="5760"/>
        </w:tabs>
        <w:ind w:left="5760" w:hanging="360"/>
      </w:pPr>
      <w:rPr>
        <w:rFonts w:ascii="Arial" w:hAnsi="Arial" w:hint="default"/>
      </w:rPr>
    </w:lvl>
    <w:lvl w:ilvl="8" w:tplc="A25088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901BF6"/>
    <w:multiLevelType w:val="hybridMultilevel"/>
    <w:tmpl w:val="C452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2341E"/>
    <w:multiLevelType w:val="hybridMultilevel"/>
    <w:tmpl w:val="351CDB14"/>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8CB"/>
    <w:multiLevelType w:val="hybridMultilevel"/>
    <w:tmpl w:val="78B2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9D"/>
    <w:multiLevelType w:val="hybridMultilevel"/>
    <w:tmpl w:val="4CFCEC14"/>
    <w:lvl w:ilvl="0" w:tplc="6E16C480">
      <w:start w:val="1"/>
      <w:numFmt w:val="bullet"/>
      <w:lvlText w:val="•"/>
      <w:lvlJc w:val="left"/>
      <w:pPr>
        <w:tabs>
          <w:tab w:val="num" w:pos="720"/>
        </w:tabs>
        <w:ind w:left="720" w:hanging="360"/>
      </w:pPr>
      <w:rPr>
        <w:rFonts w:ascii="Arial" w:hAnsi="Arial" w:hint="default"/>
      </w:rPr>
    </w:lvl>
    <w:lvl w:ilvl="1" w:tplc="ED60FC82" w:tentative="1">
      <w:start w:val="1"/>
      <w:numFmt w:val="bullet"/>
      <w:lvlText w:val="•"/>
      <w:lvlJc w:val="left"/>
      <w:pPr>
        <w:tabs>
          <w:tab w:val="num" w:pos="1440"/>
        </w:tabs>
        <w:ind w:left="1440" w:hanging="360"/>
      </w:pPr>
      <w:rPr>
        <w:rFonts w:ascii="Arial" w:hAnsi="Arial" w:hint="default"/>
      </w:rPr>
    </w:lvl>
    <w:lvl w:ilvl="2" w:tplc="9FFCEE64" w:tentative="1">
      <w:start w:val="1"/>
      <w:numFmt w:val="bullet"/>
      <w:lvlText w:val="•"/>
      <w:lvlJc w:val="left"/>
      <w:pPr>
        <w:tabs>
          <w:tab w:val="num" w:pos="2160"/>
        </w:tabs>
        <w:ind w:left="2160" w:hanging="360"/>
      </w:pPr>
      <w:rPr>
        <w:rFonts w:ascii="Arial" w:hAnsi="Arial" w:hint="default"/>
      </w:rPr>
    </w:lvl>
    <w:lvl w:ilvl="3" w:tplc="11F06036" w:tentative="1">
      <w:start w:val="1"/>
      <w:numFmt w:val="bullet"/>
      <w:lvlText w:val="•"/>
      <w:lvlJc w:val="left"/>
      <w:pPr>
        <w:tabs>
          <w:tab w:val="num" w:pos="2880"/>
        </w:tabs>
        <w:ind w:left="2880" w:hanging="360"/>
      </w:pPr>
      <w:rPr>
        <w:rFonts w:ascii="Arial" w:hAnsi="Arial" w:hint="default"/>
      </w:rPr>
    </w:lvl>
    <w:lvl w:ilvl="4" w:tplc="6A28FF6A" w:tentative="1">
      <w:start w:val="1"/>
      <w:numFmt w:val="bullet"/>
      <w:lvlText w:val="•"/>
      <w:lvlJc w:val="left"/>
      <w:pPr>
        <w:tabs>
          <w:tab w:val="num" w:pos="3600"/>
        </w:tabs>
        <w:ind w:left="3600" w:hanging="360"/>
      </w:pPr>
      <w:rPr>
        <w:rFonts w:ascii="Arial" w:hAnsi="Arial" w:hint="default"/>
      </w:rPr>
    </w:lvl>
    <w:lvl w:ilvl="5" w:tplc="1F66FB5A" w:tentative="1">
      <w:start w:val="1"/>
      <w:numFmt w:val="bullet"/>
      <w:lvlText w:val="•"/>
      <w:lvlJc w:val="left"/>
      <w:pPr>
        <w:tabs>
          <w:tab w:val="num" w:pos="4320"/>
        </w:tabs>
        <w:ind w:left="4320" w:hanging="360"/>
      </w:pPr>
      <w:rPr>
        <w:rFonts w:ascii="Arial" w:hAnsi="Arial" w:hint="default"/>
      </w:rPr>
    </w:lvl>
    <w:lvl w:ilvl="6" w:tplc="59B4A376" w:tentative="1">
      <w:start w:val="1"/>
      <w:numFmt w:val="bullet"/>
      <w:lvlText w:val="•"/>
      <w:lvlJc w:val="left"/>
      <w:pPr>
        <w:tabs>
          <w:tab w:val="num" w:pos="5040"/>
        </w:tabs>
        <w:ind w:left="5040" w:hanging="360"/>
      </w:pPr>
      <w:rPr>
        <w:rFonts w:ascii="Arial" w:hAnsi="Arial" w:hint="default"/>
      </w:rPr>
    </w:lvl>
    <w:lvl w:ilvl="7" w:tplc="8C66BA24" w:tentative="1">
      <w:start w:val="1"/>
      <w:numFmt w:val="bullet"/>
      <w:lvlText w:val="•"/>
      <w:lvlJc w:val="left"/>
      <w:pPr>
        <w:tabs>
          <w:tab w:val="num" w:pos="5760"/>
        </w:tabs>
        <w:ind w:left="5760" w:hanging="360"/>
      </w:pPr>
      <w:rPr>
        <w:rFonts w:ascii="Arial" w:hAnsi="Arial" w:hint="default"/>
      </w:rPr>
    </w:lvl>
    <w:lvl w:ilvl="8" w:tplc="9118EC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2A38DA"/>
    <w:multiLevelType w:val="hybridMultilevel"/>
    <w:tmpl w:val="CEC84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55F20"/>
    <w:multiLevelType w:val="hybridMultilevel"/>
    <w:tmpl w:val="55D8D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21AED"/>
    <w:multiLevelType w:val="hybridMultilevel"/>
    <w:tmpl w:val="4EDC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20917"/>
    <w:multiLevelType w:val="hybridMultilevel"/>
    <w:tmpl w:val="2DFEE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844A9"/>
    <w:multiLevelType w:val="hybridMultilevel"/>
    <w:tmpl w:val="EC2E4E56"/>
    <w:lvl w:ilvl="0" w:tplc="E01C506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B96CFF"/>
    <w:multiLevelType w:val="hybridMultilevel"/>
    <w:tmpl w:val="8E4448C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35706"/>
    <w:multiLevelType w:val="hybridMultilevel"/>
    <w:tmpl w:val="9272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27AB0"/>
    <w:multiLevelType w:val="hybridMultilevel"/>
    <w:tmpl w:val="1E7E420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543F4"/>
    <w:multiLevelType w:val="hybridMultilevel"/>
    <w:tmpl w:val="311450DE"/>
    <w:lvl w:ilvl="0" w:tplc="D5F0D110">
      <w:start w:val="1"/>
      <w:numFmt w:val="bullet"/>
      <w:lvlText w:val="•"/>
      <w:lvlJc w:val="left"/>
      <w:pPr>
        <w:tabs>
          <w:tab w:val="num" w:pos="720"/>
        </w:tabs>
        <w:ind w:left="720" w:hanging="360"/>
      </w:pPr>
      <w:rPr>
        <w:rFonts w:ascii="Arial" w:hAnsi="Arial" w:hint="default"/>
      </w:rPr>
    </w:lvl>
    <w:lvl w:ilvl="1" w:tplc="FC805E60" w:tentative="1">
      <w:start w:val="1"/>
      <w:numFmt w:val="bullet"/>
      <w:lvlText w:val="•"/>
      <w:lvlJc w:val="left"/>
      <w:pPr>
        <w:tabs>
          <w:tab w:val="num" w:pos="1440"/>
        </w:tabs>
        <w:ind w:left="1440" w:hanging="360"/>
      </w:pPr>
      <w:rPr>
        <w:rFonts w:ascii="Arial" w:hAnsi="Arial" w:hint="default"/>
      </w:rPr>
    </w:lvl>
    <w:lvl w:ilvl="2" w:tplc="0EF89AEC" w:tentative="1">
      <w:start w:val="1"/>
      <w:numFmt w:val="bullet"/>
      <w:lvlText w:val="•"/>
      <w:lvlJc w:val="left"/>
      <w:pPr>
        <w:tabs>
          <w:tab w:val="num" w:pos="2160"/>
        </w:tabs>
        <w:ind w:left="2160" w:hanging="360"/>
      </w:pPr>
      <w:rPr>
        <w:rFonts w:ascii="Arial" w:hAnsi="Arial" w:hint="default"/>
      </w:rPr>
    </w:lvl>
    <w:lvl w:ilvl="3" w:tplc="C4C8CF86" w:tentative="1">
      <w:start w:val="1"/>
      <w:numFmt w:val="bullet"/>
      <w:lvlText w:val="•"/>
      <w:lvlJc w:val="left"/>
      <w:pPr>
        <w:tabs>
          <w:tab w:val="num" w:pos="2880"/>
        </w:tabs>
        <w:ind w:left="2880" w:hanging="360"/>
      </w:pPr>
      <w:rPr>
        <w:rFonts w:ascii="Arial" w:hAnsi="Arial" w:hint="default"/>
      </w:rPr>
    </w:lvl>
    <w:lvl w:ilvl="4" w:tplc="D0002C3E" w:tentative="1">
      <w:start w:val="1"/>
      <w:numFmt w:val="bullet"/>
      <w:lvlText w:val="•"/>
      <w:lvlJc w:val="left"/>
      <w:pPr>
        <w:tabs>
          <w:tab w:val="num" w:pos="3600"/>
        </w:tabs>
        <w:ind w:left="3600" w:hanging="360"/>
      </w:pPr>
      <w:rPr>
        <w:rFonts w:ascii="Arial" w:hAnsi="Arial" w:hint="default"/>
      </w:rPr>
    </w:lvl>
    <w:lvl w:ilvl="5" w:tplc="C4C4125A" w:tentative="1">
      <w:start w:val="1"/>
      <w:numFmt w:val="bullet"/>
      <w:lvlText w:val="•"/>
      <w:lvlJc w:val="left"/>
      <w:pPr>
        <w:tabs>
          <w:tab w:val="num" w:pos="4320"/>
        </w:tabs>
        <w:ind w:left="4320" w:hanging="360"/>
      </w:pPr>
      <w:rPr>
        <w:rFonts w:ascii="Arial" w:hAnsi="Arial" w:hint="default"/>
      </w:rPr>
    </w:lvl>
    <w:lvl w:ilvl="6" w:tplc="80363A46" w:tentative="1">
      <w:start w:val="1"/>
      <w:numFmt w:val="bullet"/>
      <w:lvlText w:val="•"/>
      <w:lvlJc w:val="left"/>
      <w:pPr>
        <w:tabs>
          <w:tab w:val="num" w:pos="5040"/>
        </w:tabs>
        <w:ind w:left="5040" w:hanging="360"/>
      </w:pPr>
      <w:rPr>
        <w:rFonts w:ascii="Arial" w:hAnsi="Arial" w:hint="default"/>
      </w:rPr>
    </w:lvl>
    <w:lvl w:ilvl="7" w:tplc="16A4D7A8" w:tentative="1">
      <w:start w:val="1"/>
      <w:numFmt w:val="bullet"/>
      <w:lvlText w:val="•"/>
      <w:lvlJc w:val="left"/>
      <w:pPr>
        <w:tabs>
          <w:tab w:val="num" w:pos="5760"/>
        </w:tabs>
        <w:ind w:left="5760" w:hanging="360"/>
      </w:pPr>
      <w:rPr>
        <w:rFonts w:ascii="Arial" w:hAnsi="Arial" w:hint="default"/>
      </w:rPr>
    </w:lvl>
    <w:lvl w:ilvl="8" w:tplc="DBB8DC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E76D47"/>
    <w:multiLevelType w:val="hybridMultilevel"/>
    <w:tmpl w:val="27AE8612"/>
    <w:lvl w:ilvl="0" w:tplc="BF025A3C">
      <w:start w:val="1"/>
      <w:numFmt w:val="bullet"/>
      <w:lvlText w:val="•"/>
      <w:lvlJc w:val="left"/>
      <w:pPr>
        <w:tabs>
          <w:tab w:val="num" w:pos="720"/>
        </w:tabs>
        <w:ind w:left="720" w:hanging="360"/>
      </w:pPr>
      <w:rPr>
        <w:rFonts w:ascii="Arial" w:hAnsi="Arial" w:hint="default"/>
      </w:rPr>
    </w:lvl>
    <w:lvl w:ilvl="1" w:tplc="04B270D6" w:tentative="1">
      <w:start w:val="1"/>
      <w:numFmt w:val="bullet"/>
      <w:lvlText w:val="•"/>
      <w:lvlJc w:val="left"/>
      <w:pPr>
        <w:tabs>
          <w:tab w:val="num" w:pos="1440"/>
        </w:tabs>
        <w:ind w:left="1440" w:hanging="360"/>
      </w:pPr>
      <w:rPr>
        <w:rFonts w:ascii="Arial" w:hAnsi="Arial" w:hint="default"/>
      </w:rPr>
    </w:lvl>
    <w:lvl w:ilvl="2" w:tplc="2056E3F6" w:tentative="1">
      <w:start w:val="1"/>
      <w:numFmt w:val="bullet"/>
      <w:lvlText w:val="•"/>
      <w:lvlJc w:val="left"/>
      <w:pPr>
        <w:tabs>
          <w:tab w:val="num" w:pos="2160"/>
        </w:tabs>
        <w:ind w:left="2160" w:hanging="360"/>
      </w:pPr>
      <w:rPr>
        <w:rFonts w:ascii="Arial" w:hAnsi="Arial" w:hint="default"/>
      </w:rPr>
    </w:lvl>
    <w:lvl w:ilvl="3" w:tplc="D9E2545E" w:tentative="1">
      <w:start w:val="1"/>
      <w:numFmt w:val="bullet"/>
      <w:lvlText w:val="•"/>
      <w:lvlJc w:val="left"/>
      <w:pPr>
        <w:tabs>
          <w:tab w:val="num" w:pos="2880"/>
        </w:tabs>
        <w:ind w:left="2880" w:hanging="360"/>
      </w:pPr>
      <w:rPr>
        <w:rFonts w:ascii="Arial" w:hAnsi="Arial" w:hint="default"/>
      </w:rPr>
    </w:lvl>
    <w:lvl w:ilvl="4" w:tplc="F3886BCA" w:tentative="1">
      <w:start w:val="1"/>
      <w:numFmt w:val="bullet"/>
      <w:lvlText w:val="•"/>
      <w:lvlJc w:val="left"/>
      <w:pPr>
        <w:tabs>
          <w:tab w:val="num" w:pos="3600"/>
        </w:tabs>
        <w:ind w:left="3600" w:hanging="360"/>
      </w:pPr>
      <w:rPr>
        <w:rFonts w:ascii="Arial" w:hAnsi="Arial" w:hint="default"/>
      </w:rPr>
    </w:lvl>
    <w:lvl w:ilvl="5" w:tplc="9AE830A6" w:tentative="1">
      <w:start w:val="1"/>
      <w:numFmt w:val="bullet"/>
      <w:lvlText w:val="•"/>
      <w:lvlJc w:val="left"/>
      <w:pPr>
        <w:tabs>
          <w:tab w:val="num" w:pos="4320"/>
        </w:tabs>
        <w:ind w:left="4320" w:hanging="360"/>
      </w:pPr>
      <w:rPr>
        <w:rFonts w:ascii="Arial" w:hAnsi="Arial" w:hint="default"/>
      </w:rPr>
    </w:lvl>
    <w:lvl w:ilvl="6" w:tplc="D4A2DF62" w:tentative="1">
      <w:start w:val="1"/>
      <w:numFmt w:val="bullet"/>
      <w:lvlText w:val="•"/>
      <w:lvlJc w:val="left"/>
      <w:pPr>
        <w:tabs>
          <w:tab w:val="num" w:pos="5040"/>
        </w:tabs>
        <w:ind w:left="5040" w:hanging="360"/>
      </w:pPr>
      <w:rPr>
        <w:rFonts w:ascii="Arial" w:hAnsi="Arial" w:hint="default"/>
      </w:rPr>
    </w:lvl>
    <w:lvl w:ilvl="7" w:tplc="501249BC" w:tentative="1">
      <w:start w:val="1"/>
      <w:numFmt w:val="bullet"/>
      <w:lvlText w:val="•"/>
      <w:lvlJc w:val="left"/>
      <w:pPr>
        <w:tabs>
          <w:tab w:val="num" w:pos="5760"/>
        </w:tabs>
        <w:ind w:left="5760" w:hanging="360"/>
      </w:pPr>
      <w:rPr>
        <w:rFonts w:ascii="Arial" w:hAnsi="Arial" w:hint="default"/>
      </w:rPr>
    </w:lvl>
    <w:lvl w:ilvl="8" w:tplc="3F3AE1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447685"/>
    <w:multiLevelType w:val="hybridMultilevel"/>
    <w:tmpl w:val="1748AC8C"/>
    <w:lvl w:ilvl="0" w:tplc="41F497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F4627"/>
    <w:multiLevelType w:val="hybridMultilevel"/>
    <w:tmpl w:val="EFB0D9E8"/>
    <w:lvl w:ilvl="0" w:tplc="21A080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E2562"/>
    <w:multiLevelType w:val="hybridMultilevel"/>
    <w:tmpl w:val="970E6462"/>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373A5"/>
    <w:multiLevelType w:val="hybridMultilevel"/>
    <w:tmpl w:val="84C634C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4FE67F85"/>
    <w:multiLevelType w:val="hybridMultilevel"/>
    <w:tmpl w:val="AD623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E43E57"/>
    <w:multiLevelType w:val="hybridMultilevel"/>
    <w:tmpl w:val="AEE4C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45F05"/>
    <w:multiLevelType w:val="hybridMultilevel"/>
    <w:tmpl w:val="191CC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F0193"/>
    <w:multiLevelType w:val="hybridMultilevel"/>
    <w:tmpl w:val="A774B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33748"/>
    <w:multiLevelType w:val="hybridMultilevel"/>
    <w:tmpl w:val="10861FD2"/>
    <w:lvl w:ilvl="0" w:tplc="E3F8230C">
      <w:start w:val="1"/>
      <w:numFmt w:val="decimal"/>
      <w:pStyle w:val="Heading2"/>
      <w:lvlText w:val="%1."/>
      <w:lvlJc w:val="lef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724AB"/>
    <w:multiLevelType w:val="hybridMultilevel"/>
    <w:tmpl w:val="B6C06CE0"/>
    <w:lvl w:ilvl="0" w:tplc="28BE83A0">
      <w:start w:val="1"/>
      <w:numFmt w:val="bullet"/>
      <w:lvlText w:val="•"/>
      <w:lvlJc w:val="left"/>
      <w:pPr>
        <w:tabs>
          <w:tab w:val="num" w:pos="720"/>
        </w:tabs>
        <w:ind w:left="720" w:hanging="360"/>
      </w:pPr>
      <w:rPr>
        <w:rFonts w:ascii="Arial" w:hAnsi="Arial" w:hint="default"/>
      </w:rPr>
    </w:lvl>
    <w:lvl w:ilvl="1" w:tplc="3230AF1C">
      <w:start w:val="1"/>
      <w:numFmt w:val="bullet"/>
      <w:lvlText w:val="•"/>
      <w:lvlJc w:val="left"/>
      <w:pPr>
        <w:tabs>
          <w:tab w:val="num" w:pos="1440"/>
        </w:tabs>
        <w:ind w:left="1440" w:hanging="360"/>
      </w:pPr>
      <w:rPr>
        <w:rFonts w:ascii="Arial" w:hAnsi="Arial" w:hint="default"/>
      </w:rPr>
    </w:lvl>
    <w:lvl w:ilvl="2" w:tplc="75B0579E" w:tentative="1">
      <w:start w:val="1"/>
      <w:numFmt w:val="bullet"/>
      <w:lvlText w:val="•"/>
      <w:lvlJc w:val="left"/>
      <w:pPr>
        <w:tabs>
          <w:tab w:val="num" w:pos="2160"/>
        </w:tabs>
        <w:ind w:left="2160" w:hanging="360"/>
      </w:pPr>
      <w:rPr>
        <w:rFonts w:ascii="Arial" w:hAnsi="Arial" w:hint="default"/>
      </w:rPr>
    </w:lvl>
    <w:lvl w:ilvl="3" w:tplc="A7E21D88" w:tentative="1">
      <w:start w:val="1"/>
      <w:numFmt w:val="bullet"/>
      <w:lvlText w:val="•"/>
      <w:lvlJc w:val="left"/>
      <w:pPr>
        <w:tabs>
          <w:tab w:val="num" w:pos="2880"/>
        </w:tabs>
        <w:ind w:left="2880" w:hanging="360"/>
      </w:pPr>
      <w:rPr>
        <w:rFonts w:ascii="Arial" w:hAnsi="Arial" w:hint="default"/>
      </w:rPr>
    </w:lvl>
    <w:lvl w:ilvl="4" w:tplc="51E2DDFE" w:tentative="1">
      <w:start w:val="1"/>
      <w:numFmt w:val="bullet"/>
      <w:lvlText w:val="•"/>
      <w:lvlJc w:val="left"/>
      <w:pPr>
        <w:tabs>
          <w:tab w:val="num" w:pos="3600"/>
        </w:tabs>
        <w:ind w:left="3600" w:hanging="360"/>
      </w:pPr>
      <w:rPr>
        <w:rFonts w:ascii="Arial" w:hAnsi="Arial" w:hint="default"/>
      </w:rPr>
    </w:lvl>
    <w:lvl w:ilvl="5" w:tplc="147C169A" w:tentative="1">
      <w:start w:val="1"/>
      <w:numFmt w:val="bullet"/>
      <w:lvlText w:val="•"/>
      <w:lvlJc w:val="left"/>
      <w:pPr>
        <w:tabs>
          <w:tab w:val="num" w:pos="4320"/>
        </w:tabs>
        <w:ind w:left="4320" w:hanging="360"/>
      </w:pPr>
      <w:rPr>
        <w:rFonts w:ascii="Arial" w:hAnsi="Arial" w:hint="default"/>
      </w:rPr>
    </w:lvl>
    <w:lvl w:ilvl="6" w:tplc="566A785E" w:tentative="1">
      <w:start w:val="1"/>
      <w:numFmt w:val="bullet"/>
      <w:lvlText w:val="•"/>
      <w:lvlJc w:val="left"/>
      <w:pPr>
        <w:tabs>
          <w:tab w:val="num" w:pos="5040"/>
        </w:tabs>
        <w:ind w:left="5040" w:hanging="360"/>
      </w:pPr>
      <w:rPr>
        <w:rFonts w:ascii="Arial" w:hAnsi="Arial" w:hint="default"/>
      </w:rPr>
    </w:lvl>
    <w:lvl w:ilvl="7" w:tplc="3A66E94E" w:tentative="1">
      <w:start w:val="1"/>
      <w:numFmt w:val="bullet"/>
      <w:lvlText w:val="•"/>
      <w:lvlJc w:val="left"/>
      <w:pPr>
        <w:tabs>
          <w:tab w:val="num" w:pos="5760"/>
        </w:tabs>
        <w:ind w:left="5760" w:hanging="360"/>
      </w:pPr>
      <w:rPr>
        <w:rFonts w:ascii="Arial" w:hAnsi="Arial" w:hint="default"/>
      </w:rPr>
    </w:lvl>
    <w:lvl w:ilvl="8" w:tplc="E7D69C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6C6748"/>
    <w:multiLevelType w:val="hybridMultilevel"/>
    <w:tmpl w:val="06E0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F75C7"/>
    <w:multiLevelType w:val="hybridMultilevel"/>
    <w:tmpl w:val="69FE9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233C04"/>
    <w:multiLevelType w:val="hybridMultilevel"/>
    <w:tmpl w:val="FC7CB6E0"/>
    <w:lvl w:ilvl="0" w:tplc="3F5C06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7"/>
  </w:num>
  <w:num w:numId="4">
    <w:abstractNumId w:val="11"/>
  </w:num>
  <w:num w:numId="5">
    <w:abstractNumId w:val="0"/>
  </w:num>
  <w:num w:numId="6">
    <w:abstractNumId w:val="31"/>
  </w:num>
  <w:num w:numId="7">
    <w:abstractNumId w:val="20"/>
  </w:num>
  <w:num w:numId="8">
    <w:abstractNumId w:val="21"/>
  </w:num>
  <w:num w:numId="9">
    <w:abstractNumId w:val="1"/>
  </w:num>
  <w:num w:numId="10">
    <w:abstractNumId w:val="17"/>
  </w:num>
  <w:num w:numId="11">
    <w:abstractNumId w:val="24"/>
  </w:num>
  <w:num w:numId="12">
    <w:abstractNumId w:val="19"/>
  </w:num>
  <w:num w:numId="13">
    <w:abstractNumId w:val="34"/>
  </w:num>
  <w:num w:numId="14">
    <w:abstractNumId w:val="9"/>
  </w:num>
  <w:num w:numId="15">
    <w:abstractNumId w:val="16"/>
  </w:num>
  <w:num w:numId="16">
    <w:abstractNumId w:val="22"/>
  </w:num>
  <w:num w:numId="17">
    <w:abstractNumId w:val="16"/>
    <w:lvlOverride w:ilvl="0">
      <w:startOverride w:val="1"/>
    </w:lvlOverride>
  </w:num>
  <w:num w:numId="18">
    <w:abstractNumId w:val="16"/>
    <w:lvlOverride w:ilvl="0">
      <w:startOverride w:val="4"/>
    </w:lvlOverride>
  </w:num>
  <w:num w:numId="19">
    <w:abstractNumId w:val="4"/>
  </w:num>
  <w:num w:numId="20">
    <w:abstractNumId w:val="32"/>
  </w:num>
  <w:num w:numId="21">
    <w:abstractNumId w:val="6"/>
  </w:num>
  <w:num w:numId="22">
    <w:abstractNumId w:val="23"/>
  </w:num>
  <w:num w:numId="23">
    <w:abstractNumId w:val="18"/>
  </w:num>
  <w:num w:numId="24">
    <w:abstractNumId w:val="30"/>
  </w:num>
  <w:num w:numId="25">
    <w:abstractNumId w:val="12"/>
  </w:num>
  <w:num w:numId="26">
    <w:abstractNumId w:val="14"/>
  </w:num>
  <w:num w:numId="27">
    <w:abstractNumId w:val="25"/>
  </w:num>
  <w:num w:numId="28">
    <w:abstractNumId w:val="28"/>
  </w:num>
  <w:num w:numId="29">
    <w:abstractNumId w:val="33"/>
  </w:num>
  <w:num w:numId="30">
    <w:abstractNumId w:val="15"/>
  </w:num>
  <w:num w:numId="31">
    <w:abstractNumId w:val="30"/>
    <w:lvlOverride w:ilvl="0">
      <w:startOverride w:val="16"/>
    </w:lvlOverride>
  </w:num>
  <w:num w:numId="32">
    <w:abstractNumId w:val="3"/>
  </w:num>
  <w:num w:numId="33">
    <w:abstractNumId w:val="29"/>
  </w:num>
  <w:num w:numId="34">
    <w:abstractNumId w:val="13"/>
  </w:num>
  <w:num w:numId="35">
    <w:abstractNumId w:val="8"/>
  </w:num>
  <w:num w:numId="36">
    <w:abstractNumId w:val="5"/>
  </w:num>
  <w:num w:numId="37">
    <w:abstractNumId w:val="2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5dfzaz06vsf0ketf5qxf95q9ertffrp0rxs&quot;&gt;SOP&lt;record-ids&gt;&lt;item&gt;1&lt;/item&gt;&lt;item&gt;2&lt;/item&gt;&lt;item&gt;3&lt;/item&gt;&lt;item&gt;4&lt;/item&gt;&lt;/record-ids&gt;&lt;/item&gt;&lt;/Libraries&gt;"/>
  </w:docVars>
  <w:rsids>
    <w:rsidRoot w:val="002C07FF"/>
    <w:rsid w:val="00005E21"/>
    <w:rsid w:val="00013E2B"/>
    <w:rsid w:val="00015C1D"/>
    <w:rsid w:val="000176C8"/>
    <w:rsid w:val="00020189"/>
    <w:rsid w:val="000208A8"/>
    <w:rsid w:val="0002187D"/>
    <w:rsid w:val="000276E9"/>
    <w:rsid w:val="00031199"/>
    <w:rsid w:val="00032301"/>
    <w:rsid w:val="00040077"/>
    <w:rsid w:val="00041C8D"/>
    <w:rsid w:val="00043683"/>
    <w:rsid w:val="00053F0D"/>
    <w:rsid w:val="00056B4F"/>
    <w:rsid w:val="000604AF"/>
    <w:rsid w:val="000606B8"/>
    <w:rsid w:val="00060A2E"/>
    <w:rsid w:val="000611CB"/>
    <w:rsid w:val="00064F3F"/>
    <w:rsid w:val="00066BFE"/>
    <w:rsid w:val="0007012E"/>
    <w:rsid w:val="00073422"/>
    <w:rsid w:val="00074695"/>
    <w:rsid w:val="00074CAD"/>
    <w:rsid w:val="00091D96"/>
    <w:rsid w:val="00093A3E"/>
    <w:rsid w:val="000961D0"/>
    <w:rsid w:val="000971CA"/>
    <w:rsid w:val="000A1B2F"/>
    <w:rsid w:val="000A1C8F"/>
    <w:rsid w:val="000A2184"/>
    <w:rsid w:val="000A2671"/>
    <w:rsid w:val="000A333B"/>
    <w:rsid w:val="000A511A"/>
    <w:rsid w:val="000A5DC2"/>
    <w:rsid w:val="000C1581"/>
    <w:rsid w:val="000C430E"/>
    <w:rsid w:val="000D0AEF"/>
    <w:rsid w:val="000D75A5"/>
    <w:rsid w:val="000E14D8"/>
    <w:rsid w:val="000E2309"/>
    <w:rsid w:val="000F2B98"/>
    <w:rsid w:val="000F6DB6"/>
    <w:rsid w:val="001002CB"/>
    <w:rsid w:val="00103E8F"/>
    <w:rsid w:val="001153C3"/>
    <w:rsid w:val="0011674C"/>
    <w:rsid w:val="00127345"/>
    <w:rsid w:val="00131E63"/>
    <w:rsid w:val="00132CDB"/>
    <w:rsid w:val="00135977"/>
    <w:rsid w:val="0014340E"/>
    <w:rsid w:val="001443DB"/>
    <w:rsid w:val="001475C0"/>
    <w:rsid w:val="00151DBC"/>
    <w:rsid w:val="00160DA6"/>
    <w:rsid w:val="00167057"/>
    <w:rsid w:val="00170F18"/>
    <w:rsid w:val="00171D0E"/>
    <w:rsid w:val="00173DB4"/>
    <w:rsid w:val="00175968"/>
    <w:rsid w:val="00176CF5"/>
    <w:rsid w:val="001776E3"/>
    <w:rsid w:val="001800E6"/>
    <w:rsid w:val="00180377"/>
    <w:rsid w:val="00182DF4"/>
    <w:rsid w:val="001846A8"/>
    <w:rsid w:val="00185C14"/>
    <w:rsid w:val="001911FA"/>
    <w:rsid w:val="001B4E51"/>
    <w:rsid w:val="001C2059"/>
    <w:rsid w:val="001C4CC4"/>
    <w:rsid w:val="001D2217"/>
    <w:rsid w:val="001D301A"/>
    <w:rsid w:val="001D49AC"/>
    <w:rsid w:val="001D4A17"/>
    <w:rsid w:val="001D69AD"/>
    <w:rsid w:val="001D713B"/>
    <w:rsid w:val="001E3B1C"/>
    <w:rsid w:val="001E5224"/>
    <w:rsid w:val="001F3562"/>
    <w:rsid w:val="001F5A3E"/>
    <w:rsid w:val="00202FCD"/>
    <w:rsid w:val="00205256"/>
    <w:rsid w:val="0020590A"/>
    <w:rsid w:val="0021476F"/>
    <w:rsid w:val="0021477F"/>
    <w:rsid w:val="00223583"/>
    <w:rsid w:val="0022696A"/>
    <w:rsid w:val="00232D7F"/>
    <w:rsid w:val="00244B8E"/>
    <w:rsid w:val="00245157"/>
    <w:rsid w:val="002476D6"/>
    <w:rsid w:val="00250B17"/>
    <w:rsid w:val="00252079"/>
    <w:rsid w:val="00252BD4"/>
    <w:rsid w:val="00256A60"/>
    <w:rsid w:val="00257F7C"/>
    <w:rsid w:val="00262526"/>
    <w:rsid w:val="002647FD"/>
    <w:rsid w:val="0026499F"/>
    <w:rsid w:val="00271A87"/>
    <w:rsid w:val="0027527B"/>
    <w:rsid w:val="002810C5"/>
    <w:rsid w:val="0028237D"/>
    <w:rsid w:val="00286C4A"/>
    <w:rsid w:val="002922C3"/>
    <w:rsid w:val="00292E25"/>
    <w:rsid w:val="0029387E"/>
    <w:rsid w:val="0029599A"/>
    <w:rsid w:val="00296B2C"/>
    <w:rsid w:val="002A0A69"/>
    <w:rsid w:val="002A2F82"/>
    <w:rsid w:val="002A4970"/>
    <w:rsid w:val="002A7744"/>
    <w:rsid w:val="002B25FB"/>
    <w:rsid w:val="002B26CD"/>
    <w:rsid w:val="002B3E0D"/>
    <w:rsid w:val="002B4778"/>
    <w:rsid w:val="002C07FF"/>
    <w:rsid w:val="002C5B6F"/>
    <w:rsid w:val="002D018E"/>
    <w:rsid w:val="002D487E"/>
    <w:rsid w:val="002D4E38"/>
    <w:rsid w:val="002D550A"/>
    <w:rsid w:val="002E0801"/>
    <w:rsid w:val="002E1E5A"/>
    <w:rsid w:val="002E3A4E"/>
    <w:rsid w:val="002E5DDB"/>
    <w:rsid w:val="002E741F"/>
    <w:rsid w:val="002F112B"/>
    <w:rsid w:val="002F25C0"/>
    <w:rsid w:val="002F2BCE"/>
    <w:rsid w:val="002F57D2"/>
    <w:rsid w:val="002F5B33"/>
    <w:rsid w:val="002F7F84"/>
    <w:rsid w:val="00301A95"/>
    <w:rsid w:val="0030697A"/>
    <w:rsid w:val="00312EA4"/>
    <w:rsid w:val="0031313E"/>
    <w:rsid w:val="0031656D"/>
    <w:rsid w:val="00316877"/>
    <w:rsid w:val="00322E74"/>
    <w:rsid w:val="003256C6"/>
    <w:rsid w:val="00325745"/>
    <w:rsid w:val="0032595C"/>
    <w:rsid w:val="003304C6"/>
    <w:rsid w:val="00330765"/>
    <w:rsid w:val="00333360"/>
    <w:rsid w:val="00334998"/>
    <w:rsid w:val="003421E9"/>
    <w:rsid w:val="00342ABB"/>
    <w:rsid w:val="003437DC"/>
    <w:rsid w:val="00344C9C"/>
    <w:rsid w:val="00351408"/>
    <w:rsid w:val="00351B71"/>
    <w:rsid w:val="00351D6E"/>
    <w:rsid w:val="00353041"/>
    <w:rsid w:val="00356C23"/>
    <w:rsid w:val="00361860"/>
    <w:rsid w:val="00365C6B"/>
    <w:rsid w:val="003663E3"/>
    <w:rsid w:val="003777F8"/>
    <w:rsid w:val="00387647"/>
    <w:rsid w:val="00396422"/>
    <w:rsid w:val="00396434"/>
    <w:rsid w:val="003973D1"/>
    <w:rsid w:val="003A2118"/>
    <w:rsid w:val="003A40E3"/>
    <w:rsid w:val="003A71CC"/>
    <w:rsid w:val="003B3F50"/>
    <w:rsid w:val="003B526B"/>
    <w:rsid w:val="003B7597"/>
    <w:rsid w:val="003C16F4"/>
    <w:rsid w:val="003C1740"/>
    <w:rsid w:val="003C53FF"/>
    <w:rsid w:val="003C5680"/>
    <w:rsid w:val="003C650E"/>
    <w:rsid w:val="003D1746"/>
    <w:rsid w:val="003D5C94"/>
    <w:rsid w:val="003E0533"/>
    <w:rsid w:val="003E2209"/>
    <w:rsid w:val="003F2729"/>
    <w:rsid w:val="003F5539"/>
    <w:rsid w:val="00402289"/>
    <w:rsid w:val="00405145"/>
    <w:rsid w:val="00405CFF"/>
    <w:rsid w:val="00407448"/>
    <w:rsid w:val="00412BC5"/>
    <w:rsid w:val="004143FE"/>
    <w:rsid w:val="00414891"/>
    <w:rsid w:val="004156E3"/>
    <w:rsid w:val="004254D0"/>
    <w:rsid w:val="00440398"/>
    <w:rsid w:val="00444D18"/>
    <w:rsid w:val="00446122"/>
    <w:rsid w:val="004664B0"/>
    <w:rsid w:val="00467601"/>
    <w:rsid w:val="0047050D"/>
    <w:rsid w:val="00470583"/>
    <w:rsid w:val="00473D7B"/>
    <w:rsid w:val="00480AF6"/>
    <w:rsid w:val="00481909"/>
    <w:rsid w:val="004857DB"/>
    <w:rsid w:val="00485E9C"/>
    <w:rsid w:val="004861E4"/>
    <w:rsid w:val="00487531"/>
    <w:rsid w:val="00496ACD"/>
    <w:rsid w:val="004A1894"/>
    <w:rsid w:val="004A1962"/>
    <w:rsid w:val="004A3717"/>
    <w:rsid w:val="004A37BF"/>
    <w:rsid w:val="004B5B3C"/>
    <w:rsid w:val="004B6A9B"/>
    <w:rsid w:val="004C03CA"/>
    <w:rsid w:val="004C1E44"/>
    <w:rsid w:val="004C2744"/>
    <w:rsid w:val="004C69B5"/>
    <w:rsid w:val="004D1D0A"/>
    <w:rsid w:val="004D607D"/>
    <w:rsid w:val="004E1D11"/>
    <w:rsid w:val="004E548E"/>
    <w:rsid w:val="004F7DA5"/>
    <w:rsid w:val="00507110"/>
    <w:rsid w:val="00510685"/>
    <w:rsid w:val="00514AF9"/>
    <w:rsid w:val="00516BDE"/>
    <w:rsid w:val="00521FF1"/>
    <w:rsid w:val="00534287"/>
    <w:rsid w:val="00535014"/>
    <w:rsid w:val="005355D8"/>
    <w:rsid w:val="0053632F"/>
    <w:rsid w:val="00537D89"/>
    <w:rsid w:val="00547255"/>
    <w:rsid w:val="0055162F"/>
    <w:rsid w:val="00557C03"/>
    <w:rsid w:val="00562C70"/>
    <w:rsid w:val="00567073"/>
    <w:rsid w:val="005778EC"/>
    <w:rsid w:val="00577FE1"/>
    <w:rsid w:val="00580A79"/>
    <w:rsid w:val="00580CE3"/>
    <w:rsid w:val="00583835"/>
    <w:rsid w:val="00593932"/>
    <w:rsid w:val="005954B3"/>
    <w:rsid w:val="005957F1"/>
    <w:rsid w:val="00595AD0"/>
    <w:rsid w:val="00595B9A"/>
    <w:rsid w:val="005A373C"/>
    <w:rsid w:val="005A49EF"/>
    <w:rsid w:val="005A503A"/>
    <w:rsid w:val="005B05F5"/>
    <w:rsid w:val="005B3379"/>
    <w:rsid w:val="005B4110"/>
    <w:rsid w:val="005B5E21"/>
    <w:rsid w:val="005C0233"/>
    <w:rsid w:val="005C4A1E"/>
    <w:rsid w:val="005C690E"/>
    <w:rsid w:val="005C7246"/>
    <w:rsid w:val="005D2D0F"/>
    <w:rsid w:val="005D4FBA"/>
    <w:rsid w:val="005D7277"/>
    <w:rsid w:val="005E03F3"/>
    <w:rsid w:val="005E21F7"/>
    <w:rsid w:val="005E321D"/>
    <w:rsid w:val="005E7504"/>
    <w:rsid w:val="005F105C"/>
    <w:rsid w:val="005F18A4"/>
    <w:rsid w:val="005F2C30"/>
    <w:rsid w:val="005F59C2"/>
    <w:rsid w:val="006048EE"/>
    <w:rsid w:val="00605832"/>
    <w:rsid w:val="0060735A"/>
    <w:rsid w:val="00607A49"/>
    <w:rsid w:val="006117C4"/>
    <w:rsid w:val="0061474F"/>
    <w:rsid w:val="00615408"/>
    <w:rsid w:val="00625A00"/>
    <w:rsid w:val="0063632F"/>
    <w:rsid w:val="00636801"/>
    <w:rsid w:val="006373EB"/>
    <w:rsid w:val="00642516"/>
    <w:rsid w:val="00645EC6"/>
    <w:rsid w:val="00646F10"/>
    <w:rsid w:val="006476E0"/>
    <w:rsid w:val="00650E1B"/>
    <w:rsid w:val="006539F9"/>
    <w:rsid w:val="00664CF8"/>
    <w:rsid w:val="00670361"/>
    <w:rsid w:val="006727BD"/>
    <w:rsid w:val="00672E80"/>
    <w:rsid w:val="006752D0"/>
    <w:rsid w:val="00676817"/>
    <w:rsid w:val="00680F99"/>
    <w:rsid w:val="00684828"/>
    <w:rsid w:val="006866B3"/>
    <w:rsid w:val="006871BF"/>
    <w:rsid w:val="0069195E"/>
    <w:rsid w:val="0069280A"/>
    <w:rsid w:val="00695086"/>
    <w:rsid w:val="006A0EA1"/>
    <w:rsid w:val="006A22A0"/>
    <w:rsid w:val="006A60A8"/>
    <w:rsid w:val="006A6AD5"/>
    <w:rsid w:val="006B5DB2"/>
    <w:rsid w:val="006B7154"/>
    <w:rsid w:val="006B7FED"/>
    <w:rsid w:val="006C3E9D"/>
    <w:rsid w:val="006D10BA"/>
    <w:rsid w:val="006D379C"/>
    <w:rsid w:val="006D46D0"/>
    <w:rsid w:val="006D5AA6"/>
    <w:rsid w:val="006D7A15"/>
    <w:rsid w:val="006E7693"/>
    <w:rsid w:val="006F0C46"/>
    <w:rsid w:val="006F49F2"/>
    <w:rsid w:val="00703DB3"/>
    <w:rsid w:val="00703F66"/>
    <w:rsid w:val="0070654F"/>
    <w:rsid w:val="00713F9B"/>
    <w:rsid w:val="00716AAD"/>
    <w:rsid w:val="00720E4A"/>
    <w:rsid w:val="00721320"/>
    <w:rsid w:val="00723912"/>
    <w:rsid w:val="00733063"/>
    <w:rsid w:val="00736CB7"/>
    <w:rsid w:val="0074105E"/>
    <w:rsid w:val="00746C70"/>
    <w:rsid w:val="00750A4A"/>
    <w:rsid w:val="007704E5"/>
    <w:rsid w:val="00775134"/>
    <w:rsid w:val="00775741"/>
    <w:rsid w:val="0078410A"/>
    <w:rsid w:val="00786D23"/>
    <w:rsid w:val="00792243"/>
    <w:rsid w:val="007A022E"/>
    <w:rsid w:val="007A39A5"/>
    <w:rsid w:val="007A41BA"/>
    <w:rsid w:val="007B0A3E"/>
    <w:rsid w:val="007B28D3"/>
    <w:rsid w:val="007B2AFD"/>
    <w:rsid w:val="007B5026"/>
    <w:rsid w:val="007B61AD"/>
    <w:rsid w:val="007B7056"/>
    <w:rsid w:val="007C0130"/>
    <w:rsid w:val="007D00EA"/>
    <w:rsid w:val="007D084A"/>
    <w:rsid w:val="007D307D"/>
    <w:rsid w:val="007D4295"/>
    <w:rsid w:val="007E309C"/>
    <w:rsid w:val="007E398D"/>
    <w:rsid w:val="007E3FC7"/>
    <w:rsid w:val="007E5927"/>
    <w:rsid w:val="007E745D"/>
    <w:rsid w:val="007F0138"/>
    <w:rsid w:val="007F01A7"/>
    <w:rsid w:val="007F1090"/>
    <w:rsid w:val="007F1918"/>
    <w:rsid w:val="007F5874"/>
    <w:rsid w:val="008023F7"/>
    <w:rsid w:val="008077D5"/>
    <w:rsid w:val="0081093D"/>
    <w:rsid w:val="008217E7"/>
    <w:rsid w:val="00822F5E"/>
    <w:rsid w:val="0082564B"/>
    <w:rsid w:val="00827849"/>
    <w:rsid w:val="00834064"/>
    <w:rsid w:val="00835745"/>
    <w:rsid w:val="008359FD"/>
    <w:rsid w:val="00844025"/>
    <w:rsid w:val="00847EA7"/>
    <w:rsid w:val="00855608"/>
    <w:rsid w:val="00857370"/>
    <w:rsid w:val="008607B1"/>
    <w:rsid w:val="00864515"/>
    <w:rsid w:val="00871A5D"/>
    <w:rsid w:val="008751C1"/>
    <w:rsid w:val="00880F01"/>
    <w:rsid w:val="00883FCB"/>
    <w:rsid w:val="00892AFC"/>
    <w:rsid w:val="0089420C"/>
    <w:rsid w:val="00896806"/>
    <w:rsid w:val="008A0B13"/>
    <w:rsid w:val="008A1482"/>
    <w:rsid w:val="008A48F9"/>
    <w:rsid w:val="008A4CFE"/>
    <w:rsid w:val="008A60D4"/>
    <w:rsid w:val="008A6760"/>
    <w:rsid w:val="008B1CFD"/>
    <w:rsid w:val="008B78EF"/>
    <w:rsid w:val="008C33E6"/>
    <w:rsid w:val="008C4F65"/>
    <w:rsid w:val="008D1F55"/>
    <w:rsid w:val="008D40FC"/>
    <w:rsid w:val="008D67E9"/>
    <w:rsid w:val="008E0ADA"/>
    <w:rsid w:val="008E4B3D"/>
    <w:rsid w:val="008E5509"/>
    <w:rsid w:val="008E6350"/>
    <w:rsid w:val="008F0EC5"/>
    <w:rsid w:val="008F2AC8"/>
    <w:rsid w:val="008F3A89"/>
    <w:rsid w:val="00903F4E"/>
    <w:rsid w:val="00907194"/>
    <w:rsid w:val="009075C9"/>
    <w:rsid w:val="00921CE7"/>
    <w:rsid w:val="00925D2C"/>
    <w:rsid w:val="0093098D"/>
    <w:rsid w:val="00931958"/>
    <w:rsid w:val="009361FA"/>
    <w:rsid w:val="00937168"/>
    <w:rsid w:val="009376AB"/>
    <w:rsid w:val="00943B3C"/>
    <w:rsid w:val="00944E35"/>
    <w:rsid w:val="009456F7"/>
    <w:rsid w:val="00952503"/>
    <w:rsid w:val="009770FB"/>
    <w:rsid w:val="00982575"/>
    <w:rsid w:val="00985C64"/>
    <w:rsid w:val="009975FE"/>
    <w:rsid w:val="00997D75"/>
    <w:rsid w:val="009A019E"/>
    <w:rsid w:val="009A40B0"/>
    <w:rsid w:val="009A447C"/>
    <w:rsid w:val="009A450D"/>
    <w:rsid w:val="009A7E4F"/>
    <w:rsid w:val="009B7BFD"/>
    <w:rsid w:val="009C0D78"/>
    <w:rsid w:val="009C3355"/>
    <w:rsid w:val="009C342C"/>
    <w:rsid w:val="009C6F83"/>
    <w:rsid w:val="009D0308"/>
    <w:rsid w:val="009D4A79"/>
    <w:rsid w:val="009D6707"/>
    <w:rsid w:val="009D67F8"/>
    <w:rsid w:val="009E0E95"/>
    <w:rsid w:val="009E2C87"/>
    <w:rsid w:val="009E4EB9"/>
    <w:rsid w:val="009E55FB"/>
    <w:rsid w:val="009F3373"/>
    <w:rsid w:val="009F427C"/>
    <w:rsid w:val="00A012CF"/>
    <w:rsid w:val="00A034C9"/>
    <w:rsid w:val="00A03716"/>
    <w:rsid w:val="00A04A07"/>
    <w:rsid w:val="00A106BC"/>
    <w:rsid w:val="00A121F9"/>
    <w:rsid w:val="00A145CE"/>
    <w:rsid w:val="00A16544"/>
    <w:rsid w:val="00A202B9"/>
    <w:rsid w:val="00A24544"/>
    <w:rsid w:val="00A245C8"/>
    <w:rsid w:val="00A25A59"/>
    <w:rsid w:val="00A26EDB"/>
    <w:rsid w:val="00A3001D"/>
    <w:rsid w:val="00A3078C"/>
    <w:rsid w:val="00A460FD"/>
    <w:rsid w:val="00A51384"/>
    <w:rsid w:val="00A53D4F"/>
    <w:rsid w:val="00A540C3"/>
    <w:rsid w:val="00A5619F"/>
    <w:rsid w:val="00A5651F"/>
    <w:rsid w:val="00A60055"/>
    <w:rsid w:val="00A651AE"/>
    <w:rsid w:val="00A65ED9"/>
    <w:rsid w:val="00A677EA"/>
    <w:rsid w:val="00A75544"/>
    <w:rsid w:val="00A75CBE"/>
    <w:rsid w:val="00A764B5"/>
    <w:rsid w:val="00A77570"/>
    <w:rsid w:val="00A82C2F"/>
    <w:rsid w:val="00A859CB"/>
    <w:rsid w:val="00A86260"/>
    <w:rsid w:val="00A87D22"/>
    <w:rsid w:val="00A92471"/>
    <w:rsid w:val="00A93967"/>
    <w:rsid w:val="00A93ED0"/>
    <w:rsid w:val="00A94CE4"/>
    <w:rsid w:val="00A9516D"/>
    <w:rsid w:val="00A97B0D"/>
    <w:rsid w:val="00AA47CB"/>
    <w:rsid w:val="00AB3812"/>
    <w:rsid w:val="00AB4371"/>
    <w:rsid w:val="00AB6004"/>
    <w:rsid w:val="00AC0A8E"/>
    <w:rsid w:val="00AC4272"/>
    <w:rsid w:val="00AC69F5"/>
    <w:rsid w:val="00AC7915"/>
    <w:rsid w:val="00AC7C16"/>
    <w:rsid w:val="00AC7DEC"/>
    <w:rsid w:val="00AE2D7E"/>
    <w:rsid w:val="00AE2EC1"/>
    <w:rsid w:val="00AE40A8"/>
    <w:rsid w:val="00AE6E5C"/>
    <w:rsid w:val="00AF01F7"/>
    <w:rsid w:val="00AF04FB"/>
    <w:rsid w:val="00AF4036"/>
    <w:rsid w:val="00AF6775"/>
    <w:rsid w:val="00B044C6"/>
    <w:rsid w:val="00B0645A"/>
    <w:rsid w:val="00B203BA"/>
    <w:rsid w:val="00B217A0"/>
    <w:rsid w:val="00B230E0"/>
    <w:rsid w:val="00B24F96"/>
    <w:rsid w:val="00B27402"/>
    <w:rsid w:val="00B33D95"/>
    <w:rsid w:val="00B43078"/>
    <w:rsid w:val="00B45CCB"/>
    <w:rsid w:val="00B55640"/>
    <w:rsid w:val="00B55C93"/>
    <w:rsid w:val="00B56AA9"/>
    <w:rsid w:val="00B60929"/>
    <w:rsid w:val="00B63EA8"/>
    <w:rsid w:val="00B72F61"/>
    <w:rsid w:val="00B8022E"/>
    <w:rsid w:val="00B82BF5"/>
    <w:rsid w:val="00B82E06"/>
    <w:rsid w:val="00B83727"/>
    <w:rsid w:val="00B96B2C"/>
    <w:rsid w:val="00B971C9"/>
    <w:rsid w:val="00BA0760"/>
    <w:rsid w:val="00BA0A18"/>
    <w:rsid w:val="00BA1610"/>
    <w:rsid w:val="00BB018C"/>
    <w:rsid w:val="00BB02EC"/>
    <w:rsid w:val="00BB246C"/>
    <w:rsid w:val="00BB4508"/>
    <w:rsid w:val="00BB7C64"/>
    <w:rsid w:val="00BD22A2"/>
    <w:rsid w:val="00BE790B"/>
    <w:rsid w:val="00BF0742"/>
    <w:rsid w:val="00BF09AE"/>
    <w:rsid w:val="00BF176B"/>
    <w:rsid w:val="00C013C3"/>
    <w:rsid w:val="00C0161F"/>
    <w:rsid w:val="00C03008"/>
    <w:rsid w:val="00C05126"/>
    <w:rsid w:val="00C15442"/>
    <w:rsid w:val="00C2131E"/>
    <w:rsid w:val="00C235CD"/>
    <w:rsid w:val="00C251EB"/>
    <w:rsid w:val="00C267E0"/>
    <w:rsid w:val="00C32DB3"/>
    <w:rsid w:val="00C4035E"/>
    <w:rsid w:val="00C4041F"/>
    <w:rsid w:val="00C409B7"/>
    <w:rsid w:val="00C471B5"/>
    <w:rsid w:val="00C52503"/>
    <w:rsid w:val="00C61240"/>
    <w:rsid w:val="00C708B9"/>
    <w:rsid w:val="00C819BF"/>
    <w:rsid w:val="00C81C69"/>
    <w:rsid w:val="00C81C8B"/>
    <w:rsid w:val="00C8245B"/>
    <w:rsid w:val="00C860C9"/>
    <w:rsid w:val="00C95BBC"/>
    <w:rsid w:val="00CA0B6D"/>
    <w:rsid w:val="00CA0F72"/>
    <w:rsid w:val="00CA3F00"/>
    <w:rsid w:val="00CB35CF"/>
    <w:rsid w:val="00CB6EA7"/>
    <w:rsid w:val="00CC360C"/>
    <w:rsid w:val="00CD0A15"/>
    <w:rsid w:val="00CE69B9"/>
    <w:rsid w:val="00CF03D9"/>
    <w:rsid w:val="00CF2464"/>
    <w:rsid w:val="00D07846"/>
    <w:rsid w:val="00D26EE1"/>
    <w:rsid w:val="00D2712E"/>
    <w:rsid w:val="00D27C75"/>
    <w:rsid w:val="00D31B4F"/>
    <w:rsid w:val="00D33497"/>
    <w:rsid w:val="00D3352B"/>
    <w:rsid w:val="00D37351"/>
    <w:rsid w:val="00D37C12"/>
    <w:rsid w:val="00D426BF"/>
    <w:rsid w:val="00D52B9A"/>
    <w:rsid w:val="00D550E6"/>
    <w:rsid w:val="00D559B8"/>
    <w:rsid w:val="00D579D0"/>
    <w:rsid w:val="00D66C65"/>
    <w:rsid w:val="00D6798E"/>
    <w:rsid w:val="00D70B7C"/>
    <w:rsid w:val="00D72284"/>
    <w:rsid w:val="00D722A3"/>
    <w:rsid w:val="00D7248D"/>
    <w:rsid w:val="00D81673"/>
    <w:rsid w:val="00D841FF"/>
    <w:rsid w:val="00D93CC8"/>
    <w:rsid w:val="00D95FE6"/>
    <w:rsid w:val="00DA0138"/>
    <w:rsid w:val="00DA1BAA"/>
    <w:rsid w:val="00DA5B36"/>
    <w:rsid w:val="00DA5DD7"/>
    <w:rsid w:val="00DB1924"/>
    <w:rsid w:val="00DB3507"/>
    <w:rsid w:val="00DB69DA"/>
    <w:rsid w:val="00DB7A56"/>
    <w:rsid w:val="00DC0214"/>
    <w:rsid w:val="00DC29B1"/>
    <w:rsid w:val="00DC3A65"/>
    <w:rsid w:val="00DD4684"/>
    <w:rsid w:val="00DD488A"/>
    <w:rsid w:val="00DD6793"/>
    <w:rsid w:val="00DE05FE"/>
    <w:rsid w:val="00DE0E01"/>
    <w:rsid w:val="00DE2A96"/>
    <w:rsid w:val="00DE34CC"/>
    <w:rsid w:val="00DE46FD"/>
    <w:rsid w:val="00DE4F77"/>
    <w:rsid w:val="00DF1368"/>
    <w:rsid w:val="00DF263C"/>
    <w:rsid w:val="00DF2CF3"/>
    <w:rsid w:val="00E00EC8"/>
    <w:rsid w:val="00E01656"/>
    <w:rsid w:val="00E0292C"/>
    <w:rsid w:val="00E1020A"/>
    <w:rsid w:val="00E11AD2"/>
    <w:rsid w:val="00E135EF"/>
    <w:rsid w:val="00E218C1"/>
    <w:rsid w:val="00E26046"/>
    <w:rsid w:val="00E330EC"/>
    <w:rsid w:val="00E35CE3"/>
    <w:rsid w:val="00E51CBE"/>
    <w:rsid w:val="00E5433C"/>
    <w:rsid w:val="00E55AC4"/>
    <w:rsid w:val="00E65D8A"/>
    <w:rsid w:val="00E750FC"/>
    <w:rsid w:val="00E8073B"/>
    <w:rsid w:val="00E80991"/>
    <w:rsid w:val="00E80B3A"/>
    <w:rsid w:val="00E81216"/>
    <w:rsid w:val="00E81AB7"/>
    <w:rsid w:val="00E82433"/>
    <w:rsid w:val="00E828D2"/>
    <w:rsid w:val="00E83ACD"/>
    <w:rsid w:val="00E934B8"/>
    <w:rsid w:val="00E96CF7"/>
    <w:rsid w:val="00EA2C71"/>
    <w:rsid w:val="00EB09EE"/>
    <w:rsid w:val="00EB2780"/>
    <w:rsid w:val="00EB58F1"/>
    <w:rsid w:val="00ED788D"/>
    <w:rsid w:val="00EE257E"/>
    <w:rsid w:val="00EF0B73"/>
    <w:rsid w:val="00EF7494"/>
    <w:rsid w:val="00EF7E2A"/>
    <w:rsid w:val="00F1421C"/>
    <w:rsid w:val="00F14E6E"/>
    <w:rsid w:val="00F16984"/>
    <w:rsid w:val="00F16E15"/>
    <w:rsid w:val="00F17093"/>
    <w:rsid w:val="00F23DB2"/>
    <w:rsid w:val="00F273EB"/>
    <w:rsid w:val="00F333EB"/>
    <w:rsid w:val="00F339E7"/>
    <w:rsid w:val="00F36E16"/>
    <w:rsid w:val="00F40799"/>
    <w:rsid w:val="00F437DD"/>
    <w:rsid w:val="00F45437"/>
    <w:rsid w:val="00F455BD"/>
    <w:rsid w:val="00F60A72"/>
    <w:rsid w:val="00F62EA4"/>
    <w:rsid w:val="00F66B2F"/>
    <w:rsid w:val="00F67E8B"/>
    <w:rsid w:val="00F70CAD"/>
    <w:rsid w:val="00F73D93"/>
    <w:rsid w:val="00F80FC4"/>
    <w:rsid w:val="00F81D08"/>
    <w:rsid w:val="00F85419"/>
    <w:rsid w:val="00F85A4D"/>
    <w:rsid w:val="00F86067"/>
    <w:rsid w:val="00F86548"/>
    <w:rsid w:val="00F924F6"/>
    <w:rsid w:val="00F93C59"/>
    <w:rsid w:val="00F96D34"/>
    <w:rsid w:val="00FA2F27"/>
    <w:rsid w:val="00FA3A17"/>
    <w:rsid w:val="00FA3DAC"/>
    <w:rsid w:val="00FA5F9B"/>
    <w:rsid w:val="00FA7786"/>
    <w:rsid w:val="00FA7AA8"/>
    <w:rsid w:val="00FB1919"/>
    <w:rsid w:val="00FB4073"/>
    <w:rsid w:val="00FC0E7B"/>
    <w:rsid w:val="00FC4493"/>
    <w:rsid w:val="00FC6016"/>
    <w:rsid w:val="00FC64F8"/>
    <w:rsid w:val="00FD0B60"/>
    <w:rsid w:val="00FD2D77"/>
    <w:rsid w:val="00FD3F34"/>
    <w:rsid w:val="00FD5C1B"/>
    <w:rsid w:val="00FE0D9F"/>
    <w:rsid w:val="00FE1550"/>
    <w:rsid w:val="00FE214E"/>
    <w:rsid w:val="00FE58D9"/>
    <w:rsid w:val="00FE6840"/>
    <w:rsid w:val="00FE7C94"/>
    <w:rsid w:val="00FF1B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5B07DC52"/>
  <w15:docId w15:val="{6CE2D063-CA4D-476D-A702-7D00CE57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C4A"/>
    <w:rPr>
      <w:rFonts w:ascii="Times New Roman" w:hAnsi="Times New Roman"/>
    </w:rPr>
  </w:style>
  <w:style w:type="paragraph" w:styleId="Heading1">
    <w:name w:val="heading 1"/>
    <w:basedOn w:val="Normal"/>
    <w:next w:val="Normal"/>
    <w:link w:val="Heading1Char"/>
    <w:uiPriority w:val="9"/>
    <w:qFormat/>
    <w:rsid w:val="0026499F"/>
    <w:pPr>
      <w:keepNext/>
      <w:keepLines/>
      <w:outlineLvl w:val="0"/>
    </w:pPr>
    <w:rPr>
      <w:rFonts w:eastAsiaTheme="majorEastAsia" w:cstheme="majorBidi"/>
      <w:b/>
      <w:bCs/>
      <w:szCs w:val="28"/>
    </w:rPr>
  </w:style>
  <w:style w:type="paragraph" w:styleId="Heading2">
    <w:name w:val="heading 2"/>
    <w:basedOn w:val="Normal"/>
    <w:next w:val="Normal"/>
    <w:link w:val="Heading2Char3"/>
    <w:uiPriority w:val="9"/>
    <w:unhideWhenUsed/>
    <w:qFormat/>
    <w:rsid w:val="00AE6E5C"/>
    <w:pPr>
      <w:keepNext/>
      <w:keepLines/>
      <w:numPr>
        <w:numId w:val="24"/>
      </w:numPr>
      <w:ind w:left="360"/>
      <w:outlineLvl w:val="1"/>
    </w:pPr>
    <w:rPr>
      <w:rFonts w:eastAsiaTheme="majorEastAsia" w:cstheme="majorBidi"/>
      <w:b/>
      <w:bCs/>
      <w:szCs w:val="26"/>
    </w:rPr>
  </w:style>
  <w:style w:type="paragraph" w:styleId="Heading3">
    <w:name w:val="heading 3"/>
    <w:basedOn w:val="Normal"/>
    <w:next w:val="Normal"/>
    <w:link w:val="Heading3Char1"/>
    <w:uiPriority w:val="9"/>
    <w:unhideWhenUsed/>
    <w:qFormat/>
    <w:rsid w:val="00AE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07FF"/>
    <w:pPr>
      <w:ind w:left="720"/>
      <w:contextualSpacing/>
    </w:pPr>
  </w:style>
  <w:style w:type="paragraph" w:styleId="NormalWeb">
    <w:name w:val="Normal (Web)"/>
    <w:basedOn w:val="Normal"/>
    <w:uiPriority w:val="99"/>
    <w:semiHidden/>
    <w:unhideWhenUsed/>
    <w:rsid w:val="00F73D9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04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4E5"/>
    <w:rPr>
      <w:rFonts w:ascii="Lucida Grande" w:hAnsi="Lucida Grande" w:cs="Lucida Grande"/>
      <w:sz w:val="18"/>
      <w:szCs w:val="18"/>
    </w:rPr>
  </w:style>
  <w:style w:type="character" w:styleId="Hyperlink">
    <w:name w:val="Hyperlink"/>
    <w:basedOn w:val="DefaultParagraphFont"/>
    <w:uiPriority w:val="99"/>
    <w:unhideWhenUsed/>
    <w:rsid w:val="00A75544"/>
    <w:rPr>
      <w:color w:val="0000FF" w:themeColor="hyperlink"/>
      <w:u w:val="single"/>
    </w:rPr>
  </w:style>
  <w:style w:type="paragraph" w:styleId="FootnoteText">
    <w:name w:val="footnote text"/>
    <w:basedOn w:val="Normal"/>
    <w:link w:val="FootnoteTextChar"/>
    <w:uiPriority w:val="99"/>
    <w:unhideWhenUsed/>
    <w:rsid w:val="00C819BF"/>
  </w:style>
  <w:style w:type="character" w:customStyle="1" w:styleId="FootnoteTextChar">
    <w:name w:val="Footnote Text Char"/>
    <w:basedOn w:val="DefaultParagraphFont"/>
    <w:link w:val="FootnoteText"/>
    <w:uiPriority w:val="99"/>
    <w:rsid w:val="00C819BF"/>
  </w:style>
  <w:style w:type="character" w:styleId="FootnoteReference">
    <w:name w:val="footnote reference"/>
    <w:basedOn w:val="DefaultParagraphFont"/>
    <w:uiPriority w:val="99"/>
    <w:unhideWhenUsed/>
    <w:rsid w:val="00C819BF"/>
    <w:rPr>
      <w:vertAlign w:val="superscript"/>
    </w:rPr>
  </w:style>
  <w:style w:type="paragraph" w:styleId="Footer">
    <w:name w:val="footer"/>
    <w:basedOn w:val="Normal"/>
    <w:link w:val="FooterChar"/>
    <w:uiPriority w:val="99"/>
    <w:unhideWhenUsed/>
    <w:rsid w:val="00C819BF"/>
    <w:pPr>
      <w:tabs>
        <w:tab w:val="center" w:pos="4320"/>
        <w:tab w:val="right" w:pos="8640"/>
      </w:tabs>
    </w:pPr>
  </w:style>
  <w:style w:type="character" w:customStyle="1" w:styleId="FooterChar">
    <w:name w:val="Footer Char"/>
    <w:basedOn w:val="DefaultParagraphFont"/>
    <w:link w:val="Footer"/>
    <w:uiPriority w:val="99"/>
    <w:rsid w:val="00C819BF"/>
  </w:style>
  <w:style w:type="character" w:styleId="PageNumber">
    <w:name w:val="page number"/>
    <w:basedOn w:val="DefaultParagraphFont"/>
    <w:uiPriority w:val="99"/>
    <w:semiHidden/>
    <w:unhideWhenUsed/>
    <w:rsid w:val="00C819BF"/>
  </w:style>
  <w:style w:type="character" w:styleId="CommentReference">
    <w:name w:val="annotation reference"/>
    <w:basedOn w:val="DefaultParagraphFont"/>
    <w:uiPriority w:val="99"/>
    <w:semiHidden/>
    <w:unhideWhenUsed/>
    <w:rsid w:val="004A3717"/>
    <w:rPr>
      <w:sz w:val="18"/>
      <w:szCs w:val="18"/>
    </w:rPr>
  </w:style>
  <w:style w:type="paragraph" w:styleId="CommentText">
    <w:name w:val="annotation text"/>
    <w:basedOn w:val="Normal"/>
    <w:link w:val="CommentTextChar"/>
    <w:uiPriority w:val="99"/>
    <w:semiHidden/>
    <w:unhideWhenUsed/>
    <w:rsid w:val="004A3717"/>
  </w:style>
  <w:style w:type="character" w:customStyle="1" w:styleId="CommentTextChar">
    <w:name w:val="Comment Text Char"/>
    <w:basedOn w:val="DefaultParagraphFont"/>
    <w:link w:val="CommentText"/>
    <w:uiPriority w:val="99"/>
    <w:semiHidden/>
    <w:rsid w:val="004A3717"/>
  </w:style>
  <w:style w:type="paragraph" w:styleId="CommentSubject">
    <w:name w:val="annotation subject"/>
    <w:basedOn w:val="CommentText"/>
    <w:next w:val="CommentText"/>
    <w:link w:val="CommentSubjectChar"/>
    <w:uiPriority w:val="99"/>
    <w:semiHidden/>
    <w:unhideWhenUsed/>
    <w:rsid w:val="004A3717"/>
    <w:rPr>
      <w:b/>
      <w:bCs/>
      <w:sz w:val="20"/>
      <w:szCs w:val="20"/>
    </w:rPr>
  </w:style>
  <w:style w:type="character" w:customStyle="1" w:styleId="CommentSubjectChar">
    <w:name w:val="Comment Subject Char"/>
    <w:basedOn w:val="CommentTextChar"/>
    <w:link w:val="CommentSubject"/>
    <w:uiPriority w:val="99"/>
    <w:semiHidden/>
    <w:rsid w:val="004A3717"/>
    <w:rPr>
      <w:b/>
      <w:bCs/>
      <w:sz w:val="20"/>
      <w:szCs w:val="20"/>
    </w:rPr>
  </w:style>
  <w:style w:type="character" w:customStyle="1" w:styleId="texttitle">
    <w:name w:val="texttitle"/>
    <w:basedOn w:val="DefaultParagraphFont"/>
    <w:rsid w:val="003256C6"/>
  </w:style>
  <w:style w:type="character" w:styleId="FollowedHyperlink">
    <w:name w:val="FollowedHyperlink"/>
    <w:basedOn w:val="DefaultParagraphFont"/>
    <w:uiPriority w:val="99"/>
    <w:semiHidden/>
    <w:unhideWhenUsed/>
    <w:rsid w:val="00B82BF5"/>
    <w:rPr>
      <w:color w:val="800080" w:themeColor="followedHyperlink"/>
      <w:u w:val="single"/>
    </w:rPr>
  </w:style>
  <w:style w:type="character" w:customStyle="1" w:styleId="Heading2Char">
    <w:name w:val="Heading 2 Char"/>
    <w:basedOn w:val="DefaultParagraphFont"/>
    <w:uiPriority w:val="9"/>
    <w:rsid w:val="00D426BF"/>
    <w:rPr>
      <w:rFonts w:ascii="Times New Roman" w:eastAsiaTheme="majorEastAsia" w:hAnsi="Times New Roman" w:cstheme="majorBidi"/>
      <w:b/>
      <w:bCs/>
      <w:szCs w:val="26"/>
    </w:rPr>
  </w:style>
  <w:style w:type="paragraph" w:styleId="Header">
    <w:name w:val="header"/>
    <w:basedOn w:val="Normal"/>
    <w:link w:val="HeaderChar"/>
    <w:uiPriority w:val="99"/>
    <w:unhideWhenUsed/>
    <w:rsid w:val="009C0D7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9C0D78"/>
    <w:rPr>
      <w:rFonts w:eastAsiaTheme="minorHAnsi"/>
    </w:rPr>
  </w:style>
  <w:style w:type="character" w:customStyle="1" w:styleId="pages">
    <w:name w:val="pages"/>
    <w:basedOn w:val="DefaultParagraphFont"/>
    <w:rsid w:val="00175968"/>
  </w:style>
  <w:style w:type="table" w:styleId="TableGrid">
    <w:name w:val="Table Grid"/>
    <w:basedOn w:val="TableNormal"/>
    <w:uiPriority w:val="99"/>
    <w:rsid w:val="00175968"/>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22A3"/>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26499F"/>
    <w:rPr>
      <w:rFonts w:ascii="Times New Roman" w:eastAsiaTheme="majorEastAsia" w:hAnsi="Times New Roman" w:cstheme="majorBidi"/>
      <w:b/>
      <w:bCs/>
      <w:szCs w:val="28"/>
    </w:rPr>
  </w:style>
  <w:style w:type="paragraph" w:styleId="Title">
    <w:name w:val="Title"/>
    <w:basedOn w:val="Normal"/>
    <w:next w:val="Normal"/>
    <w:link w:val="TitleChar"/>
    <w:uiPriority w:val="10"/>
    <w:qFormat/>
    <w:rsid w:val="00583835"/>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583835"/>
    <w:rPr>
      <w:rFonts w:ascii="Times New Roman" w:eastAsiaTheme="majorEastAsia" w:hAnsi="Times New Roman" w:cstheme="majorBidi"/>
      <w:b/>
      <w:spacing w:val="5"/>
      <w:kern w:val="28"/>
      <w:sz w:val="28"/>
      <w:szCs w:val="52"/>
    </w:rPr>
  </w:style>
  <w:style w:type="character" w:customStyle="1" w:styleId="Heading3Char">
    <w:name w:val="Heading 3 Char"/>
    <w:basedOn w:val="DefaultParagraphFont"/>
    <w:uiPriority w:val="9"/>
    <w:rsid w:val="00835745"/>
    <w:rPr>
      <w:rFonts w:ascii="Times New Roman" w:eastAsiaTheme="majorEastAsia" w:hAnsi="Times New Roman" w:cstheme="majorBidi"/>
      <w:b/>
      <w:bCs/>
      <w:i/>
    </w:rPr>
  </w:style>
  <w:style w:type="paragraph" w:styleId="NoSpacing">
    <w:name w:val="No Spacing"/>
    <w:uiPriority w:val="1"/>
    <w:qFormat/>
    <w:rsid w:val="0022696A"/>
    <w:rPr>
      <w:rFonts w:ascii="Times New Roman" w:hAnsi="Times New Roman"/>
    </w:rPr>
  </w:style>
  <w:style w:type="paragraph" w:styleId="TOCHeading">
    <w:name w:val="TOC Heading"/>
    <w:basedOn w:val="Heading1"/>
    <w:next w:val="Normal"/>
    <w:uiPriority w:val="39"/>
    <w:semiHidden/>
    <w:unhideWhenUsed/>
    <w:qFormat/>
    <w:rsid w:val="008A60D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8A60D4"/>
    <w:pPr>
      <w:spacing w:after="100"/>
    </w:pPr>
  </w:style>
  <w:style w:type="paragraph" w:styleId="TOC2">
    <w:name w:val="toc 2"/>
    <w:basedOn w:val="Normal"/>
    <w:next w:val="Normal"/>
    <w:autoRedefine/>
    <w:uiPriority w:val="39"/>
    <w:unhideWhenUsed/>
    <w:rsid w:val="008A60D4"/>
    <w:pPr>
      <w:spacing w:after="100"/>
      <w:ind w:left="240"/>
    </w:pPr>
  </w:style>
  <w:style w:type="character" w:customStyle="1" w:styleId="Heading2Char1">
    <w:name w:val="Heading 2 Char1"/>
    <w:basedOn w:val="DefaultParagraphFont"/>
    <w:uiPriority w:val="9"/>
    <w:rsid w:val="00D426BF"/>
    <w:rPr>
      <w:rFonts w:ascii="Times New Roman" w:eastAsiaTheme="majorEastAsia" w:hAnsi="Times New Roman" w:cstheme="majorBidi"/>
      <w:b/>
      <w:bCs/>
      <w:szCs w:val="26"/>
    </w:rPr>
  </w:style>
  <w:style w:type="character" w:customStyle="1" w:styleId="Heading2Char2">
    <w:name w:val="Heading 2 Char2"/>
    <w:basedOn w:val="DefaultParagraphFont"/>
    <w:uiPriority w:val="9"/>
    <w:rsid w:val="00A97B0D"/>
    <w:rPr>
      <w:rFonts w:ascii="Times New Roman" w:eastAsiaTheme="majorEastAsia" w:hAnsi="Times New Roman" w:cstheme="majorBidi"/>
      <w:b/>
      <w:bCs/>
      <w:szCs w:val="26"/>
    </w:rPr>
  </w:style>
  <w:style w:type="paragraph" w:styleId="Revision">
    <w:name w:val="Revision"/>
    <w:hidden/>
    <w:uiPriority w:val="99"/>
    <w:semiHidden/>
    <w:rsid w:val="0007012E"/>
    <w:rPr>
      <w:rFonts w:ascii="Times New Roman" w:hAnsi="Times New Roman"/>
    </w:rPr>
  </w:style>
  <w:style w:type="character" w:customStyle="1" w:styleId="Heading2Char3">
    <w:name w:val="Heading 2 Char3"/>
    <w:basedOn w:val="DefaultParagraphFont"/>
    <w:link w:val="Heading2"/>
    <w:uiPriority w:val="9"/>
    <w:rsid w:val="00AE6E5C"/>
    <w:rPr>
      <w:rFonts w:ascii="Times New Roman" w:eastAsiaTheme="majorEastAsia" w:hAnsi="Times New Roman" w:cstheme="majorBidi"/>
      <w:b/>
      <w:bCs/>
      <w:szCs w:val="26"/>
    </w:rPr>
  </w:style>
  <w:style w:type="character" w:customStyle="1" w:styleId="Heading3Char1">
    <w:name w:val="Heading 3 Char1"/>
    <w:basedOn w:val="DefaultParagraphFont"/>
    <w:link w:val="Heading3"/>
    <w:uiPriority w:val="9"/>
    <w:rsid w:val="00AE6E5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63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73EB"/>
    <w:rPr>
      <w:rFonts w:ascii="Courier New" w:eastAsia="Times New Roman" w:hAnsi="Courier New" w:cs="Courier New"/>
      <w:sz w:val="20"/>
      <w:szCs w:val="20"/>
    </w:rPr>
  </w:style>
  <w:style w:type="table" w:styleId="MediumList2-Accent5">
    <w:name w:val="Medium List 2 Accent 5"/>
    <w:basedOn w:val="TableNormal"/>
    <w:uiPriority w:val="66"/>
    <w:rsid w:val="005A503A"/>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EndNoteBibliographyTitle">
    <w:name w:val="EndNote Bibliography Title"/>
    <w:basedOn w:val="Normal"/>
    <w:link w:val="EndNoteBibliographyTitleChar"/>
    <w:rsid w:val="00822F5E"/>
    <w:pPr>
      <w:jc w:val="center"/>
    </w:pPr>
    <w:rPr>
      <w:rFonts w:cs="Times New Roman"/>
      <w:noProof/>
    </w:rPr>
  </w:style>
  <w:style w:type="character" w:customStyle="1" w:styleId="ListParagraphChar">
    <w:name w:val="List Paragraph Char"/>
    <w:basedOn w:val="DefaultParagraphFont"/>
    <w:link w:val="ListParagraph"/>
    <w:uiPriority w:val="34"/>
    <w:rsid w:val="00822F5E"/>
    <w:rPr>
      <w:rFonts w:ascii="Times New Roman" w:hAnsi="Times New Roman"/>
    </w:rPr>
  </w:style>
  <w:style w:type="character" w:customStyle="1" w:styleId="EndNoteBibliographyTitleChar">
    <w:name w:val="EndNote Bibliography Title Char"/>
    <w:basedOn w:val="ListParagraphChar"/>
    <w:link w:val="EndNoteBibliographyTitle"/>
    <w:rsid w:val="00822F5E"/>
    <w:rPr>
      <w:rFonts w:ascii="Times New Roman" w:hAnsi="Times New Roman" w:cs="Times New Roman"/>
      <w:noProof/>
    </w:rPr>
  </w:style>
  <w:style w:type="paragraph" w:customStyle="1" w:styleId="EndNoteBibliography">
    <w:name w:val="EndNote Bibliography"/>
    <w:basedOn w:val="Normal"/>
    <w:link w:val="EndNoteBibliographyChar"/>
    <w:rsid w:val="00822F5E"/>
    <w:rPr>
      <w:rFonts w:cs="Times New Roman"/>
      <w:noProof/>
    </w:rPr>
  </w:style>
  <w:style w:type="character" w:customStyle="1" w:styleId="EndNoteBibliographyChar">
    <w:name w:val="EndNote Bibliography Char"/>
    <w:basedOn w:val="ListParagraphChar"/>
    <w:link w:val="EndNoteBibliography"/>
    <w:rsid w:val="00822F5E"/>
    <w:rPr>
      <w:rFonts w:ascii="Times New Roman" w:hAnsi="Times New Roman" w:cs="Times New Roman"/>
      <w:noProof/>
    </w:rPr>
  </w:style>
  <w:style w:type="character" w:styleId="UnresolvedMention">
    <w:name w:val="Unresolved Mention"/>
    <w:basedOn w:val="DefaultParagraphFont"/>
    <w:uiPriority w:val="99"/>
    <w:semiHidden/>
    <w:unhideWhenUsed/>
    <w:rsid w:val="00D37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5653">
      <w:bodyDiv w:val="1"/>
      <w:marLeft w:val="0"/>
      <w:marRight w:val="0"/>
      <w:marTop w:val="0"/>
      <w:marBottom w:val="0"/>
      <w:divBdr>
        <w:top w:val="none" w:sz="0" w:space="0" w:color="auto"/>
        <w:left w:val="none" w:sz="0" w:space="0" w:color="auto"/>
        <w:bottom w:val="none" w:sz="0" w:space="0" w:color="auto"/>
        <w:right w:val="none" w:sz="0" w:space="0" w:color="auto"/>
      </w:divBdr>
      <w:divsChild>
        <w:div w:id="153647416">
          <w:marLeft w:val="547"/>
          <w:marRight w:val="0"/>
          <w:marTop w:val="144"/>
          <w:marBottom w:val="0"/>
          <w:divBdr>
            <w:top w:val="none" w:sz="0" w:space="0" w:color="auto"/>
            <w:left w:val="none" w:sz="0" w:space="0" w:color="auto"/>
            <w:bottom w:val="none" w:sz="0" w:space="0" w:color="auto"/>
            <w:right w:val="none" w:sz="0" w:space="0" w:color="auto"/>
          </w:divBdr>
        </w:div>
        <w:div w:id="1860392052">
          <w:marLeft w:val="547"/>
          <w:marRight w:val="0"/>
          <w:marTop w:val="144"/>
          <w:marBottom w:val="0"/>
          <w:divBdr>
            <w:top w:val="none" w:sz="0" w:space="0" w:color="auto"/>
            <w:left w:val="none" w:sz="0" w:space="0" w:color="auto"/>
            <w:bottom w:val="none" w:sz="0" w:space="0" w:color="auto"/>
            <w:right w:val="none" w:sz="0" w:space="0" w:color="auto"/>
          </w:divBdr>
        </w:div>
      </w:divsChild>
    </w:div>
    <w:div w:id="132337130">
      <w:bodyDiv w:val="1"/>
      <w:marLeft w:val="0"/>
      <w:marRight w:val="0"/>
      <w:marTop w:val="0"/>
      <w:marBottom w:val="0"/>
      <w:divBdr>
        <w:top w:val="none" w:sz="0" w:space="0" w:color="auto"/>
        <w:left w:val="none" w:sz="0" w:space="0" w:color="auto"/>
        <w:bottom w:val="none" w:sz="0" w:space="0" w:color="auto"/>
        <w:right w:val="none" w:sz="0" w:space="0" w:color="auto"/>
      </w:divBdr>
    </w:div>
    <w:div w:id="200289466">
      <w:bodyDiv w:val="1"/>
      <w:marLeft w:val="0"/>
      <w:marRight w:val="0"/>
      <w:marTop w:val="0"/>
      <w:marBottom w:val="0"/>
      <w:divBdr>
        <w:top w:val="none" w:sz="0" w:space="0" w:color="auto"/>
        <w:left w:val="none" w:sz="0" w:space="0" w:color="auto"/>
        <w:bottom w:val="none" w:sz="0" w:space="0" w:color="auto"/>
        <w:right w:val="none" w:sz="0" w:space="0" w:color="auto"/>
      </w:divBdr>
    </w:div>
    <w:div w:id="218328544">
      <w:bodyDiv w:val="1"/>
      <w:marLeft w:val="0"/>
      <w:marRight w:val="0"/>
      <w:marTop w:val="0"/>
      <w:marBottom w:val="0"/>
      <w:divBdr>
        <w:top w:val="none" w:sz="0" w:space="0" w:color="auto"/>
        <w:left w:val="none" w:sz="0" w:space="0" w:color="auto"/>
        <w:bottom w:val="none" w:sz="0" w:space="0" w:color="auto"/>
        <w:right w:val="none" w:sz="0" w:space="0" w:color="auto"/>
      </w:divBdr>
      <w:divsChild>
        <w:div w:id="1099250210">
          <w:marLeft w:val="547"/>
          <w:marRight w:val="0"/>
          <w:marTop w:val="106"/>
          <w:marBottom w:val="0"/>
          <w:divBdr>
            <w:top w:val="none" w:sz="0" w:space="0" w:color="auto"/>
            <w:left w:val="none" w:sz="0" w:space="0" w:color="auto"/>
            <w:bottom w:val="none" w:sz="0" w:space="0" w:color="auto"/>
            <w:right w:val="none" w:sz="0" w:space="0" w:color="auto"/>
          </w:divBdr>
        </w:div>
        <w:div w:id="443699226">
          <w:marLeft w:val="1166"/>
          <w:marRight w:val="0"/>
          <w:marTop w:val="96"/>
          <w:marBottom w:val="0"/>
          <w:divBdr>
            <w:top w:val="none" w:sz="0" w:space="0" w:color="auto"/>
            <w:left w:val="none" w:sz="0" w:space="0" w:color="auto"/>
            <w:bottom w:val="none" w:sz="0" w:space="0" w:color="auto"/>
            <w:right w:val="none" w:sz="0" w:space="0" w:color="auto"/>
          </w:divBdr>
        </w:div>
        <w:div w:id="498008386">
          <w:marLeft w:val="1166"/>
          <w:marRight w:val="0"/>
          <w:marTop w:val="96"/>
          <w:marBottom w:val="0"/>
          <w:divBdr>
            <w:top w:val="none" w:sz="0" w:space="0" w:color="auto"/>
            <w:left w:val="none" w:sz="0" w:space="0" w:color="auto"/>
            <w:bottom w:val="none" w:sz="0" w:space="0" w:color="auto"/>
            <w:right w:val="none" w:sz="0" w:space="0" w:color="auto"/>
          </w:divBdr>
        </w:div>
        <w:div w:id="1600138719">
          <w:marLeft w:val="1166"/>
          <w:marRight w:val="0"/>
          <w:marTop w:val="96"/>
          <w:marBottom w:val="0"/>
          <w:divBdr>
            <w:top w:val="none" w:sz="0" w:space="0" w:color="auto"/>
            <w:left w:val="none" w:sz="0" w:space="0" w:color="auto"/>
            <w:bottom w:val="none" w:sz="0" w:space="0" w:color="auto"/>
            <w:right w:val="none" w:sz="0" w:space="0" w:color="auto"/>
          </w:divBdr>
        </w:div>
        <w:div w:id="1346175223">
          <w:marLeft w:val="547"/>
          <w:marRight w:val="0"/>
          <w:marTop w:val="106"/>
          <w:marBottom w:val="0"/>
          <w:divBdr>
            <w:top w:val="none" w:sz="0" w:space="0" w:color="auto"/>
            <w:left w:val="none" w:sz="0" w:space="0" w:color="auto"/>
            <w:bottom w:val="none" w:sz="0" w:space="0" w:color="auto"/>
            <w:right w:val="none" w:sz="0" w:space="0" w:color="auto"/>
          </w:divBdr>
        </w:div>
        <w:div w:id="1028800399">
          <w:marLeft w:val="1166"/>
          <w:marRight w:val="0"/>
          <w:marTop w:val="96"/>
          <w:marBottom w:val="0"/>
          <w:divBdr>
            <w:top w:val="none" w:sz="0" w:space="0" w:color="auto"/>
            <w:left w:val="none" w:sz="0" w:space="0" w:color="auto"/>
            <w:bottom w:val="none" w:sz="0" w:space="0" w:color="auto"/>
            <w:right w:val="none" w:sz="0" w:space="0" w:color="auto"/>
          </w:divBdr>
        </w:div>
        <w:div w:id="999239343">
          <w:marLeft w:val="1166"/>
          <w:marRight w:val="0"/>
          <w:marTop w:val="96"/>
          <w:marBottom w:val="0"/>
          <w:divBdr>
            <w:top w:val="none" w:sz="0" w:space="0" w:color="auto"/>
            <w:left w:val="none" w:sz="0" w:space="0" w:color="auto"/>
            <w:bottom w:val="none" w:sz="0" w:space="0" w:color="auto"/>
            <w:right w:val="none" w:sz="0" w:space="0" w:color="auto"/>
          </w:divBdr>
        </w:div>
        <w:div w:id="737246661">
          <w:marLeft w:val="547"/>
          <w:marRight w:val="0"/>
          <w:marTop w:val="106"/>
          <w:marBottom w:val="0"/>
          <w:divBdr>
            <w:top w:val="none" w:sz="0" w:space="0" w:color="auto"/>
            <w:left w:val="none" w:sz="0" w:space="0" w:color="auto"/>
            <w:bottom w:val="none" w:sz="0" w:space="0" w:color="auto"/>
            <w:right w:val="none" w:sz="0" w:space="0" w:color="auto"/>
          </w:divBdr>
        </w:div>
      </w:divsChild>
    </w:div>
    <w:div w:id="22048134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12">
          <w:marLeft w:val="547"/>
          <w:marRight w:val="0"/>
          <w:marTop w:val="134"/>
          <w:marBottom w:val="0"/>
          <w:divBdr>
            <w:top w:val="none" w:sz="0" w:space="0" w:color="auto"/>
            <w:left w:val="none" w:sz="0" w:space="0" w:color="auto"/>
            <w:bottom w:val="none" w:sz="0" w:space="0" w:color="auto"/>
            <w:right w:val="none" w:sz="0" w:space="0" w:color="auto"/>
          </w:divBdr>
        </w:div>
      </w:divsChild>
    </w:div>
    <w:div w:id="364990774">
      <w:bodyDiv w:val="1"/>
      <w:marLeft w:val="0"/>
      <w:marRight w:val="0"/>
      <w:marTop w:val="0"/>
      <w:marBottom w:val="0"/>
      <w:divBdr>
        <w:top w:val="none" w:sz="0" w:space="0" w:color="auto"/>
        <w:left w:val="none" w:sz="0" w:space="0" w:color="auto"/>
        <w:bottom w:val="none" w:sz="0" w:space="0" w:color="auto"/>
        <w:right w:val="none" w:sz="0" w:space="0" w:color="auto"/>
      </w:divBdr>
      <w:divsChild>
        <w:div w:id="376322896">
          <w:marLeft w:val="547"/>
          <w:marRight w:val="0"/>
          <w:marTop w:val="134"/>
          <w:marBottom w:val="0"/>
          <w:divBdr>
            <w:top w:val="none" w:sz="0" w:space="0" w:color="auto"/>
            <w:left w:val="none" w:sz="0" w:space="0" w:color="auto"/>
            <w:bottom w:val="none" w:sz="0" w:space="0" w:color="auto"/>
            <w:right w:val="none" w:sz="0" w:space="0" w:color="auto"/>
          </w:divBdr>
        </w:div>
      </w:divsChild>
    </w:div>
    <w:div w:id="568543114">
      <w:bodyDiv w:val="1"/>
      <w:marLeft w:val="0"/>
      <w:marRight w:val="0"/>
      <w:marTop w:val="0"/>
      <w:marBottom w:val="0"/>
      <w:divBdr>
        <w:top w:val="none" w:sz="0" w:space="0" w:color="auto"/>
        <w:left w:val="none" w:sz="0" w:space="0" w:color="auto"/>
        <w:bottom w:val="none" w:sz="0" w:space="0" w:color="auto"/>
        <w:right w:val="none" w:sz="0" w:space="0" w:color="auto"/>
      </w:divBdr>
    </w:div>
    <w:div w:id="727652101">
      <w:bodyDiv w:val="1"/>
      <w:marLeft w:val="0"/>
      <w:marRight w:val="0"/>
      <w:marTop w:val="0"/>
      <w:marBottom w:val="0"/>
      <w:divBdr>
        <w:top w:val="none" w:sz="0" w:space="0" w:color="auto"/>
        <w:left w:val="none" w:sz="0" w:space="0" w:color="auto"/>
        <w:bottom w:val="none" w:sz="0" w:space="0" w:color="auto"/>
        <w:right w:val="none" w:sz="0" w:space="0" w:color="auto"/>
      </w:divBdr>
      <w:divsChild>
        <w:div w:id="337082134">
          <w:marLeft w:val="547"/>
          <w:marRight w:val="0"/>
          <w:marTop w:val="144"/>
          <w:marBottom w:val="0"/>
          <w:divBdr>
            <w:top w:val="none" w:sz="0" w:space="0" w:color="auto"/>
            <w:left w:val="none" w:sz="0" w:space="0" w:color="auto"/>
            <w:bottom w:val="none" w:sz="0" w:space="0" w:color="auto"/>
            <w:right w:val="none" w:sz="0" w:space="0" w:color="auto"/>
          </w:divBdr>
        </w:div>
        <w:div w:id="1064060027">
          <w:marLeft w:val="547"/>
          <w:marRight w:val="0"/>
          <w:marTop w:val="144"/>
          <w:marBottom w:val="0"/>
          <w:divBdr>
            <w:top w:val="none" w:sz="0" w:space="0" w:color="auto"/>
            <w:left w:val="none" w:sz="0" w:space="0" w:color="auto"/>
            <w:bottom w:val="none" w:sz="0" w:space="0" w:color="auto"/>
            <w:right w:val="none" w:sz="0" w:space="0" w:color="auto"/>
          </w:divBdr>
        </w:div>
        <w:div w:id="1057633842">
          <w:marLeft w:val="547"/>
          <w:marRight w:val="0"/>
          <w:marTop w:val="144"/>
          <w:marBottom w:val="0"/>
          <w:divBdr>
            <w:top w:val="none" w:sz="0" w:space="0" w:color="auto"/>
            <w:left w:val="none" w:sz="0" w:space="0" w:color="auto"/>
            <w:bottom w:val="none" w:sz="0" w:space="0" w:color="auto"/>
            <w:right w:val="none" w:sz="0" w:space="0" w:color="auto"/>
          </w:divBdr>
        </w:div>
        <w:div w:id="1349602607">
          <w:marLeft w:val="547"/>
          <w:marRight w:val="0"/>
          <w:marTop w:val="144"/>
          <w:marBottom w:val="0"/>
          <w:divBdr>
            <w:top w:val="none" w:sz="0" w:space="0" w:color="auto"/>
            <w:left w:val="none" w:sz="0" w:space="0" w:color="auto"/>
            <w:bottom w:val="none" w:sz="0" w:space="0" w:color="auto"/>
            <w:right w:val="none" w:sz="0" w:space="0" w:color="auto"/>
          </w:divBdr>
        </w:div>
      </w:divsChild>
    </w:div>
    <w:div w:id="737436656">
      <w:bodyDiv w:val="1"/>
      <w:marLeft w:val="0"/>
      <w:marRight w:val="0"/>
      <w:marTop w:val="0"/>
      <w:marBottom w:val="0"/>
      <w:divBdr>
        <w:top w:val="none" w:sz="0" w:space="0" w:color="auto"/>
        <w:left w:val="none" w:sz="0" w:space="0" w:color="auto"/>
        <w:bottom w:val="none" w:sz="0" w:space="0" w:color="auto"/>
        <w:right w:val="none" w:sz="0" w:space="0" w:color="auto"/>
      </w:divBdr>
      <w:divsChild>
        <w:div w:id="2092966156">
          <w:marLeft w:val="547"/>
          <w:marRight w:val="0"/>
          <w:marTop w:val="134"/>
          <w:marBottom w:val="0"/>
          <w:divBdr>
            <w:top w:val="none" w:sz="0" w:space="0" w:color="auto"/>
            <w:left w:val="none" w:sz="0" w:space="0" w:color="auto"/>
            <w:bottom w:val="none" w:sz="0" w:space="0" w:color="auto"/>
            <w:right w:val="none" w:sz="0" w:space="0" w:color="auto"/>
          </w:divBdr>
        </w:div>
        <w:div w:id="1547331495">
          <w:marLeft w:val="547"/>
          <w:marRight w:val="0"/>
          <w:marTop w:val="134"/>
          <w:marBottom w:val="0"/>
          <w:divBdr>
            <w:top w:val="none" w:sz="0" w:space="0" w:color="auto"/>
            <w:left w:val="none" w:sz="0" w:space="0" w:color="auto"/>
            <w:bottom w:val="none" w:sz="0" w:space="0" w:color="auto"/>
            <w:right w:val="none" w:sz="0" w:space="0" w:color="auto"/>
          </w:divBdr>
        </w:div>
        <w:div w:id="1414550929">
          <w:marLeft w:val="547"/>
          <w:marRight w:val="0"/>
          <w:marTop w:val="134"/>
          <w:marBottom w:val="0"/>
          <w:divBdr>
            <w:top w:val="none" w:sz="0" w:space="0" w:color="auto"/>
            <w:left w:val="none" w:sz="0" w:space="0" w:color="auto"/>
            <w:bottom w:val="none" w:sz="0" w:space="0" w:color="auto"/>
            <w:right w:val="none" w:sz="0" w:space="0" w:color="auto"/>
          </w:divBdr>
        </w:div>
        <w:div w:id="449007536">
          <w:marLeft w:val="547"/>
          <w:marRight w:val="0"/>
          <w:marTop w:val="134"/>
          <w:marBottom w:val="0"/>
          <w:divBdr>
            <w:top w:val="none" w:sz="0" w:space="0" w:color="auto"/>
            <w:left w:val="none" w:sz="0" w:space="0" w:color="auto"/>
            <w:bottom w:val="none" w:sz="0" w:space="0" w:color="auto"/>
            <w:right w:val="none" w:sz="0" w:space="0" w:color="auto"/>
          </w:divBdr>
        </w:div>
      </w:divsChild>
    </w:div>
    <w:div w:id="791247663">
      <w:bodyDiv w:val="1"/>
      <w:marLeft w:val="0"/>
      <w:marRight w:val="0"/>
      <w:marTop w:val="0"/>
      <w:marBottom w:val="0"/>
      <w:divBdr>
        <w:top w:val="none" w:sz="0" w:space="0" w:color="auto"/>
        <w:left w:val="none" w:sz="0" w:space="0" w:color="auto"/>
        <w:bottom w:val="none" w:sz="0" w:space="0" w:color="auto"/>
        <w:right w:val="none" w:sz="0" w:space="0" w:color="auto"/>
      </w:divBdr>
      <w:divsChild>
        <w:div w:id="741874217">
          <w:marLeft w:val="547"/>
          <w:marRight w:val="0"/>
          <w:marTop w:val="134"/>
          <w:marBottom w:val="0"/>
          <w:divBdr>
            <w:top w:val="none" w:sz="0" w:space="0" w:color="auto"/>
            <w:left w:val="none" w:sz="0" w:space="0" w:color="auto"/>
            <w:bottom w:val="none" w:sz="0" w:space="0" w:color="auto"/>
            <w:right w:val="none" w:sz="0" w:space="0" w:color="auto"/>
          </w:divBdr>
        </w:div>
      </w:divsChild>
    </w:div>
    <w:div w:id="802236378">
      <w:bodyDiv w:val="1"/>
      <w:marLeft w:val="0"/>
      <w:marRight w:val="0"/>
      <w:marTop w:val="0"/>
      <w:marBottom w:val="0"/>
      <w:divBdr>
        <w:top w:val="none" w:sz="0" w:space="0" w:color="auto"/>
        <w:left w:val="none" w:sz="0" w:space="0" w:color="auto"/>
        <w:bottom w:val="none" w:sz="0" w:space="0" w:color="auto"/>
        <w:right w:val="none" w:sz="0" w:space="0" w:color="auto"/>
      </w:divBdr>
    </w:div>
    <w:div w:id="870994122">
      <w:bodyDiv w:val="1"/>
      <w:marLeft w:val="0"/>
      <w:marRight w:val="0"/>
      <w:marTop w:val="0"/>
      <w:marBottom w:val="0"/>
      <w:divBdr>
        <w:top w:val="none" w:sz="0" w:space="0" w:color="auto"/>
        <w:left w:val="none" w:sz="0" w:space="0" w:color="auto"/>
        <w:bottom w:val="none" w:sz="0" w:space="0" w:color="auto"/>
        <w:right w:val="none" w:sz="0" w:space="0" w:color="auto"/>
      </w:divBdr>
      <w:divsChild>
        <w:div w:id="1213880474">
          <w:marLeft w:val="547"/>
          <w:marRight w:val="0"/>
          <w:marTop w:val="96"/>
          <w:marBottom w:val="0"/>
          <w:divBdr>
            <w:top w:val="none" w:sz="0" w:space="0" w:color="auto"/>
            <w:left w:val="none" w:sz="0" w:space="0" w:color="auto"/>
            <w:bottom w:val="none" w:sz="0" w:space="0" w:color="auto"/>
            <w:right w:val="none" w:sz="0" w:space="0" w:color="auto"/>
          </w:divBdr>
        </w:div>
        <w:div w:id="562563077">
          <w:marLeft w:val="547"/>
          <w:marRight w:val="0"/>
          <w:marTop w:val="96"/>
          <w:marBottom w:val="0"/>
          <w:divBdr>
            <w:top w:val="none" w:sz="0" w:space="0" w:color="auto"/>
            <w:left w:val="none" w:sz="0" w:space="0" w:color="auto"/>
            <w:bottom w:val="none" w:sz="0" w:space="0" w:color="auto"/>
            <w:right w:val="none" w:sz="0" w:space="0" w:color="auto"/>
          </w:divBdr>
        </w:div>
      </w:divsChild>
    </w:div>
    <w:div w:id="944771053">
      <w:bodyDiv w:val="1"/>
      <w:marLeft w:val="0"/>
      <w:marRight w:val="0"/>
      <w:marTop w:val="0"/>
      <w:marBottom w:val="0"/>
      <w:divBdr>
        <w:top w:val="none" w:sz="0" w:space="0" w:color="auto"/>
        <w:left w:val="none" w:sz="0" w:space="0" w:color="auto"/>
        <w:bottom w:val="none" w:sz="0" w:space="0" w:color="auto"/>
        <w:right w:val="none" w:sz="0" w:space="0" w:color="auto"/>
      </w:divBdr>
    </w:div>
    <w:div w:id="1151751459">
      <w:bodyDiv w:val="1"/>
      <w:marLeft w:val="0"/>
      <w:marRight w:val="0"/>
      <w:marTop w:val="0"/>
      <w:marBottom w:val="0"/>
      <w:divBdr>
        <w:top w:val="none" w:sz="0" w:space="0" w:color="auto"/>
        <w:left w:val="none" w:sz="0" w:space="0" w:color="auto"/>
        <w:bottom w:val="none" w:sz="0" w:space="0" w:color="auto"/>
        <w:right w:val="none" w:sz="0" w:space="0" w:color="auto"/>
      </w:divBdr>
    </w:div>
    <w:div w:id="1861429520">
      <w:bodyDiv w:val="1"/>
      <w:marLeft w:val="0"/>
      <w:marRight w:val="0"/>
      <w:marTop w:val="0"/>
      <w:marBottom w:val="0"/>
      <w:divBdr>
        <w:top w:val="none" w:sz="0" w:space="0" w:color="auto"/>
        <w:left w:val="none" w:sz="0" w:space="0" w:color="auto"/>
        <w:bottom w:val="none" w:sz="0" w:space="0" w:color="auto"/>
        <w:right w:val="none" w:sz="0" w:space="0" w:color="auto"/>
      </w:divBdr>
    </w:div>
    <w:div w:id="1982491797">
      <w:bodyDiv w:val="1"/>
      <w:marLeft w:val="0"/>
      <w:marRight w:val="0"/>
      <w:marTop w:val="0"/>
      <w:marBottom w:val="0"/>
      <w:divBdr>
        <w:top w:val="none" w:sz="0" w:space="0" w:color="auto"/>
        <w:left w:val="none" w:sz="0" w:space="0" w:color="auto"/>
        <w:bottom w:val="none" w:sz="0" w:space="0" w:color="auto"/>
        <w:right w:val="none" w:sz="0" w:space="0" w:color="auto"/>
      </w:divBdr>
      <w:divsChild>
        <w:div w:id="1494102753">
          <w:marLeft w:val="0"/>
          <w:marRight w:val="0"/>
          <w:marTop w:val="0"/>
          <w:marBottom w:val="0"/>
          <w:divBdr>
            <w:top w:val="none" w:sz="0" w:space="0" w:color="auto"/>
            <w:left w:val="none" w:sz="0" w:space="0" w:color="auto"/>
            <w:bottom w:val="none" w:sz="0" w:space="0" w:color="auto"/>
            <w:right w:val="none" w:sz="0" w:space="0" w:color="auto"/>
          </w:divBdr>
        </w:div>
      </w:divsChild>
    </w:div>
    <w:div w:id="201833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picpgx.org/authorship-on-cpic-guidelines/" TargetMode="External"/><Relationship Id="rId18" Type="http://schemas.openxmlformats.org/officeDocument/2006/relationships/image" Target="media/image1.png"/><Relationship Id="rId26" Type="http://schemas.openxmlformats.org/officeDocument/2006/relationships/hyperlink" Target="mailto:chkelly@ncbi.nlm.nih.gov" TargetMode="External"/><Relationship Id="rId39" Type="http://schemas.openxmlformats.org/officeDocument/2006/relationships/hyperlink" Target="https://pilotguidelines.atlassian.net/wiki/display/GW/Guideline+Development+Process"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mailto:teri.klein@stanford.edu" TargetMode="External"/><Relationship Id="rId7" Type="http://schemas.openxmlformats.org/officeDocument/2006/relationships/endnotes" Target="endnotes.xml"/><Relationship Id="rId12" Type="http://schemas.openxmlformats.org/officeDocument/2006/relationships/hyperlink" Target="https://cpicpgx.org/prioritization/" TargetMode="External"/><Relationship Id="rId17" Type="http://schemas.openxmlformats.org/officeDocument/2006/relationships/hyperlink" Target="http://www.fda.gov/Drugs/ScienceResearch/ResearchAreas/Pharmacogenetics/ucm083378.htm" TargetMode="External"/><Relationship Id="rId25" Type="http://schemas.openxmlformats.org/officeDocument/2006/relationships/hyperlink" Target="mailto:mary.relling@stjude.org" TargetMode="External"/><Relationship Id="rId33" Type="http://schemas.openxmlformats.org/officeDocument/2006/relationships/hyperlink" Target="mailto:mary.relling@stjude.org" TargetMode="External"/><Relationship Id="rId38" Type="http://schemas.openxmlformats.org/officeDocument/2006/relationships/hyperlink" Target="mailto:rubinstw@ncbi.nlm.nih.gov" TargetMode="External"/><Relationship Id="rId2" Type="http://schemas.openxmlformats.org/officeDocument/2006/relationships/numbering" Target="numbering.xml"/><Relationship Id="rId16" Type="http://schemas.openxmlformats.org/officeDocument/2006/relationships/hyperlink" Target="http://guidelines.gov/" TargetMode="External"/><Relationship Id="rId20" Type="http://schemas.openxmlformats.org/officeDocument/2006/relationships/image" Target="media/image3.png"/><Relationship Id="rId29" Type="http://schemas.openxmlformats.org/officeDocument/2006/relationships/hyperlink" Target="mailto:cpic@cpicpgx.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icpgx.org/authorship-on-cpic-guidelines/" TargetMode="External"/><Relationship Id="rId24" Type="http://schemas.openxmlformats.org/officeDocument/2006/relationships/hyperlink" Target="https://www.pharmgkb.org/page/pgxGeneRef" TargetMode="External"/><Relationship Id="rId32" Type="http://schemas.openxmlformats.org/officeDocument/2006/relationships/image" Target="media/image5.emf"/><Relationship Id="rId37" Type="http://schemas.openxmlformats.org/officeDocument/2006/relationships/hyperlink" Target="mailto:adriana.malheiro@nih.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harmgkb.org/pmid/18253145" TargetMode="External"/><Relationship Id="rId23" Type="http://schemas.openxmlformats.org/officeDocument/2006/relationships/hyperlink" Target="http://www.allelefrequencies.net" TargetMode="External"/><Relationship Id="rId28" Type="http://schemas.openxmlformats.org/officeDocument/2006/relationships/hyperlink" Target="mailto:rubinstw@ncbi.nlm.nih.gov" TargetMode="External"/><Relationship Id="rId36" Type="http://schemas.openxmlformats.org/officeDocument/2006/relationships/hyperlink" Target="mailto:chkelly@ncbi.nlm.nih.gov" TargetMode="External"/><Relationship Id="rId10" Type="http://schemas.openxmlformats.org/officeDocument/2006/relationships/hyperlink" Target="https://cpicpgx.org" TargetMode="External"/><Relationship Id="rId19" Type="http://schemas.openxmlformats.org/officeDocument/2006/relationships/image" Target="media/image2.png"/><Relationship Id="rId31" Type="http://schemas.openxmlformats.org/officeDocument/2006/relationships/hyperlink" Target="https://cpicpgx.org/genes-drugs/" TargetMode="External"/><Relationship Id="rId4" Type="http://schemas.openxmlformats.org/officeDocument/2006/relationships/settings" Target="settings.xml"/><Relationship Id="rId9" Type="http://schemas.openxmlformats.org/officeDocument/2006/relationships/hyperlink" Target="https://cpicpgx.org/authorship-on-cpic-guidelines/" TargetMode="External"/><Relationship Id="rId14" Type="http://schemas.openxmlformats.org/officeDocument/2006/relationships/hyperlink" Target="https://cpicpgx.org/authorship-on-cpic-guidelines/" TargetMode="External"/><Relationship Id="rId22" Type="http://schemas.openxmlformats.org/officeDocument/2006/relationships/hyperlink" Target="http://www.ncbi.nlm.nih.gov/gtr/" TargetMode="External"/><Relationship Id="rId27" Type="http://schemas.openxmlformats.org/officeDocument/2006/relationships/hyperlink" Target="mailto:adriana.malheiro@nih.gov" TargetMode="External"/><Relationship Id="rId30" Type="http://schemas.openxmlformats.org/officeDocument/2006/relationships/hyperlink" Target="https://cpicpgx.org/authorship-on-cpic-guidelines/" TargetMode="External"/><Relationship Id="rId35" Type="http://schemas.openxmlformats.org/officeDocument/2006/relationships/hyperlink" Target="mailto:cpic@pharmgk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4D38-3758-4438-A66B-4217C61F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40</Pages>
  <Words>9885</Words>
  <Characters>56346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Stanford School of Medicine</Company>
  <LinksUpToDate>false</LinksUpToDate>
  <CharactersWithSpaces>66099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Thorn</dc:creator>
  <cp:lastModifiedBy>Caudle, Kelly</cp:lastModifiedBy>
  <cp:revision>10</cp:revision>
  <cp:lastPrinted>2013-02-20T21:00:00Z</cp:lastPrinted>
  <dcterms:created xsi:type="dcterms:W3CDTF">2019-10-22T18:37:00Z</dcterms:created>
  <dcterms:modified xsi:type="dcterms:W3CDTF">2019-11-20T15:26:00Z</dcterms:modified>
</cp:coreProperties>
</file>