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70DB22EA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0055EF">
        <w:rPr>
          <w:rFonts w:asciiTheme="majorHAnsi" w:hAnsiTheme="majorHAnsi"/>
          <w:szCs w:val="22"/>
        </w:rPr>
        <w:t>November 18</w:t>
      </w:r>
      <w:r w:rsidR="008C4AE3">
        <w:rPr>
          <w:rFonts w:asciiTheme="majorHAnsi" w:hAnsiTheme="majorHAnsi"/>
          <w:szCs w:val="22"/>
        </w:rPr>
        <w:t>, 2019</w:t>
      </w:r>
    </w:p>
    <w:p w14:paraId="4C8C5C6A" w14:textId="21B5F346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C86EBC" w:rsidRPr="00730BB3">
        <w:rPr>
          <w:rFonts w:asciiTheme="majorHAnsi" w:hAnsiTheme="majorHAnsi"/>
          <w:szCs w:val="22"/>
        </w:rPr>
        <w:t xml:space="preserve">Kelly Caudle, </w:t>
      </w:r>
      <w:r w:rsidR="00C86EBC" w:rsidRPr="00B020F7">
        <w:rPr>
          <w:rFonts w:asciiTheme="majorHAnsi" w:hAnsiTheme="majorHAnsi"/>
          <w:szCs w:val="22"/>
        </w:rPr>
        <w:t xml:space="preserve">Mary Relling, </w:t>
      </w:r>
      <w:r w:rsidR="006A55C3" w:rsidRPr="00730BB3">
        <w:rPr>
          <w:rFonts w:asciiTheme="majorHAnsi" w:hAnsiTheme="majorHAnsi"/>
          <w:szCs w:val="22"/>
        </w:rPr>
        <w:t>Michelle Whirl-</w:t>
      </w:r>
      <w:proofErr w:type="spellStart"/>
      <w:r w:rsidR="006A55C3" w:rsidRPr="00730BB3">
        <w:rPr>
          <w:rFonts w:asciiTheme="majorHAnsi" w:hAnsiTheme="majorHAnsi"/>
          <w:szCs w:val="22"/>
        </w:rPr>
        <w:t>Carillo</w:t>
      </w:r>
      <w:proofErr w:type="spellEnd"/>
      <w:r w:rsidR="006A55C3" w:rsidRPr="00B020F7">
        <w:rPr>
          <w:rFonts w:asciiTheme="majorHAnsi" w:hAnsiTheme="majorHAnsi"/>
          <w:szCs w:val="22"/>
        </w:rPr>
        <w:t xml:space="preserve">, Katrin </w:t>
      </w:r>
      <w:proofErr w:type="spellStart"/>
      <w:r w:rsidR="006A55C3" w:rsidRPr="00B020F7">
        <w:rPr>
          <w:rFonts w:asciiTheme="majorHAnsi" w:hAnsiTheme="majorHAnsi"/>
          <w:szCs w:val="22"/>
        </w:rPr>
        <w:t>Sangkuhl</w:t>
      </w:r>
      <w:proofErr w:type="spellEnd"/>
      <w:r w:rsidR="006A55C3" w:rsidRPr="00B020F7">
        <w:rPr>
          <w:rFonts w:asciiTheme="majorHAnsi" w:hAnsiTheme="majorHAnsi"/>
          <w:szCs w:val="22"/>
        </w:rPr>
        <w:t xml:space="preserve">, </w:t>
      </w:r>
      <w:r w:rsidR="00B020F7">
        <w:rPr>
          <w:rFonts w:asciiTheme="majorHAnsi" w:hAnsiTheme="majorHAnsi"/>
          <w:szCs w:val="22"/>
        </w:rPr>
        <w:t xml:space="preserve">Li Gong, </w:t>
      </w:r>
      <w:r w:rsidR="006A55C3" w:rsidRPr="00730BB3">
        <w:rPr>
          <w:rFonts w:asciiTheme="majorHAnsi" w:hAnsiTheme="majorHAnsi"/>
          <w:szCs w:val="22"/>
        </w:rPr>
        <w:t>Ryan Whaley</w:t>
      </w:r>
      <w:r w:rsidR="006A55C3" w:rsidRPr="00B020F7">
        <w:rPr>
          <w:rFonts w:asciiTheme="majorHAnsi" w:hAnsiTheme="majorHAnsi"/>
          <w:szCs w:val="22"/>
        </w:rPr>
        <w:t>,</w:t>
      </w:r>
      <w:r w:rsidR="00B020F7" w:rsidRPr="00B020F7">
        <w:rPr>
          <w:rFonts w:asciiTheme="majorHAnsi" w:hAnsiTheme="majorHAnsi"/>
          <w:szCs w:val="22"/>
        </w:rPr>
        <w:t xml:space="preserve"> </w:t>
      </w:r>
      <w:proofErr w:type="spellStart"/>
      <w:r w:rsidR="00B020F7" w:rsidRPr="00B020F7">
        <w:rPr>
          <w:rFonts w:asciiTheme="majorHAnsi" w:hAnsiTheme="majorHAnsi"/>
          <w:szCs w:val="22"/>
        </w:rPr>
        <w:t>Aniwaa</w:t>
      </w:r>
      <w:proofErr w:type="spellEnd"/>
      <w:r w:rsidR="00B020F7" w:rsidRPr="00B020F7">
        <w:rPr>
          <w:rFonts w:asciiTheme="majorHAnsi" w:hAnsiTheme="majorHAnsi"/>
          <w:szCs w:val="22"/>
        </w:rPr>
        <w:t xml:space="preserve"> Owusu-Obeng,</w:t>
      </w:r>
      <w:r w:rsidR="006A55C3" w:rsidRPr="00B020F7">
        <w:rPr>
          <w:rFonts w:asciiTheme="majorHAnsi" w:hAnsiTheme="majorHAnsi"/>
          <w:szCs w:val="22"/>
        </w:rPr>
        <w:t xml:space="preserve"> </w:t>
      </w:r>
      <w:r w:rsidR="00EA76CE" w:rsidRPr="00730BB3">
        <w:rPr>
          <w:rFonts w:asciiTheme="majorHAnsi" w:hAnsiTheme="majorHAnsi"/>
          <w:szCs w:val="22"/>
        </w:rPr>
        <w:t xml:space="preserve">Keito Hoshitsuki, </w:t>
      </w:r>
      <w:r w:rsidR="00B020F7">
        <w:rPr>
          <w:rFonts w:asciiTheme="majorHAnsi" w:hAnsiTheme="majorHAnsi"/>
          <w:szCs w:val="22"/>
        </w:rPr>
        <w:t xml:space="preserve">Kendra Grande, Mark Dunnenberger, </w:t>
      </w:r>
      <w:r w:rsidR="00DA4686" w:rsidRPr="00B020F7">
        <w:rPr>
          <w:rFonts w:asciiTheme="majorHAnsi" w:hAnsiTheme="majorHAnsi"/>
          <w:szCs w:val="22"/>
        </w:rPr>
        <w:t xml:space="preserve">Rebecca Pulk, </w:t>
      </w:r>
      <w:r w:rsidR="006034A4" w:rsidRPr="00730BB3">
        <w:rPr>
          <w:rFonts w:asciiTheme="majorHAnsi" w:hAnsiTheme="majorHAnsi"/>
          <w:szCs w:val="22"/>
        </w:rPr>
        <w:t xml:space="preserve">Adriana </w:t>
      </w:r>
      <w:proofErr w:type="spellStart"/>
      <w:r w:rsidR="006034A4" w:rsidRPr="00730BB3">
        <w:rPr>
          <w:rFonts w:asciiTheme="majorHAnsi" w:hAnsiTheme="majorHAnsi"/>
          <w:szCs w:val="22"/>
        </w:rPr>
        <w:t>Malheiro</w:t>
      </w:r>
      <w:proofErr w:type="spellEnd"/>
      <w:r w:rsidR="006034A4" w:rsidRPr="00730BB3">
        <w:rPr>
          <w:rFonts w:asciiTheme="majorHAnsi" w:hAnsiTheme="majorHAnsi"/>
          <w:szCs w:val="22"/>
        </w:rPr>
        <w:t>,</w:t>
      </w:r>
      <w:r w:rsidR="00730BB3" w:rsidRPr="00730BB3">
        <w:rPr>
          <w:rFonts w:asciiTheme="majorHAnsi" w:hAnsiTheme="majorHAnsi"/>
          <w:szCs w:val="22"/>
        </w:rPr>
        <w:t xml:space="preserve"> Christine Cheng,</w:t>
      </w:r>
      <w:r w:rsidR="00B020F7">
        <w:rPr>
          <w:rFonts w:asciiTheme="majorHAnsi" w:hAnsiTheme="majorHAnsi"/>
          <w:szCs w:val="22"/>
        </w:rPr>
        <w:t xml:space="preserve"> Kandace Schuft,</w:t>
      </w:r>
      <w:r w:rsidR="00A15838" w:rsidRPr="00730BB3">
        <w:rPr>
          <w:rFonts w:asciiTheme="majorHAnsi" w:hAnsiTheme="majorHAnsi"/>
          <w:szCs w:val="22"/>
        </w:rPr>
        <w:t xml:space="preserve"> </w:t>
      </w:r>
      <w:r w:rsidR="00A15838" w:rsidRPr="00B020F7">
        <w:rPr>
          <w:rFonts w:asciiTheme="majorHAnsi" w:hAnsiTheme="majorHAnsi"/>
          <w:szCs w:val="22"/>
        </w:rPr>
        <w:t>Ruslan Dorfman,</w:t>
      </w:r>
      <w:r w:rsidR="00B020F7">
        <w:rPr>
          <w:rFonts w:asciiTheme="majorHAnsi" w:hAnsiTheme="majorHAnsi"/>
          <w:szCs w:val="22"/>
        </w:rPr>
        <w:t xml:space="preserve"> </w:t>
      </w:r>
      <w:proofErr w:type="spellStart"/>
      <w:r w:rsidR="00B020F7">
        <w:rPr>
          <w:rFonts w:asciiTheme="majorHAnsi" w:hAnsiTheme="majorHAnsi"/>
          <w:szCs w:val="22"/>
        </w:rPr>
        <w:t>Sharmeen</w:t>
      </w:r>
      <w:proofErr w:type="spellEnd"/>
      <w:r w:rsidR="00B020F7">
        <w:rPr>
          <w:rFonts w:asciiTheme="majorHAnsi" w:hAnsiTheme="majorHAnsi"/>
          <w:szCs w:val="22"/>
        </w:rPr>
        <w:t xml:space="preserve"> Roy,</w:t>
      </w:r>
      <w:r w:rsidR="006034A4" w:rsidRPr="00B020F7">
        <w:rPr>
          <w:rFonts w:asciiTheme="majorHAnsi" w:hAnsiTheme="majorHAnsi"/>
          <w:szCs w:val="22"/>
        </w:rPr>
        <w:t xml:space="preserve"> </w:t>
      </w:r>
      <w:proofErr w:type="spellStart"/>
      <w:r w:rsidR="00221BBD">
        <w:rPr>
          <w:rFonts w:asciiTheme="majorHAnsi" w:hAnsiTheme="majorHAnsi"/>
          <w:szCs w:val="22"/>
        </w:rPr>
        <w:t>Terah</w:t>
      </w:r>
      <w:proofErr w:type="spellEnd"/>
      <w:r w:rsidR="00221BBD">
        <w:rPr>
          <w:rFonts w:asciiTheme="majorHAnsi" w:hAnsiTheme="majorHAnsi"/>
          <w:szCs w:val="22"/>
        </w:rPr>
        <w:t xml:space="preserve"> Collins,</w:t>
      </w:r>
      <w:r w:rsidR="00B42E39">
        <w:rPr>
          <w:rFonts w:asciiTheme="majorHAnsi" w:hAnsiTheme="majorHAnsi"/>
          <w:szCs w:val="22"/>
        </w:rPr>
        <w:t xml:space="preserve"> Jennifer Ford,</w:t>
      </w:r>
      <w:r w:rsidR="00221BBD">
        <w:rPr>
          <w:rFonts w:asciiTheme="majorHAnsi" w:hAnsiTheme="majorHAnsi"/>
          <w:szCs w:val="22"/>
        </w:rPr>
        <w:t xml:space="preserve"> </w:t>
      </w:r>
      <w:r w:rsidR="004F423A">
        <w:rPr>
          <w:rFonts w:asciiTheme="majorHAnsi" w:hAnsiTheme="majorHAnsi"/>
          <w:szCs w:val="22"/>
        </w:rPr>
        <w:t xml:space="preserve">David </w:t>
      </w:r>
      <w:proofErr w:type="spellStart"/>
      <w:r w:rsidR="004F423A">
        <w:rPr>
          <w:rFonts w:asciiTheme="majorHAnsi" w:hAnsiTheme="majorHAnsi"/>
          <w:szCs w:val="22"/>
        </w:rPr>
        <w:t>Kloske</w:t>
      </w:r>
      <w:proofErr w:type="spellEnd"/>
      <w:r w:rsidR="004F423A">
        <w:rPr>
          <w:rFonts w:asciiTheme="majorHAnsi" w:hAnsiTheme="majorHAnsi"/>
          <w:szCs w:val="22"/>
        </w:rPr>
        <w:t xml:space="preserve">, </w:t>
      </w:r>
      <w:r w:rsidR="00221BBD">
        <w:rPr>
          <w:rFonts w:asciiTheme="majorHAnsi" w:hAnsiTheme="majorHAnsi"/>
          <w:szCs w:val="22"/>
        </w:rPr>
        <w:t>P</w:t>
      </w:r>
      <w:r w:rsidR="00730BB3" w:rsidRPr="00B020F7">
        <w:rPr>
          <w:rFonts w:asciiTheme="majorHAnsi" w:hAnsiTheme="majorHAnsi"/>
          <w:szCs w:val="22"/>
        </w:rPr>
        <w:t xml:space="preserve">aige Desrosiers (PharmD student), </w:t>
      </w:r>
      <w:r w:rsidR="00B020F7" w:rsidRPr="00B020F7">
        <w:rPr>
          <w:rFonts w:asciiTheme="majorHAnsi" w:hAnsiTheme="majorHAnsi"/>
          <w:szCs w:val="22"/>
        </w:rPr>
        <w:t xml:space="preserve">Anthony Branco (PharmD student), </w:t>
      </w:r>
      <w:r w:rsidR="00580BAF" w:rsidRPr="00EA76CE">
        <w:rPr>
          <w:rFonts w:asciiTheme="majorHAnsi" w:hAnsiTheme="majorHAnsi"/>
          <w:szCs w:val="22"/>
        </w:rPr>
        <w:t>R</w:t>
      </w:r>
      <w:r w:rsidR="00A70FDE" w:rsidRPr="00EA76CE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8B4FD5" w:rsidRPr="009F1C5D" w14:paraId="2E9F8CFB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21BCB" w:rsidRPr="009F1C5D" w14:paraId="3B208DD2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200A" w14:textId="52E9379C" w:rsidR="00A21BCB" w:rsidRDefault="004A67A1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Term Standardization - Part 2</w:t>
            </w:r>
            <w:r w:rsidR="005E02AE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D3C" w14:textId="0EFB7FD3" w:rsidR="005E02AE" w:rsidRDefault="00594587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First term standardization project was completed in 2016 and published in 2017</w:t>
            </w:r>
          </w:p>
          <w:p w14:paraId="61637C2B" w14:textId="05907E87" w:rsidR="00594587" w:rsidRDefault="00594587" w:rsidP="00594587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Focused on allele function terms and phenotype terms for drug metabolizing enzymes, transporters and </w:t>
            </w:r>
            <w:r w:rsidRPr="009227B5">
              <w:rPr>
                <w:rFonts w:asciiTheme="majorHAnsi" w:hAnsiTheme="majorHAnsi"/>
                <w:i/>
                <w:szCs w:val="22"/>
              </w:rPr>
              <w:t>HLA</w:t>
            </w:r>
            <w:r>
              <w:rPr>
                <w:rFonts w:asciiTheme="majorHAnsi" w:hAnsiTheme="majorHAnsi"/>
                <w:szCs w:val="22"/>
              </w:rPr>
              <w:t xml:space="preserve"> alleles</w:t>
            </w:r>
          </w:p>
          <w:p w14:paraId="5428A983" w14:textId="4ECC280B" w:rsidR="003B3FAE" w:rsidRDefault="003B3FAE" w:rsidP="00594587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Could not reach consensus for certain genes (e.g., </w:t>
            </w:r>
            <w:r w:rsidRPr="003B3FAE">
              <w:rPr>
                <w:rFonts w:asciiTheme="majorHAnsi" w:hAnsiTheme="majorHAnsi"/>
                <w:i/>
                <w:szCs w:val="22"/>
              </w:rPr>
              <w:t>VKORC1</w:t>
            </w:r>
            <w:r>
              <w:rPr>
                <w:rFonts w:asciiTheme="majorHAnsi" w:hAnsiTheme="majorHAnsi"/>
                <w:szCs w:val="22"/>
              </w:rPr>
              <w:t>)</w:t>
            </w:r>
          </w:p>
          <w:p w14:paraId="574DAB2C" w14:textId="77777777" w:rsidR="005E02AE" w:rsidRDefault="000E38F7" w:rsidP="00EB6D3A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Non-standardized genes with CPIC guidelines: </w:t>
            </w:r>
            <w:r w:rsidRPr="00654FE6">
              <w:rPr>
                <w:rFonts w:asciiTheme="majorHAnsi" w:hAnsiTheme="majorHAnsi"/>
                <w:i/>
                <w:szCs w:val="22"/>
              </w:rPr>
              <w:t>RYR1, CACNA1S, CFTR, G6PD, IFNL3, VKORC1</w:t>
            </w:r>
          </w:p>
          <w:p w14:paraId="4B3FF082" w14:textId="77777777" w:rsidR="000E38F7" w:rsidRDefault="00C97986" w:rsidP="00F746AF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put together a proposal for part 2 of the term standardization project</w:t>
            </w:r>
            <w:r w:rsidR="00F746AF">
              <w:rPr>
                <w:rFonts w:asciiTheme="majorHAnsi" w:hAnsiTheme="majorHAnsi"/>
                <w:szCs w:val="22"/>
              </w:rPr>
              <w:t xml:space="preserve">, which will follow a </w:t>
            </w:r>
            <w:r w:rsidR="003F5A22">
              <w:rPr>
                <w:rFonts w:asciiTheme="majorHAnsi" w:hAnsiTheme="majorHAnsi"/>
                <w:szCs w:val="22"/>
              </w:rPr>
              <w:t xml:space="preserve">modified </w:t>
            </w:r>
            <w:r w:rsidR="00F746AF">
              <w:rPr>
                <w:rFonts w:asciiTheme="majorHAnsi" w:hAnsiTheme="majorHAnsi"/>
                <w:szCs w:val="22"/>
              </w:rPr>
              <w:t xml:space="preserve">Delphi approach like part 1 did </w:t>
            </w:r>
          </w:p>
          <w:p w14:paraId="710D021E" w14:textId="77777777" w:rsidR="00FA3F3F" w:rsidRDefault="00BA4E65" w:rsidP="00FA3F3F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Currently seeking experts to participate – </w:t>
            </w:r>
            <w:r w:rsidR="00FA3F3F">
              <w:rPr>
                <w:rFonts w:asciiTheme="majorHAnsi" w:hAnsiTheme="majorHAnsi"/>
                <w:szCs w:val="22"/>
              </w:rPr>
              <w:t xml:space="preserve">how to define? </w:t>
            </w:r>
          </w:p>
          <w:p w14:paraId="720292DB" w14:textId="5A013C0E" w:rsidR="00F50084" w:rsidRDefault="00E75D51" w:rsidP="00B84892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Conside</w:t>
            </w:r>
            <w:r w:rsidR="00CC2189">
              <w:rPr>
                <w:rFonts w:asciiTheme="majorHAnsi" w:hAnsiTheme="majorHAnsi"/>
                <w:szCs w:val="22"/>
              </w:rPr>
              <w:t xml:space="preserve">r including </w:t>
            </w:r>
            <w:r>
              <w:rPr>
                <w:rFonts w:asciiTheme="majorHAnsi" w:hAnsiTheme="majorHAnsi"/>
                <w:szCs w:val="22"/>
              </w:rPr>
              <w:t>patient input</w:t>
            </w:r>
          </w:p>
          <w:p w14:paraId="40316C42" w14:textId="3EE9DBF2" w:rsidR="007968EA" w:rsidRDefault="00CC2189" w:rsidP="00B84892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Consider including </w:t>
            </w:r>
            <w:r w:rsidR="007968EA">
              <w:rPr>
                <w:rFonts w:asciiTheme="majorHAnsi" w:hAnsiTheme="majorHAnsi"/>
                <w:szCs w:val="22"/>
              </w:rPr>
              <w:t xml:space="preserve">physicians who are not as knowledgeable in </w:t>
            </w:r>
            <w:proofErr w:type="spellStart"/>
            <w:r w:rsidR="007968EA">
              <w:rPr>
                <w:rFonts w:asciiTheme="majorHAnsi" w:hAnsiTheme="majorHAnsi"/>
                <w:szCs w:val="22"/>
              </w:rPr>
              <w:t>PGx</w:t>
            </w:r>
            <w:proofErr w:type="spellEnd"/>
            <w:r w:rsidR="007968EA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 xml:space="preserve">to see what </w:t>
            </w:r>
            <w:r w:rsidR="000C6CC2">
              <w:rPr>
                <w:rFonts w:asciiTheme="majorHAnsi" w:hAnsiTheme="majorHAnsi"/>
                <w:szCs w:val="22"/>
              </w:rPr>
              <w:t xml:space="preserve">terms </w:t>
            </w:r>
            <w:r>
              <w:rPr>
                <w:rFonts w:asciiTheme="majorHAnsi" w:hAnsiTheme="majorHAnsi"/>
                <w:szCs w:val="22"/>
              </w:rPr>
              <w:t>make most sense to them</w:t>
            </w:r>
          </w:p>
          <w:p w14:paraId="426D22D6" w14:textId="6161D352" w:rsidR="00B84892" w:rsidRPr="00F50084" w:rsidRDefault="00B84892" w:rsidP="00B84892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Groups to target: CPIC members, </w:t>
            </w:r>
            <w:proofErr w:type="spellStart"/>
            <w:r>
              <w:rPr>
                <w:rFonts w:asciiTheme="majorHAnsi" w:hAnsiTheme="majorHAnsi"/>
                <w:szCs w:val="22"/>
              </w:rPr>
              <w:t>ClinGen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, ACMG, </w:t>
            </w:r>
            <w:r w:rsidR="00C90B76">
              <w:rPr>
                <w:rFonts w:asciiTheme="majorHAnsi" w:hAnsiTheme="majorHAnsi"/>
                <w:szCs w:val="22"/>
              </w:rPr>
              <w:t xml:space="preserve">ASHG, </w:t>
            </w:r>
            <w:r>
              <w:rPr>
                <w:rFonts w:asciiTheme="majorHAnsi" w:hAnsiTheme="majorHAnsi"/>
                <w:szCs w:val="22"/>
              </w:rPr>
              <w:t xml:space="preserve">AMP/CAP, PGRN, others?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383E" w14:textId="01A7C568" w:rsidR="00A21BCB" w:rsidRPr="003D40FA" w:rsidRDefault="00CF4DE5" w:rsidP="00CF4DE5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 have feedback on this project</w:t>
            </w:r>
            <w:r w:rsidR="00FA3F3F">
              <w:rPr>
                <w:rFonts w:asciiTheme="majorHAnsi" w:hAnsiTheme="majorHAnsi"/>
                <w:szCs w:val="22"/>
              </w:rPr>
              <w:t xml:space="preserve"> and/or type of experts to include</w:t>
            </w:r>
            <w:r>
              <w:rPr>
                <w:rFonts w:asciiTheme="majorHAnsi" w:hAnsiTheme="majorHAnsi"/>
                <w:szCs w:val="22"/>
              </w:rPr>
              <w:t>, please email</w:t>
            </w:r>
            <w:r w:rsidR="00C52A4B">
              <w:rPr>
                <w:rFonts w:asciiTheme="majorHAnsi" w:hAnsiTheme="majorHAnsi"/>
                <w:szCs w:val="22"/>
              </w:rPr>
              <w:t xml:space="preserve"> Kelly</w:t>
            </w:r>
            <w:r w:rsidR="009227B5">
              <w:rPr>
                <w:rFonts w:asciiTheme="majorHAnsi" w:hAnsiTheme="majorHAnsi"/>
                <w:szCs w:val="22"/>
              </w:rPr>
              <w:t xml:space="preserve"> (</w:t>
            </w:r>
            <w:hyperlink r:id="rId8" w:history="1">
              <w:r w:rsidR="009227B5" w:rsidRPr="00E672C1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9227B5"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  <w:tr w:rsidR="00B020F7" w:rsidRPr="009F1C5D" w14:paraId="3B6151F6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1CFB" w14:textId="1B1725FF" w:rsidR="00B020F7" w:rsidRDefault="00B020F7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Workflow Diagram Update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BA3E" w14:textId="0BF232B6" w:rsidR="00B020F7" w:rsidRDefault="005D1295" w:rsidP="00DF3C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created one gene-agnostic implementation workflow that can be used across guidelines</w:t>
            </w:r>
            <w:r w:rsidR="000C6CC2">
              <w:rPr>
                <w:rFonts w:asciiTheme="majorHAnsi" w:hAnsiTheme="majorHAnsi"/>
                <w:szCs w:val="22"/>
              </w:rPr>
              <w:t xml:space="preserve"> instead of having a separate workflow for each gene</w:t>
            </w:r>
          </w:p>
          <w:p w14:paraId="50F583ED" w14:textId="1FD8E786" w:rsidR="005D1295" w:rsidRDefault="005D1295" w:rsidP="000C6CC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Concern that </w:t>
            </w:r>
            <w:r w:rsidRPr="005D1295"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 xml:space="preserve"> implementation workflow is a little different</w:t>
            </w:r>
            <w:r w:rsidR="000C6CC2">
              <w:rPr>
                <w:rFonts w:asciiTheme="majorHAnsi" w:hAnsiTheme="majorHAnsi"/>
                <w:szCs w:val="22"/>
              </w:rPr>
              <w:t xml:space="preserve"> from the standard one</w:t>
            </w:r>
            <w:r>
              <w:rPr>
                <w:rFonts w:asciiTheme="majorHAnsi" w:hAnsiTheme="majorHAnsi"/>
                <w:szCs w:val="22"/>
              </w:rPr>
              <w:t xml:space="preserve">; maybe </w:t>
            </w:r>
            <w:r w:rsidR="000C6CC2">
              <w:rPr>
                <w:rFonts w:asciiTheme="majorHAnsi" w:hAnsiTheme="majorHAnsi"/>
                <w:szCs w:val="22"/>
              </w:rPr>
              <w:t xml:space="preserve">we </w:t>
            </w:r>
            <w:r>
              <w:rPr>
                <w:rFonts w:asciiTheme="majorHAnsi" w:hAnsiTheme="majorHAnsi"/>
                <w:szCs w:val="22"/>
              </w:rPr>
              <w:t xml:space="preserve">should include a footnote </w:t>
            </w:r>
            <w:r w:rsidR="000C6CC2">
              <w:rPr>
                <w:rFonts w:asciiTheme="majorHAnsi" w:hAnsiTheme="majorHAnsi"/>
                <w:szCs w:val="22"/>
              </w:rPr>
              <w:t>to account for the difference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0485" w14:textId="552701CA" w:rsidR="00254DEE" w:rsidRPr="00254DEE" w:rsidRDefault="00254DEE" w:rsidP="000C6CC2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 have feedback on</w:t>
            </w:r>
            <w:r w:rsidR="000C6CC2">
              <w:rPr>
                <w:rFonts w:asciiTheme="majorHAnsi" w:hAnsiTheme="majorHAnsi"/>
                <w:szCs w:val="22"/>
              </w:rPr>
              <w:t xml:space="preserve"> the workflow diagrams</w:t>
            </w:r>
            <w:r>
              <w:rPr>
                <w:rFonts w:asciiTheme="majorHAnsi" w:hAnsiTheme="majorHAnsi"/>
                <w:szCs w:val="22"/>
              </w:rPr>
              <w:t>, please email Ryan (</w:t>
            </w:r>
            <w:hyperlink r:id="rId9" w:history="1">
              <w:r w:rsidRPr="00812257">
                <w:rPr>
                  <w:rStyle w:val="Hyperlink"/>
                  <w:rFonts w:asciiTheme="majorHAnsi" w:hAnsiTheme="majorHAnsi"/>
                  <w:szCs w:val="22"/>
                </w:rPr>
                <w:t>whaleyr@pharmgkb.org</w:t>
              </w:r>
            </w:hyperlink>
            <w:r>
              <w:rPr>
                <w:rFonts w:asciiTheme="majorHAnsi" w:hAnsiTheme="majorHAnsi"/>
                <w:szCs w:val="22"/>
              </w:rPr>
              <w:t>) and Rose (</w:t>
            </w:r>
            <w:hyperlink r:id="rId10" w:history="1">
              <w:r w:rsidRPr="00812257">
                <w:rPr>
                  <w:rStyle w:val="Hyperlink"/>
                  <w:rFonts w:asciiTheme="majorHAnsi" w:hAnsiTheme="majorHAnsi"/>
                  <w:szCs w:val="22"/>
                </w:rPr>
                <w:t>roseann.gammal@stjude.org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  <w:tr w:rsidR="00B020F7" w:rsidRPr="009F1C5D" w14:paraId="2A74B4FC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859E" w14:textId="777EE3B3" w:rsidR="00B020F7" w:rsidRDefault="00B020F7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</w:t>
            </w:r>
            <w:r w:rsidR="004F423A">
              <w:rPr>
                <w:rFonts w:asciiTheme="majorHAnsi" w:hAnsiTheme="majorHAnsi"/>
                <w:szCs w:val="22"/>
              </w:rPr>
              <w:t xml:space="preserve"> Update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EA98" w14:textId="200ACCBF" w:rsidR="004F423A" w:rsidRPr="003A2982" w:rsidRDefault="004F423A" w:rsidP="003A298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Ryan presented a status update for the CPIC Databas</w:t>
            </w:r>
            <w:r w:rsidR="003A2982">
              <w:rPr>
                <w:rFonts w:asciiTheme="majorHAnsi" w:hAnsiTheme="majorHAnsi"/>
                <w:szCs w:val="22"/>
              </w:rPr>
              <w:t>e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AE25" w14:textId="5816A2AB" w:rsidR="003A2982" w:rsidRPr="003A2982" w:rsidRDefault="003A2982" w:rsidP="003A2982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 have feedback on the database, please email Ryan (</w:t>
            </w:r>
            <w:hyperlink r:id="rId11" w:history="1">
              <w:r w:rsidRPr="00812257">
                <w:rPr>
                  <w:rStyle w:val="Hyperlink"/>
                  <w:rFonts w:asciiTheme="majorHAnsi" w:hAnsiTheme="majorHAnsi"/>
                  <w:szCs w:val="22"/>
                </w:rPr>
                <w:t>whaleyr@pharmgkb.org</w:t>
              </w:r>
            </w:hyperlink>
            <w:r>
              <w:rPr>
                <w:rFonts w:asciiTheme="majorHAnsi" w:hAnsiTheme="majorHAnsi"/>
                <w:szCs w:val="22"/>
              </w:rPr>
              <w:t>) and Michelle (</w:t>
            </w:r>
            <w:hyperlink r:id="rId12" w:history="1">
              <w:r w:rsidRPr="00812257">
                <w:rPr>
                  <w:rStyle w:val="Hyperlink"/>
                  <w:rFonts w:asciiTheme="majorHAnsi" w:hAnsiTheme="majorHAnsi"/>
                  <w:szCs w:val="22"/>
                </w:rPr>
                <w:t>mwcarrillo@pharmgkb.org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  <w:tr w:rsidR="004A67A1" w:rsidRPr="009F1C5D" w14:paraId="2B3A0457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B8E8" w14:textId="06CAFB95" w:rsidR="004A67A1" w:rsidRDefault="004A67A1" w:rsidP="00407450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Guideline </w:t>
            </w:r>
            <w:r w:rsidR="00407450">
              <w:rPr>
                <w:rFonts w:asciiTheme="majorHAnsi" w:hAnsiTheme="majorHAnsi"/>
                <w:szCs w:val="22"/>
              </w:rPr>
              <w:t xml:space="preserve">Author Engagement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71EC" w14:textId="0E13F97E" w:rsidR="00F50084" w:rsidRPr="00407450" w:rsidRDefault="00407450" w:rsidP="00F5008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 w:rsidRPr="00407450">
              <w:rPr>
                <w:rFonts w:asciiTheme="majorHAnsi" w:hAnsiTheme="majorHAnsi"/>
                <w:szCs w:val="22"/>
              </w:rPr>
              <w:t>Kelly has reached out to guideline authors to</w:t>
            </w:r>
            <w:r>
              <w:rPr>
                <w:rFonts w:asciiTheme="majorHAnsi" w:hAnsiTheme="majorHAnsi"/>
                <w:szCs w:val="22"/>
              </w:rPr>
              <w:t xml:space="preserve"> set up conference calls to</w:t>
            </w:r>
            <w:r w:rsidRPr="00407450">
              <w:rPr>
                <w:rFonts w:asciiTheme="majorHAnsi" w:hAnsiTheme="majorHAnsi"/>
                <w:szCs w:val="22"/>
              </w:rPr>
              <w:t xml:space="preserve"> keep everyone informed of changes to </w:t>
            </w:r>
            <w:r w:rsidR="000C6CC2">
              <w:rPr>
                <w:rFonts w:asciiTheme="majorHAnsi" w:hAnsiTheme="majorHAnsi"/>
                <w:szCs w:val="22"/>
              </w:rPr>
              <w:t xml:space="preserve">allele </w:t>
            </w:r>
            <w:r w:rsidRPr="00407450">
              <w:rPr>
                <w:rFonts w:asciiTheme="majorHAnsi" w:hAnsiTheme="majorHAnsi"/>
                <w:szCs w:val="22"/>
              </w:rPr>
              <w:t xml:space="preserve">tables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5C2E" w14:textId="7468295A" w:rsidR="004A67A1" w:rsidRPr="00407450" w:rsidRDefault="004A67A1" w:rsidP="00407450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</w:p>
        </w:tc>
      </w:tr>
    </w:tbl>
    <w:p w14:paraId="3C1450D0" w14:textId="77777777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14:paraId="3DCB9C4E" w14:textId="77777777" w:rsidR="0000550C" w:rsidRDefault="0000550C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7920"/>
        <w:gridCol w:w="4350"/>
      </w:tblGrid>
      <w:tr w:rsidR="0000550C" w:rsidRPr="009F1C5D" w14:paraId="016AC5B8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F924" w14:textId="2F571377" w:rsidR="0000550C" w:rsidRDefault="0000550C" w:rsidP="004352B9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lastRenderedPageBreak/>
              <w:t>Presentation by Cyrine Haidar</w:t>
            </w:r>
            <w:r w:rsidR="000C6CC2">
              <w:rPr>
                <w:rFonts w:asciiTheme="majorHAnsi" w:hAnsiTheme="majorHAnsi"/>
                <w:szCs w:val="22"/>
              </w:rPr>
              <w:t>, PharmD</w:t>
            </w:r>
            <w:r>
              <w:rPr>
                <w:rFonts w:asciiTheme="majorHAnsi" w:hAnsiTheme="majorHAnsi"/>
                <w:szCs w:val="22"/>
              </w:rPr>
              <w:t xml:space="preserve"> (St. Jude Children’s Research Hospital) 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8CD9" w14:textId="036A2547" w:rsidR="00605612" w:rsidRPr="0082616F" w:rsidRDefault="0000550C" w:rsidP="0082616F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Cyrine presented “Notable </w:t>
            </w:r>
            <w:r w:rsidR="00407450">
              <w:rPr>
                <w:rFonts w:asciiTheme="majorHAnsi" w:hAnsiTheme="majorHAnsi"/>
                <w:szCs w:val="22"/>
              </w:rPr>
              <w:t xml:space="preserve">Pharmacogenomics Challenges in </w:t>
            </w:r>
            <w:r>
              <w:rPr>
                <w:rFonts w:asciiTheme="majorHAnsi" w:hAnsiTheme="majorHAnsi"/>
                <w:szCs w:val="22"/>
              </w:rPr>
              <w:t>Clinical Informatics</w:t>
            </w:r>
            <w:r w:rsidR="00407450">
              <w:rPr>
                <w:rFonts w:asciiTheme="majorHAnsi" w:hAnsiTheme="majorHAnsi"/>
                <w:szCs w:val="22"/>
              </w:rPr>
              <w:t>”</w:t>
            </w:r>
          </w:p>
          <w:p w14:paraId="4C0D810A" w14:textId="77777777" w:rsidR="0000550C" w:rsidRPr="00F50084" w:rsidRDefault="0000550C" w:rsidP="004352B9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Slides will be sent with minutes 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4AB5" w14:textId="77777777" w:rsidR="0000550C" w:rsidRPr="002540FC" w:rsidRDefault="0000550C" w:rsidP="002540F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</w:p>
        </w:tc>
      </w:tr>
    </w:tbl>
    <w:p w14:paraId="47382FBB" w14:textId="73511CB2" w:rsidR="0000550C" w:rsidRDefault="0000550C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00550C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9576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60D5"/>
    <w:rsid w:val="000F79C5"/>
    <w:rsid w:val="00107D53"/>
    <w:rsid w:val="001100B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4C1"/>
    <w:rsid w:val="003E6106"/>
    <w:rsid w:val="003F0E85"/>
    <w:rsid w:val="003F2238"/>
    <w:rsid w:val="003F2E40"/>
    <w:rsid w:val="003F4102"/>
    <w:rsid w:val="003F5A22"/>
    <w:rsid w:val="003F641E"/>
    <w:rsid w:val="003F6F79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54A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4824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D27"/>
    <w:rsid w:val="00633569"/>
    <w:rsid w:val="0063359C"/>
    <w:rsid w:val="006353E6"/>
    <w:rsid w:val="00640FDE"/>
    <w:rsid w:val="00646D76"/>
    <w:rsid w:val="00651B4E"/>
    <w:rsid w:val="00651DCF"/>
    <w:rsid w:val="00654FE6"/>
    <w:rsid w:val="00656B88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5E2C"/>
    <w:rsid w:val="0068694A"/>
    <w:rsid w:val="006934BA"/>
    <w:rsid w:val="0069479B"/>
    <w:rsid w:val="00695A95"/>
    <w:rsid w:val="0069742A"/>
    <w:rsid w:val="0069762E"/>
    <w:rsid w:val="006A3925"/>
    <w:rsid w:val="006A43C2"/>
    <w:rsid w:val="006A55C3"/>
    <w:rsid w:val="006A7326"/>
    <w:rsid w:val="006B0CB2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30B12"/>
    <w:rsid w:val="00730BB3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83F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25B0"/>
    <w:rsid w:val="00872E88"/>
    <w:rsid w:val="0087385A"/>
    <w:rsid w:val="00876B79"/>
    <w:rsid w:val="00876D72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5152"/>
    <w:rsid w:val="008E0E41"/>
    <w:rsid w:val="008E114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940"/>
    <w:rsid w:val="00A25BC3"/>
    <w:rsid w:val="00A25CA6"/>
    <w:rsid w:val="00A27AAE"/>
    <w:rsid w:val="00A30FD5"/>
    <w:rsid w:val="00A326FF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61DF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E65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C7E42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423BF"/>
    <w:rsid w:val="00D4372E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021"/>
    <w:rsid w:val="00DD1F19"/>
    <w:rsid w:val="00DD37F7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6DD3"/>
    <w:rsid w:val="00EA76CE"/>
    <w:rsid w:val="00EA76CF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A0D75"/>
    <w:rsid w:val="00FA3F3F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wcarrillo@pharmgk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aleyr@pharmgk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seann.gammal@stjud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haleyr@pharmgk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0A5D-67BA-468E-9384-FA8CC5EA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Hoffman, James</cp:lastModifiedBy>
  <cp:revision>2</cp:revision>
  <cp:lastPrinted>2014-02-17T17:58:00Z</cp:lastPrinted>
  <dcterms:created xsi:type="dcterms:W3CDTF">2019-12-23T23:43:00Z</dcterms:created>
  <dcterms:modified xsi:type="dcterms:W3CDTF">2019-12-23T23:43:00Z</dcterms:modified>
</cp:coreProperties>
</file>