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0C9DC743"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9B1ABB">
        <w:rPr>
          <w:rFonts w:ascii="Times New Roman" w:hAnsi="Times New Roman"/>
          <w:sz w:val="24"/>
          <w:szCs w:val="24"/>
        </w:rPr>
        <w:t>February 5, 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0F4665" w:rsidRDefault="00D92FAD" w:rsidP="006E5188">
            <w:pPr>
              <w:widowControl/>
              <w:rPr>
                <w:rFonts w:ascii="Times New Roman" w:hAnsi="Times New Roman"/>
                <w:sz w:val="24"/>
                <w:szCs w:val="24"/>
              </w:rPr>
            </w:pPr>
            <w:r w:rsidRPr="000F4665">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0F4665" w:rsidRDefault="00D92FAD" w:rsidP="00D92FAD">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235F7470" w:rsidR="00971948" w:rsidRPr="000F4665" w:rsidRDefault="001238E5" w:rsidP="00240352">
            <w:pPr>
              <w:widowControl/>
              <w:rPr>
                <w:rFonts w:ascii="Times New Roman" w:hAnsi="Times New Roman"/>
                <w:sz w:val="24"/>
                <w:szCs w:val="24"/>
              </w:rPr>
            </w:pPr>
            <w:r w:rsidRPr="000F4665">
              <w:rPr>
                <w:rFonts w:ascii="Times New Roman" w:hAnsi="Times New Roman"/>
                <w:sz w:val="24"/>
                <w:szCs w:val="24"/>
              </w:rPr>
              <w:t xml:space="preserve">CPIC </w:t>
            </w:r>
            <w:r w:rsidR="009F2629">
              <w:rPr>
                <w:rFonts w:ascii="Times New Roman" w:hAnsi="Times New Roman"/>
                <w:sz w:val="24"/>
                <w:szCs w:val="24"/>
              </w:rPr>
              <w:t>g</w:t>
            </w:r>
            <w:r w:rsidR="00393220">
              <w:rPr>
                <w:rFonts w:ascii="Times New Roman" w:hAnsi="Times New Roman"/>
                <w:sz w:val="24"/>
                <w:szCs w:val="24"/>
              </w:rPr>
              <w:t>uidelines in progress</w:t>
            </w:r>
          </w:p>
        </w:tc>
        <w:tc>
          <w:tcPr>
            <w:tcW w:w="7462" w:type="dxa"/>
            <w:tcBorders>
              <w:top w:val="single" w:sz="6" w:space="0" w:color="000000"/>
              <w:left w:val="single" w:sz="6" w:space="0" w:color="000000"/>
              <w:bottom w:val="single" w:sz="6" w:space="0" w:color="000000"/>
              <w:right w:val="single" w:sz="6" w:space="0" w:color="000000"/>
            </w:tcBorders>
          </w:tcPr>
          <w:p w14:paraId="32D8381D" w14:textId="1965593F"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Guideline updates in progress:</w:t>
            </w:r>
          </w:p>
          <w:p w14:paraId="6D790774" w14:textId="49CAFCEA" w:rsidR="00C96143" w:rsidRPr="000F4665" w:rsidRDefault="00C96143"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CYP2C9/HLA/</w:t>
            </w:r>
            <w:r w:rsidRPr="000F4665">
              <w:rPr>
                <w:rFonts w:ascii="Times New Roman" w:hAnsi="Times New Roman"/>
                <w:sz w:val="24"/>
                <w:szCs w:val="24"/>
              </w:rPr>
              <w:t xml:space="preserve">phenytoin: </w:t>
            </w:r>
            <w:r w:rsidR="009B1ABB">
              <w:rPr>
                <w:rFonts w:ascii="Times New Roman" w:hAnsi="Times New Roman"/>
                <w:sz w:val="24"/>
                <w:szCs w:val="24"/>
              </w:rPr>
              <w:t>Guideline will be sent for CPIC review soon (see below)</w:t>
            </w:r>
          </w:p>
          <w:p w14:paraId="7F281FD9" w14:textId="59BE1043" w:rsidR="00E8243D" w:rsidRPr="000F4665" w:rsidRDefault="00E8243D"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sidRPr="000F4665">
              <w:rPr>
                <w:rFonts w:ascii="Times New Roman" w:hAnsi="Times New Roman"/>
                <w:sz w:val="24"/>
                <w:szCs w:val="24"/>
              </w:rPr>
              <w:t>/</w:t>
            </w:r>
            <w:r w:rsidR="007F0332" w:rsidRPr="000F4665">
              <w:rPr>
                <w:rFonts w:ascii="Times New Roman" w:hAnsi="Times New Roman"/>
                <w:sz w:val="24"/>
                <w:szCs w:val="24"/>
              </w:rPr>
              <w:t>opioid</w:t>
            </w:r>
            <w:r w:rsidRPr="000F4665">
              <w:rPr>
                <w:rFonts w:ascii="Times New Roman" w:hAnsi="Times New Roman"/>
                <w:sz w:val="24"/>
                <w:szCs w:val="24"/>
              </w:rPr>
              <w:t xml:space="preserve">: </w:t>
            </w:r>
            <w:r w:rsidR="00381682" w:rsidRPr="000F4665">
              <w:rPr>
                <w:rFonts w:ascii="Times New Roman" w:hAnsi="Times New Roman"/>
                <w:sz w:val="24"/>
                <w:szCs w:val="24"/>
              </w:rPr>
              <w:t>Drafting recommendation</w:t>
            </w:r>
            <w:r w:rsidR="009B1ABB">
              <w:rPr>
                <w:rFonts w:ascii="Times New Roman" w:hAnsi="Times New Roman"/>
                <w:sz w:val="24"/>
                <w:szCs w:val="24"/>
              </w:rPr>
              <w:t>s</w:t>
            </w:r>
          </w:p>
          <w:p w14:paraId="4B51993D" w14:textId="4C011B77" w:rsidR="00D246DE" w:rsidRPr="000F4665" w:rsidRDefault="00D246DE"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w:t>
            </w:r>
            <w:r w:rsidR="006832AE" w:rsidRPr="000F4665">
              <w:rPr>
                <w:rFonts w:ascii="Times New Roman" w:hAnsi="Times New Roman"/>
                <w:sz w:val="24"/>
                <w:szCs w:val="24"/>
              </w:rPr>
              <w:t xml:space="preserve">: </w:t>
            </w:r>
            <w:r w:rsidR="00381682" w:rsidRPr="000F4665">
              <w:rPr>
                <w:rFonts w:ascii="Times New Roman" w:hAnsi="Times New Roman"/>
                <w:sz w:val="24"/>
                <w:szCs w:val="24"/>
              </w:rPr>
              <w:t>Evidence review underway</w:t>
            </w:r>
          </w:p>
          <w:p w14:paraId="17D9847E" w14:textId="77777777"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679F9EF0" w14:textId="78CA5F3B" w:rsidR="00665358" w:rsidRPr="000F4665" w:rsidRDefault="009044D2" w:rsidP="00482BA5">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PPI</w:t>
            </w:r>
            <w:r w:rsidR="003F6D27" w:rsidRPr="000F4665">
              <w:rPr>
                <w:rFonts w:ascii="Times New Roman" w:hAnsi="Times New Roman"/>
                <w:sz w:val="24"/>
                <w:szCs w:val="24"/>
              </w:rPr>
              <w:t>s</w:t>
            </w:r>
            <w:r w:rsidRPr="000F4665">
              <w:rPr>
                <w:rFonts w:ascii="Times New Roman" w:hAnsi="Times New Roman"/>
                <w:sz w:val="24"/>
                <w:szCs w:val="24"/>
              </w:rPr>
              <w:t xml:space="preserve">: </w:t>
            </w:r>
            <w:r w:rsidR="009B1ABB">
              <w:rPr>
                <w:rFonts w:ascii="Times New Roman" w:hAnsi="Times New Roman"/>
                <w:sz w:val="24"/>
                <w:szCs w:val="24"/>
              </w:rPr>
              <w:t>Guideline in near final format; will send for CPIC review soon</w:t>
            </w:r>
          </w:p>
          <w:p w14:paraId="5FDBF29C" w14:textId="75DF377C" w:rsidR="00482BA5" w:rsidRPr="000F4665" w:rsidRDefault="00482BA5" w:rsidP="00C96143">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CYP2C9/</w:t>
            </w:r>
            <w:r w:rsidR="00F133E2" w:rsidRPr="000F4665">
              <w:rPr>
                <w:rFonts w:ascii="Times New Roman" w:hAnsi="Times New Roman"/>
                <w:sz w:val="24"/>
                <w:szCs w:val="24"/>
              </w:rPr>
              <w:t>NSAIDs</w:t>
            </w:r>
            <w:r w:rsidRPr="000F4665">
              <w:rPr>
                <w:rFonts w:ascii="Times New Roman" w:hAnsi="Times New Roman"/>
                <w:sz w:val="24"/>
                <w:szCs w:val="24"/>
              </w:rPr>
              <w:t xml:space="preserve">: </w:t>
            </w:r>
            <w:r w:rsidR="00393220">
              <w:rPr>
                <w:rFonts w:ascii="Times New Roman" w:hAnsi="Times New Roman"/>
                <w:sz w:val="24"/>
                <w:szCs w:val="24"/>
              </w:rPr>
              <w:t>in review</w:t>
            </w:r>
          </w:p>
          <w:p w14:paraId="01D6BDFB" w14:textId="77777777" w:rsidR="009B1ABB" w:rsidRDefault="006832AE" w:rsidP="006832AE">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 xml:space="preserve">/aminoglycosides: </w:t>
            </w:r>
            <w:r w:rsidR="009B1ABB">
              <w:rPr>
                <w:rFonts w:ascii="Times New Roman" w:hAnsi="Times New Roman"/>
                <w:sz w:val="24"/>
                <w:szCs w:val="24"/>
              </w:rPr>
              <w:t>evidence review underway</w:t>
            </w:r>
          </w:p>
          <w:p w14:paraId="09A45D9C" w14:textId="76174923" w:rsidR="006832AE" w:rsidRPr="000F4665" w:rsidRDefault="009B1ABB" w:rsidP="006832AE">
            <w:pPr>
              <w:pStyle w:val="ListParagraph"/>
              <w:widowControl/>
              <w:numPr>
                <w:ilvl w:val="0"/>
                <w:numId w:val="32"/>
              </w:numPr>
              <w:rPr>
                <w:rFonts w:ascii="Times New Roman" w:hAnsi="Times New Roman"/>
                <w:sz w:val="24"/>
                <w:szCs w:val="24"/>
              </w:rPr>
            </w:pPr>
            <w:r>
              <w:rPr>
                <w:rFonts w:ascii="Times New Roman" w:hAnsi="Times New Roman"/>
                <w:i/>
                <w:sz w:val="24"/>
                <w:szCs w:val="24"/>
              </w:rPr>
              <w:t>SLCO1B1/</w:t>
            </w:r>
            <w:r w:rsidRPr="009B1ABB">
              <w:rPr>
                <w:rFonts w:ascii="Times New Roman" w:hAnsi="Times New Roman"/>
                <w:iCs/>
                <w:sz w:val="24"/>
                <w:szCs w:val="24"/>
              </w:rPr>
              <w:t>statin update</w:t>
            </w:r>
            <w:r>
              <w:rPr>
                <w:rFonts w:ascii="Times New Roman" w:hAnsi="Times New Roman"/>
                <w:sz w:val="24"/>
                <w:szCs w:val="24"/>
              </w:rPr>
              <w:t>: 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F411D21" w:rsidR="00971948" w:rsidRPr="000F4665"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Guideline preparation will </w:t>
            </w:r>
            <w:proofErr w:type="gramStart"/>
            <w:r w:rsidRPr="000F4665">
              <w:rPr>
                <w:rFonts w:ascii="Times New Roman" w:hAnsi="Times New Roman"/>
                <w:sz w:val="24"/>
                <w:szCs w:val="24"/>
              </w:rPr>
              <w:t>continue</w:t>
            </w:r>
            <w:proofErr w:type="gramEnd"/>
            <w:r w:rsidRPr="000F4665">
              <w:rPr>
                <w:rFonts w:ascii="Times New Roman" w:hAnsi="Times New Roman"/>
                <w:sz w:val="24"/>
                <w:szCs w:val="24"/>
              </w:rPr>
              <w:t xml:space="preserve"> and </w:t>
            </w:r>
            <w:r w:rsidR="00C90B4E" w:rsidRPr="000F4665">
              <w:rPr>
                <w:rFonts w:ascii="Times New Roman" w:hAnsi="Times New Roman"/>
                <w:sz w:val="24"/>
                <w:szCs w:val="24"/>
              </w:rPr>
              <w:t>Kelly will continue to follow-up.</w:t>
            </w:r>
            <w:r w:rsidR="00411457" w:rsidRPr="000F4665">
              <w:rPr>
                <w:rFonts w:ascii="Times New Roman" w:hAnsi="Times New Roman"/>
                <w:sz w:val="24"/>
                <w:szCs w:val="24"/>
              </w:rPr>
              <w:t xml:space="preserve"> </w:t>
            </w:r>
          </w:p>
        </w:tc>
      </w:tr>
      <w:tr w:rsidR="0029737D" w:rsidRPr="000F4665"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3454C41F" w:rsidR="0029737D" w:rsidRPr="00B27E7A" w:rsidRDefault="006C7A85" w:rsidP="0029737D">
            <w:pPr>
              <w:widowControl/>
              <w:rPr>
                <w:rFonts w:ascii="Times New Roman" w:hAnsi="Times New Roman"/>
                <w:sz w:val="24"/>
                <w:szCs w:val="24"/>
              </w:rPr>
            </w:pPr>
            <w:r>
              <w:rPr>
                <w:rFonts w:ascii="Times New Roman" w:hAnsi="Times New Roman"/>
                <w:sz w:val="24"/>
                <w:szCs w:val="24"/>
              </w:rPr>
              <w:t>HLA-CYP2C9/phenytoin guideline</w:t>
            </w:r>
          </w:p>
        </w:tc>
        <w:tc>
          <w:tcPr>
            <w:tcW w:w="7462" w:type="dxa"/>
            <w:tcBorders>
              <w:top w:val="single" w:sz="6" w:space="0" w:color="000000"/>
              <w:left w:val="single" w:sz="6" w:space="0" w:color="000000"/>
              <w:bottom w:val="single" w:sz="6" w:space="0" w:color="000000"/>
              <w:right w:val="single" w:sz="6" w:space="0" w:color="000000"/>
            </w:tcBorders>
          </w:tcPr>
          <w:p w14:paraId="2E17B1F5" w14:textId="7EDD440B" w:rsidR="00AC6E79" w:rsidRPr="00B27E7A" w:rsidRDefault="006C7A85" w:rsidP="007F0332">
            <w:pPr>
              <w:widowControl/>
              <w:rPr>
                <w:rFonts w:ascii="Times New Roman" w:hAnsi="Times New Roman"/>
                <w:sz w:val="24"/>
                <w:szCs w:val="24"/>
              </w:rPr>
            </w:pPr>
            <w:r>
              <w:rPr>
                <w:rFonts w:ascii="Times New Roman" w:hAnsi="Times New Roman"/>
                <w:sz w:val="24"/>
                <w:szCs w:val="24"/>
              </w:rPr>
              <w:t>Jason Karnes (first author) presented Table 1 and Table 2 from the guideline draft. Authors are finalizing the guideline text and implementation tables. Guideline and supplement will be sent out to CPIC members for CPIC review when complete.</w:t>
            </w:r>
          </w:p>
        </w:tc>
        <w:tc>
          <w:tcPr>
            <w:tcW w:w="4132" w:type="dxa"/>
            <w:tcBorders>
              <w:top w:val="single" w:sz="6" w:space="0" w:color="000000"/>
              <w:left w:val="single" w:sz="6" w:space="0" w:color="000000"/>
              <w:bottom w:val="single" w:sz="6" w:space="0" w:color="000000"/>
              <w:right w:val="single" w:sz="6" w:space="0" w:color="000000"/>
            </w:tcBorders>
          </w:tcPr>
          <w:p w14:paraId="5E12D034" w14:textId="41EE2DD6" w:rsidR="0029737D" w:rsidRPr="000F4665" w:rsidRDefault="006C7A85"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send guideline to CPIC members for review.</w:t>
            </w:r>
          </w:p>
        </w:tc>
      </w:tr>
      <w:tr w:rsidR="00527BCE" w:rsidRPr="000F4665" w14:paraId="37A4B20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EDD02A8" w14:textId="6F5E2ACA" w:rsidR="00527BCE" w:rsidRPr="006C7A85" w:rsidRDefault="006C7A85" w:rsidP="0029737D">
            <w:pPr>
              <w:widowControl/>
              <w:rPr>
                <w:rFonts w:ascii="Times New Roman" w:hAnsi="Times New Roman"/>
                <w:iCs/>
                <w:sz w:val="24"/>
                <w:szCs w:val="24"/>
              </w:rPr>
            </w:pPr>
            <w:r w:rsidRPr="006C7A85">
              <w:rPr>
                <w:rFonts w:ascii="Times New Roman" w:hAnsi="Times New Roman"/>
                <w:sz w:val="24"/>
                <w:szCs w:val="22"/>
              </w:rPr>
              <w:t>CPIC dissemination working group update</w:t>
            </w:r>
          </w:p>
        </w:tc>
        <w:tc>
          <w:tcPr>
            <w:tcW w:w="7462" w:type="dxa"/>
            <w:tcBorders>
              <w:top w:val="single" w:sz="6" w:space="0" w:color="000000"/>
              <w:left w:val="single" w:sz="6" w:space="0" w:color="000000"/>
              <w:bottom w:val="single" w:sz="6" w:space="0" w:color="000000"/>
              <w:right w:val="single" w:sz="6" w:space="0" w:color="000000"/>
            </w:tcBorders>
          </w:tcPr>
          <w:p w14:paraId="53D748B0" w14:textId="7C7A1180" w:rsidR="006C7A85" w:rsidRPr="006C7A85" w:rsidRDefault="006C7A85" w:rsidP="006C7A85">
            <w:pPr>
              <w:rPr>
                <w:rFonts w:ascii="Times New Roman" w:hAnsi="Times New Roman"/>
                <w:sz w:val="24"/>
                <w:szCs w:val="22"/>
              </w:rPr>
            </w:pPr>
            <w:r w:rsidRPr="006C7A85">
              <w:rPr>
                <w:rFonts w:ascii="Times New Roman" w:hAnsi="Times New Roman"/>
                <w:sz w:val="24"/>
                <w:szCs w:val="22"/>
              </w:rPr>
              <w:t>The CPIC’s PGx Dissemination working group has developed a central repository for pharmacogenomic-related presentation materials.  Now available on the PGRN website (</w:t>
            </w:r>
            <w:hyperlink r:id="rId7" w:history="1">
              <w:r w:rsidRPr="006C7A85">
                <w:rPr>
                  <w:rStyle w:val="Hyperlink"/>
                  <w:rFonts w:ascii="Times New Roman" w:hAnsi="Times New Roman"/>
                  <w:sz w:val="24"/>
                  <w:szCs w:val="22"/>
                </w:rPr>
                <w:t>https://www.pgrn.org/</w:t>
              </w:r>
            </w:hyperlink>
            <w:r w:rsidRPr="006C7A85">
              <w:rPr>
                <w:rFonts w:ascii="Times New Roman" w:hAnsi="Times New Roman"/>
                <w:sz w:val="24"/>
                <w:szCs w:val="22"/>
              </w:rPr>
              <w:t xml:space="preserve">), users will find a resource link “discussion forum” at </w:t>
            </w:r>
            <w:hyperlink r:id="rId8" w:history="1">
              <w:r w:rsidRPr="006C7A85">
                <w:rPr>
                  <w:rStyle w:val="Hyperlink"/>
                  <w:rFonts w:ascii="Times New Roman" w:hAnsi="Times New Roman"/>
                  <w:sz w:val="24"/>
                  <w:szCs w:val="22"/>
                </w:rPr>
                <w:t>https://forum.pgrn.org/c/clinical-implementation/pgx-dissemination-materials/25</w:t>
              </w:r>
            </w:hyperlink>
            <w:r w:rsidRPr="006C7A85">
              <w:rPr>
                <w:rFonts w:ascii="Times New Roman" w:hAnsi="Times New Roman"/>
                <w:sz w:val="24"/>
                <w:szCs w:val="22"/>
              </w:rPr>
              <w:t>. The discussion forum provides a medium to disseminate links to PGx presentation materials and handouts.</w:t>
            </w:r>
            <w:r>
              <w:rPr>
                <w:rFonts w:ascii="Times New Roman" w:hAnsi="Times New Roman"/>
                <w:sz w:val="24"/>
                <w:szCs w:val="22"/>
              </w:rPr>
              <w:t xml:space="preserve"> </w:t>
            </w:r>
            <w:r w:rsidRPr="006C7A85">
              <w:rPr>
                <w:rFonts w:ascii="Times New Roman" w:hAnsi="Times New Roman"/>
                <w:sz w:val="24"/>
                <w:szCs w:val="22"/>
              </w:rPr>
              <w:t>If you have a resource that you would like to share, please visit the site. The PGRN does not have a central server for storage of materials. Therefore, the materials must be stored external to the PGRN and contributors must provide an active linked to the material(s). You do not need to be a PGRN member to view or post to the forum. However, forum registration is required for posting materials.</w:t>
            </w:r>
          </w:p>
          <w:p w14:paraId="050C7ABB" w14:textId="77777777" w:rsidR="006C7A85" w:rsidRPr="006C7A85" w:rsidRDefault="006C7A85" w:rsidP="006C7A85">
            <w:pPr>
              <w:rPr>
                <w:rFonts w:ascii="Times New Roman" w:hAnsi="Times New Roman"/>
                <w:sz w:val="24"/>
                <w:szCs w:val="22"/>
              </w:rPr>
            </w:pPr>
            <w:r w:rsidRPr="006C7A85">
              <w:rPr>
                <w:rFonts w:ascii="Times New Roman" w:hAnsi="Times New Roman"/>
                <w:sz w:val="24"/>
                <w:szCs w:val="22"/>
              </w:rPr>
              <w:lastRenderedPageBreak/>
              <w:t xml:space="preserve">We hope that you will be able to contribute to building the resource and feel free to utilize the contributions of your colleagues. If you have any </w:t>
            </w:r>
            <w:proofErr w:type="gramStart"/>
            <w:r w:rsidRPr="006C7A85">
              <w:rPr>
                <w:rFonts w:ascii="Times New Roman" w:hAnsi="Times New Roman"/>
                <w:sz w:val="24"/>
                <w:szCs w:val="22"/>
              </w:rPr>
              <w:t>questions</w:t>
            </w:r>
            <w:proofErr w:type="gramEnd"/>
            <w:r w:rsidRPr="006C7A85">
              <w:rPr>
                <w:rFonts w:ascii="Times New Roman" w:hAnsi="Times New Roman"/>
                <w:sz w:val="24"/>
                <w:szCs w:val="22"/>
              </w:rPr>
              <w:t xml:space="preserve"> please email dfkisor@manchester.edu. We look forward to seeing your contributions! </w:t>
            </w:r>
          </w:p>
          <w:p w14:paraId="7FBBD4A6" w14:textId="44284191" w:rsidR="00F8053B" w:rsidRPr="00090BBF" w:rsidRDefault="00F8053B" w:rsidP="007F0332">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63D9DA9D" w14:textId="158FD2AA" w:rsidR="00527BCE" w:rsidRPr="00090BBF" w:rsidRDefault="006C7A85"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Working group chairs will continue to update CPIC members.</w:t>
            </w:r>
          </w:p>
        </w:tc>
      </w:tr>
      <w:tr w:rsidR="0046649B" w:rsidRPr="000F4665" w14:paraId="4F66493D" w14:textId="77777777" w:rsidTr="00820445">
        <w:trPr>
          <w:trHeight w:val="65"/>
        </w:trPr>
        <w:tc>
          <w:tcPr>
            <w:tcW w:w="2880" w:type="dxa"/>
            <w:tcBorders>
              <w:top w:val="single" w:sz="6" w:space="0" w:color="000000"/>
              <w:left w:val="single" w:sz="6" w:space="0" w:color="000000"/>
              <w:bottom w:val="single" w:sz="6" w:space="0" w:color="000000"/>
              <w:right w:val="single" w:sz="6" w:space="0" w:color="000000"/>
            </w:tcBorders>
          </w:tcPr>
          <w:p w14:paraId="2BCC1918" w14:textId="2EFF5538" w:rsidR="0004076C" w:rsidRPr="0004076C" w:rsidRDefault="0004076C" w:rsidP="0004076C">
            <w:pPr>
              <w:widowControl/>
              <w:rPr>
                <w:rFonts w:ascii="Times New Roman" w:hAnsi="Times New Roman"/>
                <w:sz w:val="24"/>
                <w:szCs w:val="22"/>
              </w:rPr>
            </w:pPr>
            <w:r w:rsidRPr="0004076C">
              <w:rPr>
                <w:rFonts w:ascii="Times New Roman" w:hAnsi="Times New Roman"/>
                <w:sz w:val="24"/>
                <w:szCs w:val="22"/>
              </w:rPr>
              <w:t>CPIC informatics working group update</w:t>
            </w:r>
          </w:p>
          <w:p w14:paraId="383A4895" w14:textId="77777777" w:rsidR="0004076C" w:rsidRPr="0004076C" w:rsidRDefault="0004076C" w:rsidP="0004076C">
            <w:pPr>
              <w:widowControl/>
              <w:rPr>
                <w:rFonts w:ascii="Calibri" w:hAnsi="Calibri"/>
              </w:rPr>
            </w:pPr>
          </w:p>
          <w:p w14:paraId="7B442B5A" w14:textId="0AB4FC52" w:rsidR="0046649B" w:rsidRPr="000F4665" w:rsidRDefault="0046649B" w:rsidP="0029737D">
            <w:pPr>
              <w:widowControl/>
              <w:rPr>
                <w:rFonts w:ascii="Times New Roman" w:hAnsi="Times New Roman"/>
                <w:iCs/>
                <w:sz w:val="24"/>
                <w:szCs w:val="24"/>
              </w:rPr>
            </w:pPr>
          </w:p>
        </w:tc>
        <w:tc>
          <w:tcPr>
            <w:tcW w:w="7462" w:type="dxa"/>
            <w:tcBorders>
              <w:top w:val="single" w:sz="6" w:space="0" w:color="000000"/>
              <w:left w:val="single" w:sz="6" w:space="0" w:color="000000"/>
              <w:bottom w:val="single" w:sz="6" w:space="0" w:color="000000"/>
              <w:right w:val="single" w:sz="6" w:space="0" w:color="000000"/>
            </w:tcBorders>
          </w:tcPr>
          <w:p w14:paraId="01400ABE" w14:textId="1C25D84B" w:rsidR="0046649B" w:rsidRPr="000F4665" w:rsidRDefault="00AD6D29" w:rsidP="007F0332">
            <w:pPr>
              <w:widowControl/>
              <w:rPr>
                <w:rFonts w:ascii="Times New Roman" w:hAnsi="Times New Roman"/>
                <w:sz w:val="24"/>
                <w:szCs w:val="24"/>
              </w:rPr>
            </w:pPr>
            <w:r>
              <w:rPr>
                <w:rFonts w:ascii="Times New Roman" w:hAnsi="Times New Roman"/>
                <w:sz w:val="24"/>
                <w:szCs w:val="24"/>
              </w:rPr>
              <w:t>James gave an over</w:t>
            </w:r>
            <w:r w:rsidR="00062191">
              <w:rPr>
                <w:rFonts w:ascii="Times New Roman" w:hAnsi="Times New Roman"/>
                <w:sz w:val="24"/>
                <w:szCs w:val="24"/>
              </w:rPr>
              <w:t xml:space="preserve"> the objectives of the CPIC Informatics Working Group and ongoing projects. Kelly discussed the work being done to reformat the all CPIC tables for the database. Specifically, recommendations are needed for “possible”,  “likely”  (e.g. TPMT possible intermediate metabolizer and CYP2C19 likely poor metabolizer) and indeterminate phenotypes.</w:t>
            </w:r>
            <w:r w:rsidR="008C15B2">
              <w:rPr>
                <w:rFonts w:ascii="Times New Roman" w:hAnsi="Times New Roman"/>
                <w:sz w:val="24"/>
                <w:szCs w:val="24"/>
              </w:rPr>
              <w:t xml:space="preserve"> </w:t>
            </w:r>
            <w:bookmarkStart w:id="0" w:name="_GoBack"/>
            <w:bookmarkEnd w:id="0"/>
            <w:r w:rsidR="008F4284" w:rsidRPr="008F4284">
              <w:rPr>
                <w:rFonts w:ascii="Times New Roman" w:hAnsi="Times New Roman"/>
                <w:sz w:val="24"/>
                <w:szCs w:val="24"/>
              </w:rPr>
              <w:t>Author groups are being contacted for specific guideline decisions that are needed, and this input is crucial for progress on the CPIC database</w:t>
            </w:r>
            <w:r w:rsidR="008F4284" w:rsidRPr="008F4284">
              <w:rPr>
                <w:rFonts w:ascii="Times New Roman" w:hAnsi="Times New Roman"/>
                <w:sz w:val="24"/>
                <w:szCs w:val="24"/>
              </w:rPr>
              <w:t>.</w:t>
            </w:r>
            <w:r w:rsidR="008F4284">
              <w:rPr>
                <w:rFonts w:ascii="Times New Roman" w:hAnsi="Times New Roman"/>
                <w:sz w:val="24"/>
                <w:szCs w:val="24"/>
              </w:rPr>
              <w:t xml:space="preserve"> </w:t>
            </w:r>
            <w:r w:rsidR="008C15B2">
              <w:rPr>
                <w:rFonts w:ascii="Times New Roman" w:hAnsi="Times New Roman"/>
                <w:sz w:val="24"/>
                <w:szCs w:val="24"/>
              </w:rPr>
              <w:t>Slides attached with these minutes.</w:t>
            </w:r>
          </w:p>
        </w:tc>
        <w:tc>
          <w:tcPr>
            <w:tcW w:w="4132" w:type="dxa"/>
            <w:tcBorders>
              <w:top w:val="single" w:sz="6" w:space="0" w:color="000000"/>
              <w:left w:val="single" w:sz="6" w:space="0" w:color="000000"/>
              <w:bottom w:val="single" w:sz="6" w:space="0" w:color="000000"/>
              <w:right w:val="single" w:sz="6" w:space="0" w:color="000000"/>
            </w:tcBorders>
          </w:tcPr>
          <w:p w14:paraId="10E8D5FF" w14:textId="3D399AC1" w:rsidR="0046649B" w:rsidRPr="000F4665" w:rsidRDefault="00062191"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James, Michelle, and Bob will continue to update CPIC members.</w:t>
            </w:r>
          </w:p>
        </w:tc>
      </w:tr>
      <w:tr w:rsidR="00A16821" w:rsidRPr="000F4665" w14:paraId="0FDA3E94" w14:textId="77777777" w:rsidTr="00820445">
        <w:trPr>
          <w:trHeight w:val="65"/>
        </w:trPr>
        <w:tc>
          <w:tcPr>
            <w:tcW w:w="2880" w:type="dxa"/>
            <w:tcBorders>
              <w:top w:val="single" w:sz="6" w:space="0" w:color="000000"/>
              <w:left w:val="single" w:sz="6" w:space="0" w:color="000000"/>
              <w:bottom w:val="single" w:sz="6" w:space="0" w:color="000000"/>
              <w:right w:val="single" w:sz="6" w:space="0" w:color="000000"/>
            </w:tcBorders>
          </w:tcPr>
          <w:p w14:paraId="50FBF409" w14:textId="74D2E14A" w:rsidR="00A16821" w:rsidRPr="0004076C" w:rsidRDefault="00A16821" w:rsidP="0004076C">
            <w:pPr>
              <w:widowControl/>
              <w:rPr>
                <w:rFonts w:ascii="Times New Roman" w:hAnsi="Times New Roman"/>
                <w:sz w:val="24"/>
                <w:szCs w:val="22"/>
              </w:rPr>
            </w:pPr>
            <w:r w:rsidRPr="00A16821">
              <w:rPr>
                <w:rFonts w:ascii="Times New Roman" w:hAnsi="Times New Roman"/>
                <w:sz w:val="24"/>
                <w:szCs w:val="22"/>
              </w:rPr>
              <w:t>Using modifiers for PGx entries into the EHR</w:t>
            </w:r>
          </w:p>
        </w:tc>
        <w:tc>
          <w:tcPr>
            <w:tcW w:w="7462" w:type="dxa"/>
            <w:tcBorders>
              <w:top w:val="single" w:sz="6" w:space="0" w:color="000000"/>
              <w:left w:val="single" w:sz="6" w:space="0" w:color="000000"/>
              <w:bottom w:val="single" w:sz="6" w:space="0" w:color="000000"/>
              <w:right w:val="single" w:sz="6" w:space="0" w:color="000000"/>
            </w:tcBorders>
          </w:tcPr>
          <w:p w14:paraId="6CCDDC34" w14:textId="5B77B48C" w:rsidR="00A16821" w:rsidRPr="000F4665" w:rsidRDefault="00A16821" w:rsidP="007F0332">
            <w:pPr>
              <w:widowControl/>
              <w:rPr>
                <w:rFonts w:ascii="Times New Roman" w:hAnsi="Times New Roman"/>
                <w:sz w:val="24"/>
                <w:szCs w:val="24"/>
              </w:rPr>
            </w:pPr>
            <w:r>
              <w:rPr>
                <w:rFonts w:ascii="Times New Roman" w:hAnsi="Times New Roman"/>
                <w:sz w:val="24"/>
                <w:szCs w:val="24"/>
              </w:rPr>
              <w:t xml:space="preserve">Kelly presented how phenotype modifier terms (e.g., TPMT possible intermediate metabolizer) are being used in CPIC guidelines. Cyrine Haidar reviewed how St. Jude is incorporating these terms into the EHR. Member discussed. These terms will be included in the next term standardization project. </w:t>
            </w:r>
            <w:r w:rsidR="00AD6D29">
              <w:rPr>
                <w:rFonts w:ascii="Times New Roman" w:hAnsi="Times New Roman"/>
                <w:sz w:val="24"/>
                <w:szCs w:val="24"/>
              </w:rPr>
              <w:t>Slides attached with these minutes.</w:t>
            </w:r>
          </w:p>
        </w:tc>
        <w:tc>
          <w:tcPr>
            <w:tcW w:w="4132" w:type="dxa"/>
            <w:tcBorders>
              <w:top w:val="single" w:sz="6" w:space="0" w:color="000000"/>
              <w:left w:val="single" w:sz="6" w:space="0" w:color="000000"/>
              <w:bottom w:val="single" w:sz="6" w:space="0" w:color="000000"/>
              <w:right w:val="single" w:sz="6" w:space="0" w:color="000000"/>
            </w:tcBorders>
          </w:tcPr>
          <w:p w14:paraId="3085960D" w14:textId="5B872DA6" w:rsidR="00A16821" w:rsidRPr="000F4665" w:rsidRDefault="00A16821"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have any comments about these terms, please email Kelly Caudle (Kelly.caudle@stjude.org).</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DB6" w14:textId="77777777" w:rsidR="006972F0" w:rsidRDefault="006972F0" w:rsidP="00E00679">
      <w:r>
        <w:separator/>
      </w:r>
    </w:p>
  </w:endnote>
  <w:endnote w:type="continuationSeparator" w:id="0">
    <w:p w14:paraId="20F683BA" w14:textId="77777777" w:rsidR="006972F0" w:rsidRDefault="006972F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530D" w14:textId="77777777" w:rsidR="006972F0" w:rsidRDefault="006972F0" w:rsidP="00E00679">
      <w:r>
        <w:separator/>
      </w:r>
    </w:p>
  </w:footnote>
  <w:footnote w:type="continuationSeparator" w:id="0">
    <w:p w14:paraId="7A32A2A3" w14:textId="77777777" w:rsidR="006972F0" w:rsidRDefault="006972F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2"/>
  </w:num>
  <w:num w:numId="10">
    <w:abstractNumId w:val="6"/>
  </w:num>
  <w:num w:numId="11">
    <w:abstractNumId w:val="29"/>
  </w:num>
  <w:num w:numId="12">
    <w:abstractNumId w:val="22"/>
  </w:num>
  <w:num w:numId="13">
    <w:abstractNumId w:val="17"/>
  </w:num>
  <w:num w:numId="14">
    <w:abstractNumId w:val="28"/>
  </w:num>
  <w:num w:numId="15">
    <w:abstractNumId w:val="1"/>
  </w:num>
  <w:num w:numId="16">
    <w:abstractNumId w:val="18"/>
  </w:num>
  <w:num w:numId="17">
    <w:abstractNumId w:val="24"/>
  </w:num>
  <w:num w:numId="18">
    <w:abstractNumId w:val="13"/>
  </w:num>
  <w:num w:numId="19">
    <w:abstractNumId w:val="26"/>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3"/>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30"/>
  </w:num>
  <w:num w:numId="30">
    <w:abstractNumId w:val="10"/>
  </w:num>
  <w:num w:numId="31">
    <w:abstractNumId w:val="23"/>
  </w:num>
  <w:num w:numId="32">
    <w:abstractNumId w:val="3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4076C"/>
    <w:rsid w:val="00050635"/>
    <w:rsid w:val="00053C52"/>
    <w:rsid w:val="00062191"/>
    <w:rsid w:val="000638D7"/>
    <w:rsid w:val="00065AB1"/>
    <w:rsid w:val="00065B74"/>
    <w:rsid w:val="00065D20"/>
    <w:rsid w:val="00066ED0"/>
    <w:rsid w:val="00067F07"/>
    <w:rsid w:val="00071849"/>
    <w:rsid w:val="00071A99"/>
    <w:rsid w:val="0007246B"/>
    <w:rsid w:val="00072975"/>
    <w:rsid w:val="00072991"/>
    <w:rsid w:val="00083FFE"/>
    <w:rsid w:val="00087473"/>
    <w:rsid w:val="0009054A"/>
    <w:rsid w:val="00090BBF"/>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665"/>
    <w:rsid w:val="000F4F38"/>
    <w:rsid w:val="000F60D5"/>
    <w:rsid w:val="000F79C5"/>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56E1"/>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8FF"/>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C0860"/>
    <w:rsid w:val="005C532B"/>
    <w:rsid w:val="005C6523"/>
    <w:rsid w:val="005D5A32"/>
    <w:rsid w:val="005D74F2"/>
    <w:rsid w:val="005D77BF"/>
    <w:rsid w:val="005E2473"/>
    <w:rsid w:val="005E2723"/>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C7A85"/>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0AEE"/>
    <w:rsid w:val="007F2FBD"/>
    <w:rsid w:val="007F3F3A"/>
    <w:rsid w:val="007F4259"/>
    <w:rsid w:val="00805851"/>
    <w:rsid w:val="0081548F"/>
    <w:rsid w:val="00816E4D"/>
    <w:rsid w:val="00820445"/>
    <w:rsid w:val="008223C6"/>
    <w:rsid w:val="00822A36"/>
    <w:rsid w:val="00824028"/>
    <w:rsid w:val="008252FC"/>
    <w:rsid w:val="00827AE2"/>
    <w:rsid w:val="00827B09"/>
    <w:rsid w:val="008321C2"/>
    <w:rsid w:val="00834BF0"/>
    <w:rsid w:val="008353EA"/>
    <w:rsid w:val="00837743"/>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D87"/>
    <w:rsid w:val="008D2817"/>
    <w:rsid w:val="008D310E"/>
    <w:rsid w:val="008D3972"/>
    <w:rsid w:val="008D3ECF"/>
    <w:rsid w:val="008E1145"/>
    <w:rsid w:val="008E6D58"/>
    <w:rsid w:val="008F0614"/>
    <w:rsid w:val="008F428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7EB6"/>
    <w:rsid w:val="009E06BA"/>
    <w:rsid w:val="009E153F"/>
    <w:rsid w:val="009E3F07"/>
    <w:rsid w:val="009E53A6"/>
    <w:rsid w:val="009E6E2E"/>
    <w:rsid w:val="009F2629"/>
    <w:rsid w:val="009F436F"/>
    <w:rsid w:val="00A0374D"/>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F20C2"/>
    <w:rsid w:val="00AF21C8"/>
    <w:rsid w:val="00AF65CA"/>
    <w:rsid w:val="00AF6B53"/>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34DF4"/>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2797"/>
    <w:rsid w:val="00D53A59"/>
    <w:rsid w:val="00D53AC1"/>
    <w:rsid w:val="00D543EB"/>
    <w:rsid w:val="00D60E2E"/>
    <w:rsid w:val="00D6179C"/>
    <w:rsid w:val="00D618F5"/>
    <w:rsid w:val="00D636E8"/>
    <w:rsid w:val="00D64A36"/>
    <w:rsid w:val="00D64D37"/>
    <w:rsid w:val="00D71045"/>
    <w:rsid w:val="00D732BB"/>
    <w:rsid w:val="00D7447C"/>
    <w:rsid w:val="00D751F1"/>
    <w:rsid w:val="00D768ED"/>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37AF"/>
    <w:rsid w:val="00EE5EDB"/>
    <w:rsid w:val="00EE7E2B"/>
    <w:rsid w:val="00EF1222"/>
    <w:rsid w:val="00EF1546"/>
    <w:rsid w:val="00EF42A6"/>
    <w:rsid w:val="00EF478E"/>
    <w:rsid w:val="00EF48DB"/>
    <w:rsid w:val="00F10042"/>
    <w:rsid w:val="00F10B02"/>
    <w:rsid w:val="00F133E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053B"/>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styleId="UnresolvedMention">
    <w:name w:val="Unresolved Mention"/>
    <w:basedOn w:val="DefaultParagraphFont"/>
    <w:uiPriority w:val="99"/>
    <w:semiHidden/>
    <w:unhideWhenUsed/>
    <w:rsid w:val="00A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pgrn.org/c/clinical-implementation/pgx-dissemination-materials/25" TargetMode="External"/><Relationship Id="rId3" Type="http://schemas.openxmlformats.org/officeDocument/2006/relationships/settings" Target="settings.xml"/><Relationship Id="rId7" Type="http://schemas.openxmlformats.org/officeDocument/2006/relationships/hyperlink" Target="https://www.pg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514</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9</cp:revision>
  <cp:lastPrinted>2014-02-17T17:58:00Z</cp:lastPrinted>
  <dcterms:created xsi:type="dcterms:W3CDTF">2020-02-20T18:13:00Z</dcterms:created>
  <dcterms:modified xsi:type="dcterms:W3CDTF">2020-02-22T13:15:00Z</dcterms:modified>
</cp:coreProperties>
</file>