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2161"/>
        <w:tblW w:w="14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142"/>
        <w:gridCol w:w="7748"/>
        <w:gridCol w:w="3240"/>
      </w:tblGrid>
      <w:tr w:rsidR="00F22D4B" w:rsidRPr="00F22D4B" w14:paraId="1E940CA9" w14:textId="77777777" w:rsidTr="00D94D18">
        <w:trPr>
          <w:tblHeader/>
        </w:trPr>
        <w:tc>
          <w:tcPr>
            <w:tcW w:w="3142" w:type="dxa"/>
            <w:tcBorders>
              <w:top w:val="single" w:sz="6" w:space="0" w:color="000000"/>
              <w:left w:val="single" w:sz="6" w:space="0" w:color="000000"/>
              <w:bottom w:val="single" w:sz="6" w:space="0" w:color="000000"/>
              <w:right w:val="single" w:sz="6" w:space="0" w:color="000000"/>
            </w:tcBorders>
          </w:tcPr>
          <w:p w14:paraId="6D94877F" w14:textId="77777777" w:rsidR="00F22D4B" w:rsidRPr="00F22D4B" w:rsidRDefault="00F22D4B" w:rsidP="003E6D63">
            <w:pPr>
              <w:widowControl w:val="0"/>
              <w:tabs>
                <w:tab w:val="left" w:pos="-388"/>
                <w:tab w:val="left" w:pos="0"/>
                <w:tab w:val="left" w:pos="450"/>
              </w:tabs>
              <w:spacing w:after="58" w:line="240" w:lineRule="auto"/>
              <w:rPr>
                <w:rFonts w:ascii="Arial" w:eastAsia="Times New Roman" w:hAnsi="Arial" w:cs="Arial"/>
              </w:rPr>
            </w:pPr>
            <w:r w:rsidRPr="00F22D4B">
              <w:rPr>
                <w:rFonts w:ascii="Arial" w:eastAsia="Times New Roman" w:hAnsi="Arial" w:cs="Arial"/>
              </w:rPr>
              <w:t>TOPIC</w:t>
            </w:r>
          </w:p>
        </w:tc>
        <w:tc>
          <w:tcPr>
            <w:tcW w:w="7748" w:type="dxa"/>
            <w:tcBorders>
              <w:top w:val="single" w:sz="6" w:space="0" w:color="000000"/>
              <w:left w:val="single" w:sz="6" w:space="0" w:color="000000"/>
              <w:bottom w:val="single" w:sz="6" w:space="0" w:color="000000"/>
              <w:right w:val="single" w:sz="6" w:space="0" w:color="000000"/>
            </w:tcBorders>
          </w:tcPr>
          <w:p w14:paraId="761F1249" w14:textId="0A443411" w:rsidR="00F22D4B" w:rsidRPr="00F22D4B" w:rsidRDefault="00F22D4B" w:rsidP="003E6D63">
            <w:pPr>
              <w:widowControl w:val="0"/>
              <w:tabs>
                <w:tab w:val="left" w:pos="-388"/>
                <w:tab w:val="left" w:pos="0"/>
                <w:tab w:val="left" w:pos="450"/>
              </w:tabs>
              <w:spacing w:after="58" w:line="240" w:lineRule="auto"/>
              <w:rPr>
                <w:rFonts w:ascii="Arial" w:eastAsia="Times New Roman" w:hAnsi="Arial" w:cs="Arial"/>
              </w:rPr>
            </w:pPr>
            <w:r w:rsidRPr="00F22D4B">
              <w:rPr>
                <w:rFonts w:ascii="Arial" w:eastAsia="Times New Roman" w:hAnsi="Arial" w:cs="Arial"/>
              </w:rPr>
              <w:t>DISCUSSION</w:t>
            </w:r>
            <w:r w:rsidR="00D94D18">
              <w:rPr>
                <w:rFonts w:ascii="Arial" w:eastAsia="Times New Roman" w:hAnsi="Arial" w:cs="Arial"/>
              </w:rPr>
              <w:t xml:space="preserve"> </w:t>
            </w:r>
            <w:r w:rsidRPr="00F22D4B">
              <w:rPr>
                <w:rFonts w:ascii="Arial" w:eastAsia="Times New Roman" w:hAnsi="Arial" w:cs="Arial"/>
              </w:rPr>
              <w:t>/</w:t>
            </w:r>
            <w:r w:rsidR="00D94D18">
              <w:rPr>
                <w:rFonts w:ascii="Arial" w:eastAsia="Times New Roman" w:hAnsi="Arial" w:cs="Arial"/>
              </w:rPr>
              <w:t xml:space="preserve"> </w:t>
            </w:r>
            <w:r w:rsidRPr="00F22D4B">
              <w:rPr>
                <w:rFonts w:ascii="Arial" w:eastAsia="Times New Roman" w:hAnsi="Arial" w:cs="Arial"/>
              </w:rPr>
              <w:t>ACTION</w:t>
            </w:r>
          </w:p>
        </w:tc>
        <w:tc>
          <w:tcPr>
            <w:tcW w:w="3240" w:type="dxa"/>
            <w:tcBorders>
              <w:top w:val="single" w:sz="6" w:space="0" w:color="000000"/>
              <w:left w:val="single" w:sz="6" w:space="0" w:color="000000"/>
              <w:bottom w:val="single" w:sz="6" w:space="0" w:color="000000"/>
              <w:right w:val="single" w:sz="6" w:space="0" w:color="000000"/>
            </w:tcBorders>
          </w:tcPr>
          <w:p w14:paraId="210D842A" w14:textId="77777777" w:rsidR="00F22D4B" w:rsidRPr="00F22D4B" w:rsidRDefault="00F22D4B" w:rsidP="003E6D63">
            <w:pPr>
              <w:widowControl w:val="0"/>
              <w:tabs>
                <w:tab w:val="left" w:pos="-388"/>
                <w:tab w:val="left" w:pos="0"/>
                <w:tab w:val="left" w:pos="450"/>
              </w:tabs>
              <w:spacing w:after="58" w:line="240" w:lineRule="auto"/>
              <w:rPr>
                <w:rFonts w:ascii="Arial" w:eastAsia="Times New Roman" w:hAnsi="Arial" w:cs="Arial"/>
              </w:rPr>
            </w:pPr>
            <w:r w:rsidRPr="00F22D4B">
              <w:rPr>
                <w:rFonts w:ascii="Arial" w:eastAsia="Times New Roman" w:hAnsi="Arial" w:cs="Arial"/>
              </w:rPr>
              <w:t>FOLLOW-UP</w:t>
            </w:r>
          </w:p>
        </w:tc>
      </w:tr>
      <w:tr w:rsidR="00F22D4B" w:rsidRPr="003E6D63" w14:paraId="68AA33DA" w14:textId="77777777" w:rsidTr="00D94D18">
        <w:tc>
          <w:tcPr>
            <w:tcW w:w="3142" w:type="dxa"/>
            <w:tcBorders>
              <w:top w:val="single" w:sz="6" w:space="0" w:color="000000"/>
              <w:left w:val="single" w:sz="6" w:space="0" w:color="000000"/>
              <w:bottom w:val="single" w:sz="6" w:space="0" w:color="000000"/>
              <w:right w:val="single" w:sz="6" w:space="0" w:color="000000"/>
            </w:tcBorders>
          </w:tcPr>
          <w:p w14:paraId="30B67B39" w14:textId="77777777" w:rsidR="00F22D4B" w:rsidRPr="003E6D63" w:rsidRDefault="00F22D4B" w:rsidP="003E6D63">
            <w:pPr>
              <w:spacing w:after="0" w:line="240" w:lineRule="auto"/>
              <w:rPr>
                <w:rFonts w:eastAsia="Times New Roman" w:cstheme="minorHAnsi"/>
              </w:rPr>
            </w:pPr>
            <w:r w:rsidRPr="003E6D63">
              <w:rPr>
                <w:rFonts w:eastAsia="Times New Roman" w:cstheme="minorHAnsi"/>
              </w:rPr>
              <w:t>Housekeeping announcements</w:t>
            </w:r>
          </w:p>
        </w:tc>
        <w:tc>
          <w:tcPr>
            <w:tcW w:w="7748" w:type="dxa"/>
            <w:tcBorders>
              <w:top w:val="single" w:sz="6" w:space="0" w:color="000000"/>
              <w:left w:val="single" w:sz="6" w:space="0" w:color="000000"/>
              <w:bottom w:val="single" w:sz="6" w:space="0" w:color="000000"/>
              <w:right w:val="single" w:sz="6" w:space="0" w:color="000000"/>
            </w:tcBorders>
          </w:tcPr>
          <w:p w14:paraId="63A20CA7" w14:textId="77777777" w:rsidR="00F22D4B" w:rsidRPr="003E6D63" w:rsidRDefault="00F22D4B" w:rsidP="003E6D63">
            <w:pPr>
              <w:spacing w:after="0" w:line="240" w:lineRule="auto"/>
              <w:rPr>
                <w:rFonts w:eastAsia="Times New Roman" w:cstheme="minorHAnsi"/>
              </w:rPr>
            </w:pPr>
            <w:r w:rsidRPr="003E6D63">
              <w:rPr>
                <w:rFonts w:eastAsia="Times New Roman" w:cstheme="minorHAnsi"/>
              </w:rPr>
              <w:t>Attendance will be taken by poll after each conference call. Members will receive an email with a poll link after each call. Please enter your first and last name and check the box indicating you were in attendance. No action required if you were unable to make the conference call.</w:t>
            </w:r>
          </w:p>
        </w:tc>
        <w:tc>
          <w:tcPr>
            <w:tcW w:w="3240" w:type="dxa"/>
            <w:tcBorders>
              <w:top w:val="single" w:sz="6" w:space="0" w:color="000000"/>
              <w:left w:val="single" w:sz="6" w:space="0" w:color="000000"/>
              <w:bottom w:val="single" w:sz="6" w:space="0" w:color="000000"/>
              <w:right w:val="single" w:sz="6" w:space="0" w:color="000000"/>
            </w:tcBorders>
          </w:tcPr>
          <w:p w14:paraId="5ACC3F6E" w14:textId="6BE1E131" w:rsidR="00F22D4B" w:rsidRPr="003E6D63" w:rsidRDefault="00B844F5" w:rsidP="003E6D63">
            <w:pPr>
              <w:tabs>
                <w:tab w:val="left" w:pos="526"/>
                <w:tab w:val="left" w:pos="1102"/>
                <w:tab w:val="left" w:pos="1627"/>
                <w:tab w:val="left" w:pos="2152"/>
              </w:tabs>
              <w:spacing w:after="0" w:line="240" w:lineRule="auto"/>
              <w:rPr>
                <w:rFonts w:eastAsia="Times New Roman" w:cstheme="minorHAnsi"/>
              </w:rPr>
            </w:pPr>
            <w:r w:rsidRPr="003E6D63">
              <w:rPr>
                <w:rFonts w:eastAsia="Times New Roman" w:cstheme="minorHAnsi"/>
              </w:rPr>
              <w:t xml:space="preserve">Carlton will send StrawPoll </w:t>
            </w:r>
          </w:p>
        </w:tc>
      </w:tr>
      <w:tr w:rsidR="00F22D4B" w:rsidRPr="003E6D63" w14:paraId="42A1D70A" w14:textId="77777777" w:rsidTr="00D94D18">
        <w:tc>
          <w:tcPr>
            <w:tcW w:w="3142" w:type="dxa"/>
            <w:tcBorders>
              <w:top w:val="single" w:sz="6" w:space="0" w:color="000000"/>
              <w:left w:val="single" w:sz="6" w:space="0" w:color="000000"/>
              <w:bottom w:val="single" w:sz="6" w:space="0" w:color="000000"/>
              <w:right w:val="single" w:sz="6" w:space="0" w:color="000000"/>
            </w:tcBorders>
          </w:tcPr>
          <w:p w14:paraId="64942AAE" w14:textId="40CCE589" w:rsidR="00F22D4B" w:rsidRPr="003E6D63" w:rsidRDefault="00B844F5" w:rsidP="003E6D63">
            <w:pPr>
              <w:spacing w:after="0" w:line="240" w:lineRule="auto"/>
              <w:rPr>
                <w:rFonts w:eastAsia="Times New Roman" w:cstheme="minorHAnsi"/>
              </w:rPr>
            </w:pPr>
            <w:r w:rsidRPr="003E6D63">
              <w:rPr>
                <w:rFonts w:eastAsia="Times New Roman" w:cstheme="minorHAnsi"/>
              </w:rPr>
              <w:t>Guidelines in progress</w:t>
            </w:r>
          </w:p>
        </w:tc>
        <w:tc>
          <w:tcPr>
            <w:tcW w:w="7748" w:type="dxa"/>
            <w:tcBorders>
              <w:top w:val="single" w:sz="6" w:space="0" w:color="000000"/>
              <w:left w:val="single" w:sz="6" w:space="0" w:color="000000"/>
              <w:bottom w:val="single" w:sz="6" w:space="0" w:color="000000"/>
              <w:right w:val="single" w:sz="6" w:space="0" w:color="000000"/>
            </w:tcBorders>
          </w:tcPr>
          <w:p w14:paraId="4EC26F5C" w14:textId="770445FD" w:rsidR="00F22D4B" w:rsidRDefault="00786501" w:rsidP="003E6D63">
            <w:pPr>
              <w:widowControl w:val="0"/>
              <w:spacing w:after="0" w:line="240" w:lineRule="auto"/>
              <w:rPr>
                <w:rFonts w:eastAsia="Times New Roman" w:cstheme="minorHAnsi"/>
              </w:rPr>
            </w:pPr>
            <w:r w:rsidRPr="00D94D18">
              <w:rPr>
                <w:rFonts w:eastAsia="Times New Roman" w:cstheme="minorHAnsi"/>
                <w:i/>
                <w:iCs/>
              </w:rPr>
              <w:t>CYP2D6</w:t>
            </w:r>
            <w:r>
              <w:rPr>
                <w:rFonts w:eastAsia="Times New Roman" w:cstheme="minorHAnsi"/>
              </w:rPr>
              <w:t xml:space="preserve">/Beta-blockers – </w:t>
            </w:r>
            <w:r w:rsidR="001753FE">
              <w:rPr>
                <w:rFonts w:eastAsia="Times New Roman" w:cstheme="minorHAnsi"/>
              </w:rPr>
              <w:t>Plan to s</w:t>
            </w:r>
            <w:r>
              <w:rPr>
                <w:rFonts w:eastAsia="Times New Roman" w:cstheme="minorHAnsi"/>
              </w:rPr>
              <w:t xml:space="preserve">ubmit to CPT </w:t>
            </w:r>
            <w:r w:rsidR="00D94D18">
              <w:rPr>
                <w:rFonts w:eastAsia="Times New Roman" w:cstheme="minorHAnsi"/>
              </w:rPr>
              <w:t>next week</w:t>
            </w:r>
          </w:p>
          <w:p w14:paraId="6C918E45" w14:textId="39373A0F" w:rsidR="00D94D18" w:rsidRDefault="00D94D18" w:rsidP="003E6D63">
            <w:pPr>
              <w:widowControl w:val="0"/>
              <w:spacing w:after="0" w:line="240" w:lineRule="auto"/>
              <w:rPr>
                <w:rFonts w:eastAsia="Times New Roman" w:cstheme="minorHAnsi"/>
              </w:rPr>
            </w:pPr>
            <w:r w:rsidRPr="00D94D18">
              <w:rPr>
                <w:rFonts w:eastAsia="Times New Roman" w:cstheme="minorHAnsi"/>
                <w:i/>
                <w:iCs/>
              </w:rPr>
              <w:t>CYP2B6</w:t>
            </w:r>
            <w:r>
              <w:rPr>
                <w:rFonts w:eastAsia="Times New Roman" w:cstheme="minorHAnsi"/>
              </w:rPr>
              <w:t xml:space="preserve">/Methadone – </w:t>
            </w:r>
            <w:r w:rsidR="002D796A">
              <w:rPr>
                <w:rFonts w:eastAsia="Times New Roman" w:cstheme="minorHAnsi"/>
              </w:rPr>
              <w:t>Will send out for CPIC review soon</w:t>
            </w:r>
          </w:p>
          <w:p w14:paraId="651B8296" w14:textId="19A832AA" w:rsidR="00D94D18" w:rsidRDefault="00D94D18" w:rsidP="003E6D63">
            <w:pPr>
              <w:widowControl w:val="0"/>
              <w:spacing w:after="0" w:line="240" w:lineRule="auto"/>
              <w:rPr>
                <w:rFonts w:eastAsia="Times New Roman" w:cstheme="minorHAnsi"/>
              </w:rPr>
            </w:pPr>
            <w:r w:rsidRPr="00D94D18">
              <w:rPr>
                <w:rFonts w:eastAsia="Times New Roman" w:cstheme="minorHAnsi"/>
                <w:i/>
                <w:iCs/>
              </w:rPr>
              <w:t>CYP2D6</w:t>
            </w:r>
            <w:r>
              <w:rPr>
                <w:rFonts w:eastAsia="Times New Roman" w:cstheme="minorHAnsi"/>
              </w:rPr>
              <w:t>/Antipsychotics –</w:t>
            </w:r>
            <w:r w:rsidR="002D796A">
              <w:rPr>
                <w:rFonts w:eastAsia="Times New Roman" w:cstheme="minorHAnsi"/>
              </w:rPr>
              <w:t>I</w:t>
            </w:r>
            <w:r>
              <w:rPr>
                <w:rFonts w:eastAsia="Times New Roman" w:cstheme="minorHAnsi"/>
              </w:rPr>
              <w:t>n evidence review</w:t>
            </w:r>
          </w:p>
          <w:p w14:paraId="5F128510" w14:textId="16BB369B" w:rsidR="00D94D18" w:rsidRDefault="00D94D18" w:rsidP="003E6D63">
            <w:pPr>
              <w:widowControl w:val="0"/>
              <w:spacing w:after="0" w:line="240" w:lineRule="auto"/>
              <w:rPr>
                <w:rFonts w:eastAsia="Times New Roman" w:cstheme="minorHAnsi"/>
              </w:rPr>
            </w:pPr>
            <w:r w:rsidRPr="00D94D18">
              <w:rPr>
                <w:rFonts w:eastAsia="Times New Roman" w:cstheme="minorHAnsi"/>
                <w:i/>
                <w:iCs/>
              </w:rPr>
              <w:t>CYP3A5</w:t>
            </w:r>
            <w:r>
              <w:rPr>
                <w:rFonts w:eastAsia="Times New Roman" w:cstheme="minorHAnsi"/>
              </w:rPr>
              <w:t>/Tacrolimus – In evidence review</w:t>
            </w:r>
          </w:p>
          <w:p w14:paraId="712AD238" w14:textId="470AD763" w:rsidR="00D94D18" w:rsidRPr="003E6D63" w:rsidRDefault="00D94D18" w:rsidP="002D796A">
            <w:pPr>
              <w:widowControl w:val="0"/>
              <w:spacing w:after="0" w:line="240" w:lineRule="auto"/>
              <w:rPr>
                <w:rFonts w:eastAsia="Times New Roman" w:cstheme="minorHAnsi"/>
              </w:rPr>
            </w:pPr>
            <w:r w:rsidRPr="00D94D18">
              <w:rPr>
                <w:rFonts w:eastAsia="Times New Roman" w:cstheme="minorHAnsi"/>
                <w:i/>
                <w:iCs/>
              </w:rPr>
              <w:t>NAT2</w:t>
            </w:r>
            <w:r>
              <w:rPr>
                <w:rFonts w:eastAsia="Times New Roman" w:cstheme="minorHAnsi"/>
              </w:rPr>
              <w:t>/Hydralazine – Authorship plan almost complete</w:t>
            </w:r>
          </w:p>
        </w:tc>
        <w:tc>
          <w:tcPr>
            <w:tcW w:w="3240" w:type="dxa"/>
            <w:tcBorders>
              <w:top w:val="single" w:sz="6" w:space="0" w:color="000000"/>
              <w:left w:val="single" w:sz="6" w:space="0" w:color="000000"/>
              <w:bottom w:val="single" w:sz="6" w:space="0" w:color="000000"/>
              <w:right w:val="single" w:sz="6" w:space="0" w:color="000000"/>
            </w:tcBorders>
          </w:tcPr>
          <w:p w14:paraId="12CFA2B6" w14:textId="72AB3175" w:rsidR="00F22D4B" w:rsidRPr="003E6D63" w:rsidRDefault="00D94D18" w:rsidP="003E6D63">
            <w:pPr>
              <w:tabs>
                <w:tab w:val="left" w:pos="526"/>
                <w:tab w:val="left" w:pos="1102"/>
                <w:tab w:val="left" w:pos="1627"/>
                <w:tab w:val="left" w:pos="2152"/>
              </w:tabs>
              <w:spacing w:after="0" w:line="240" w:lineRule="auto"/>
              <w:rPr>
                <w:rFonts w:eastAsia="Times New Roman" w:cstheme="minorHAnsi"/>
              </w:rPr>
            </w:pPr>
            <w:r>
              <w:rPr>
                <w:rFonts w:eastAsia="Times New Roman" w:cstheme="minorHAnsi"/>
              </w:rPr>
              <w:t xml:space="preserve">Kelly will </w:t>
            </w:r>
            <w:r w:rsidR="001753FE">
              <w:rPr>
                <w:rFonts w:eastAsia="Times New Roman" w:cstheme="minorHAnsi"/>
              </w:rPr>
              <w:t>continue to update members</w:t>
            </w:r>
          </w:p>
        </w:tc>
      </w:tr>
      <w:tr w:rsidR="00F22D4B" w:rsidRPr="003E6D63" w14:paraId="65D94CE9" w14:textId="77777777" w:rsidTr="00D94D18">
        <w:trPr>
          <w:trHeight w:val="903"/>
        </w:trPr>
        <w:tc>
          <w:tcPr>
            <w:tcW w:w="3142" w:type="dxa"/>
            <w:tcBorders>
              <w:top w:val="single" w:sz="6" w:space="0" w:color="000000"/>
              <w:left w:val="single" w:sz="6" w:space="0" w:color="000000"/>
              <w:bottom w:val="single" w:sz="6" w:space="0" w:color="000000"/>
              <w:right w:val="single" w:sz="6" w:space="0" w:color="000000"/>
            </w:tcBorders>
          </w:tcPr>
          <w:p w14:paraId="55C379F1" w14:textId="4F062A0F" w:rsidR="00F22D4B" w:rsidRPr="003E6D63" w:rsidRDefault="00EB58DF" w:rsidP="003E6D63">
            <w:pPr>
              <w:shd w:val="clear" w:color="auto" w:fill="FFFFFF"/>
              <w:spacing w:after="0" w:line="240" w:lineRule="auto"/>
              <w:rPr>
                <w:rFonts w:eastAsia="Times New Roman" w:cstheme="minorHAnsi"/>
              </w:rPr>
            </w:pPr>
            <w:r>
              <w:rPr>
                <w:rFonts w:eastAsia="Times New Roman" w:cstheme="minorHAnsi"/>
              </w:rPr>
              <w:t>AMP genotyping recommendations</w:t>
            </w:r>
          </w:p>
        </w:tc>
        <w:tc>
          <w:tcPr>
            <w:tcW w:w="7748" w:type="dxa"/>
            <w:tcBorders>
              <w:top w:val="single" w:sz="6" w:space="0" w:color="000000"/>
              <w:left w:val="single" w:sz="6" w:space="0" w:color="000000"/>
              <w:bottom w:val="single" w:sz="6" w:space="0" w:color="000000"/>
              <w:right w:val="single" w:sz="6" w:space="0" w:color="000000"/>
            </w:tcBorders>
          </w:tcPr>
          <w:p w14:paraId="5FCBA3C3" w14:textId="3F870EA6" w:rsidR="00F22D4B" w:rsidRPr="002D796A" w:rsidRDefault="002D796A" w:rsidP="002D796A">
            <w:pPr>
              <w:spacing w:after="0" w:line="240" w:lineRule="auto"/>
              <w:rPr>
                <w:rFonts w:eastAsia="Times New Roman" w:cstheme="minorHAnsi"/>
              </w:rPr>
            </w:pPr>
            <w:r>
              <w:rPr>
                <w:rFonts w:eastAsia="Times New Roman" w:cstheme="minorHAnsi"/>
              </w:rPr>
              <w:t xml:space="preserve">Vicky Pratt presented on the </w:t>
            </w:r>
            <w:r w:rsidRPr="002D796A">
              <w:rPr>
                <w:rFonts w:eastAsia="Times New Roman" w:cstheme="minorHAnsi"/>
              </w:rPr>
              <w:t>CYP3A4 and CYP3A5 Genotyping Recommendations: A Joint Consensus Recommendation of the Association for Molecular Pathology, Clinical Pharmacogenetics Implementation Consortium, College of American Pathologists, Dutch Pharmacogenetics Working Group of the Royal Dutch Pharmacists Association, European Society for Pharmacogenomics and Personalized Therapy, and Pharmacogenomics Knowledgebase</w:t>
            </w:r>
            <w:r>
              <w:rPr>
                <w:rFonts w:eastAsia="Times New Roman" w:cstheme="minorHAnsi"/>
              </w:rPr>
              <w:t xml:space="preserve"> (</w:t>
            </w:r>
            <w:hyperlink r:id="rId7" w:history="1">
              <w:r w:rsidRPr="00CB136A">
                <w:rPr>
                  <w:rStyle w:val="Hyperlink"/>
                  <w:rFonts w:eastAsia="Times New Roman" w:cstheme="minorHAnsi"/>
                </w:rPr>
                <w:t>https://pubmed.ncbi.nlm.nih.gov/37419245/</w:t>
              </w:r>
            </w:hyperlink>
            <w:r>
              <w:rPr>
                <w:rFonts w:eastAsia="Times New Roman" w:cstheme="minorHAnsi"/>
              </w:rPr>
              <w:t xml:space="preserve"> ). </w:t>
            </w:r>
            <w:hyperlink r:id="rId8" w:history="1">
              <w:r w:rsidRPr="002D796A">
                <w:rPr>
                  <w:rStyle w:val="Hyperlink"/>
                  <w:rFonts w:eastAsia="Times New Roman" w:cstheme="minorHAnsi"/>
                </w:rPr>
                <w:t>Slides</w:t>
              </w:r>
            </w:hyperlink>
            <w:r>
              <w:rPr>
                <w:rFonts w:eastAsia="Times New Roman" w:cstheme="minorHAnsi"/>
              </w:rPr>
              <w:t xml:space="preserve"> are posted with the minutes.</w:t>
            </w:r>
            <w:r>
              <w:rPr>
                <w:rStyle w:val="Hyperlink"/>
              </w:rPr>
              <w:t xml:space="preserve"> </w:t>
            </w:r>
          </w:p>
        </w:tc>
        <w:tc>
          <w:tcPr>
            <w:tcW w:w="3240" w:type="dxa"/>
            <w:tcBorders>
              <w:top w:val="single" w:sz="6" w:space="0" w:color="000000"/>
              <w:left w:val="single" w:sz="6" w:space="0" w:color="000000"/>
              <w:bottom w:val="single" w:sz="6" w:space="0" w:color="000000"/>
              <w:right w:val="single" w:sz="6" w:space="0" w:color="000000"/>
            </w:tcBorders>
          </w:tcPr>
          <w:p w14:paraId="22565A77" w14:textId="48DF8A52" w:rsidR="00F22D4B" w:rsidRPr="003E6D63" w:rsidRDefault="002D796A" w:rsidP="003E6D63">
            <w:pPr>
              <w:spacing w:after="0" w:line="240" w:lineRule="auto"/>
              <w:rPr>
                <w:rFonts w:eastAsia="Times New Roman" w:cstheme="minorHAnsi"/>
              </w:rPr>
            </w:pPr>
            <w:r>
              <w:rPr>
                <w:rFonts w:eastAsia="Times New Roman" w:cstheme="minorHAnsi"/>
              </w:rPr>
              <w:t>Vicky will continue to update CPIC members on the progress of these papers.</w:t>
            </w:r>
          </w:p>
        </w:tc>
      </w:tr>
      <w:tr w:rsidR="00F22D4B" w:rsidRPr="003E6D63" w14:paraId="21187E23" w14:textId="77777777" w:rsidTr="00D94D18">
        <w:trPr>
          <w:trHeight w:val="705"/>
        </w:trPr>
        <w:tc>
          <w:tcPr>
            <w:tcW w:w="3142" w:type="dxa"/>
            <w:tcBorders>
              <w:top w:val="single" w:sz="6" w:space="0" w:color="000000"/>
              <w:left w:val="single" w:sz="6" w:space="0" w:color="000000"/>
              <w:bottom w:val="single" w:sz="6" w:space="0" w:color="000000"/>
              <w:right w:val="single" w:sz="6" w:space="0" w:color="000000"/>
            </w:tcBorders>
          </w:tcPr>
          <w:p w14:paraId="5C688400" w14:textId="3CD36D51" w:rsidR="00F22D4B" w:rsidRPr="003E6D63" w:rsidRDefault="00EB58DF" w:rsidP="003E6D63">
            <w:pPr>
              <w:spacing w:after="0" w:line="240" w:lineRule="auto"/>
              <w:rPr>
                <w:rFonts w:eastAsia="Times New Roman" w:cstheme="minorHAnsi"/>
              </w:rPr>
            </w:pPr>
            <w:r>
              <w:rPr>
                <w:rFonts w:eastAsia="Times New Roman" w:cstheme="minorHAnsi"/>
              </w:rPr>
              <w:t>CYP2C9 and siponimod</w:t>
            </w:r>
          </w:p>
        </w:tc>
        <w:tc>
          <w:tcPr>
            <w:tcW w:w="7748" w:type="dxa"/>
            <w:tcBorders>
              <w:top w:val="single" w:sz="6" w:space="0" w:color="000000"/>
              <w:left w:val="single" w:sz="6" w:space="0" w:color="000000"/>
              <w:bottom w:val="single" w:sz="6" w:space="0" w:color="000000"/>
              <w:right w:val="single" w:sz="6" w:space="0" w:color="000000"/>
            </w:tcBorders>
          </w:tcPr>
          <w:p w14:paraId="309CC96B" w14:textId="4741BC78" w:rsidR="00F22D4B" w:rsidRPr="003E6D63" w:rsidRDefault="00D94D18" w:rsidP="003E6D63">
            <w:pPr>
              <w:spacing w:after="0" w:line="240" w:lineRule="auto"/>
              <w:rPr>
                <w:rFonts w:eastAsia="Times New Roman" w:cstheme="minorHAnsi"/>
              </w:rPr>
            </w:pPr>
            <w:r w:rsidRPr="003E6D63">
              <w:rPr>
                <w:rFonts w:eastAsia="Times New Roman" w:cstheme="minorHAnsi"/>
              </w:rPr>
              <w:t>William Newman and John McDermott</w:t>
            </w:r>
            <w:r w:rsidR="002D796A">
              <w:rPr>
                <w:rFonts w:eastAsia="Times New Roman" w:cstheme="minorHAnsi"/>
              </w:rPr>
              <w:t xml:space="preserve"> presented on</w:t>
            </w:r>
            <w:r>
              <w:rPr>
                <w:rFonts w:eastAsia="Times New Roman" w:cstheme="minorHAnsi"/>
                <w:i/>
                <w:iCs/>
              </w:rPr>
              <w:t xml:space="preserve">  </w:t>
            </w:r>
            <w:r w:rsidR="00B844F5" w:rsidRPr="003E6D63">
              <w:rPr>
                <w:rFonts w:eastAsia="Times New Roman" w:cstheme="minorHAnsi"/>
                <w:i/>
                <w:iCs/>
              </w:rPr>
              <w:t>CYP2C9</w:t>
            </w:r>
            <w:r w:rsidR="00B844F5" w:rsidRPr="003E6D63">
              <w:rPr>
                <w:rFonts w:eastAsia="Times New Roman" w:cstheme="minorHAnsi"/>
              </w:rPr>
              <w:t xml:space="preserve"> and </w:t>
            </w:r>
            <w:r w:rsidR="00634FDC">
              <w:rPr>
                <w:rFonts w:eastAsia="Times New Roman" w:cstheme="minorHAnsi"/>
              </w:rPr>
              <w:t>s</w:t>
            </w:r>
            <w:r w:rsidR="00B844F5" w:rsidRPr="003E6D63">
              <w:rPr>
                <w:rFonts w:eastAsia="Times New Roman" w:cstheme="minorHAnsi"/>
              </w:rPr>
              <w:t>iponimod</w:t>
            </w:r>
            <w:r w:rsidR="002D796A">
              <w:rPr>
                <w:rFonts w:eastAsia="Times New Roman" w:cstheme="minorHAnsi"/>
              </w:rPr>
              <w:t xml:space="preserve"> for CPIC guideline nomination. Although there are recommendations in the </w:t>
            </w:r>
            <w:r w:rsidR="00627BAA">
              <w:rPr>
                <w:rFonts w:eastAsia="Times New Roman" w:cstheme="minorHAnsi"/>
              </w:rPr>
              <w:t>FDA label, they only cover *2 and *3 alleles and there are very limited published data.</w:t>
            </w:r>
            <w:r w:rsidR="002D796A">
              <w:rPr>
                <w:rFonts w:eastAsia="Times New Roman" w:cstheme="minorHAnsi"/>
              </w:rPr>
              <w:t xml:space="preserve"> </w:t>
            </w:r>
            <w:hyperlink r:id="rId9" w:history="1">
              <w:r w:rsidR="002D796A" w:rsidRPr="002D796A">
                <w:rPr>
                  <w:rStyle w:val="Hyperlink"/>
                  <w:rFonts w:eastAsia="Times New Roman" w:cstheme="minorHAnsi"/>
                </w:rPr>
                <w:t>Slides</w:t>
              </w:r>
            </w:hyperlink>
            <w:r w:rsidR="002D796A">
              <w:rPr>
                <w:rFonts w:eastAsia="Times New Roman" w:cstheme="minorHAnsi"/>
              </w:rPr>
              <w:t xml:space="preserve"> are posted with the minutes.</w:t>
            </w:r>
          </w:p>
        </w:tc>
        <w:tc>
          <w:tcPr>
            <w:tcW w:w="3240" w:type="dxa"/>
            <w:tcBorders>
              <w:top w:val="single" w:sz="6" w:space="0" w:color="000000"/>
              <w:left w:val="single" w:sz="6" w:space="0" w:color="000000"/>
              <w:bottom w:val="single" w:sz="6" w:space="0" w:color="000000"/>
              <w:right w:val="single" w:sz="6" w:space="0" w:color="000000"/>
            </w:tcBorders>
          </w:tcPr>
          <w:p w14:paraId="09E7EA69" w14:textId="24432414" w:rsidR="00F22D4B" w:rsidRPr="003E6D63" w:rsidRDefault="00F22D4B" w:rsidP="003E6D63">
            <w:pPr>
              <w:spacing w:after="0" w:line="240" w:lineRule="auto"/>
              <w:rPr>
                <w:rFonts w:eastAsia="Times New Roman" w:cstheme="minorHAnsi"/>
              </w:rPr>
            </w:pPr>
          </w:p>
        </w:tc>
      </w:tr>
    </w:tbl>
    <w:p w14:paraId="43FE517B" w14:textId="1DC4CD09" w:rsidR="00124C1C" w:rsidRDefault="00F22D4B" w:rsidP="003E6D63">
      <w:pPr>
        <w:ind w:left="-810" w:right="-630" w:firstLine="270"/>
      </w:pPr>
      <w:r w:rsidRPr="00F22D4B">
        <w:rPr>
          <w:rFonts w:ascii="Times New Roman" w:eastAsia="Times New Roman" w:hAnsi="Times New Roman" w:cs="Times New Roman"/>
          <w:sz w:val="24"/>
          <w:szCs w:val="24"/>
        </w:rPr>
        <w:t>DATE:</w:t>
      </w:r>
      <w:r w:rsidR="00B844F5">
        <w:rPr>
          <w:rFonts w:ascii="Times New Roman" w:eastAsia="Times New Roman" w:hAnsi="Times New Roman" w:cs="Times New Roman"/>
          <w:sz w:val="24"/>
          <w:szCs w:val="24"/>
        </w:rPr>
        <w:t xml:space="preserve"> August 3, 2023</w:t>
      </w:r>
    </w:p>
    <w:sectPr w:rsidR="00124C1C" w:rsidSect="00F22D4B">
      <w:head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90F3F" w14:textId="77777777" w:rsidR="00304D68" w:rsidRDefault="00304D68" w:rsidP="00F22D4B">
      <w:pPr>
        <w:spacing w:after="0" w:line="240" w:lineRule="auto"/>
      </w:pPr>
      <w:r>
        <w:separator/>
      </w:r>
    </w:p>
  </w:endnote>
  <w:endnote w:type="continuationSeparator" w:id="0">
    <w:p w14:paraId="692F010A" w14:textId="77777777" w:rsidR="00304D68" w:rsidRDefault="00304D68" w:rsidP="00F22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EE80F" w14:textId="77777777" w:rsidR="00304D68" w:rsidRDefault="00304D68" w:rsidP="00F22D4B">
      <w:pPr>
        <w:spacing w:after="0" w:line="240" w:lineRule="auto"/>
      </w:pPr>
      <w:r>
        <w:separator/>
      </w:r>
    </w:p>
  </w:footnote>
  <w:footnote w:type="continuationSeparator" w:id="0">
    <w:p w14:paraId="1A6412EF" w14:textId="77777777" w:rsidR="00304D68" w:rsidRDefault="00304D68" w:rsidP="00F22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6E62B" w14:textId="77777777" w:rsidR="00F22D4B" w:rsidRPr="00F22D4B" w:rsidRDefault="00F22D4B" w:rsidP="00F22D4B">
    <w:pPr>
      <w:widowControl w:val="0"/>
      <w:tabs>
        <w:tab w:val="center" w:pos="7200"/>
      </w:tabs>
      <w:spacing w:after="0" w:line="240" w:lineRule="auto"/>
      <w:jc w:val="center"/>
      <w:rPr>
        <w:rFonts w:ascii="Cambria" w:eastAsia="Times New Roman" w:hAnsi="Cambria" w:cs="Times New Roman"/>
        <w:b/>
      </w:rPr>
    </w:pPr>
    <w:r w:rsidRPr="00F22D4B">
      <w:rPr>
        <w:rFonts w:ascii="Cambria" w:eastAsia="Times New Roman" w:hAnsi="Cambria" w:cs="Times New Roman"/>
        <w:b/>
      </w:rPr>
      <w:t>MINUTES</w:t>
    </w:r>
  </w:p>
  <w:p w14:paraId="6C58C18E" w14:textId="77777777" w:rsidR="00F22D4B" w:rsidRPr="00F22D4B" w:rsidRDefault="00F22D4B" w:rsidP="00F22D4B">
    <w:pPr>
      <w:widowControl w:val="0"/>
      <w:tabs>
        <w:tab w:val="center" w:pos="7200"/>
      </w:tabs>
      <w:spacing w:after="0" w:line="240" w:lineRule="auto"/>
      <w:jc w:val="center"/>
      <w:rPr>
        <w:rFonts w:ascii="Cambria" w:eastAsia="Times New Roman" w:hAnsi="Cambria" w:cs="Times New Roman"/>
        <w:b/>
      </w:rPr>
    </w:pPr>
    <w:r w:rsidRPr="00F22D4B">
      <w:rPr>
        <w:rFonts w:ascii="Cambria" w:eastAsia="Times New Roman" w:hAnsi="Cambria" w:cs="Times New Roman"/>
        <w:b/>
      </w:rPr>
      <w:t>CPIC CONFERENCE CALL</w:t>
    </w:r>
  </w:p>
  <w:p w14:paraId="368D18C1" w14:textId="77777777" w:rsidR="00F22D4B" w:rsidRDefault="00F22D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575E1"/>
    <w:multiLevelType w:val="hybridMultilevel"/>
    <w:tmpl w:val="106C5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344DC"/>
    <w:multiLevelType w:val="hybridMultilevel"/>
    <w:tmpl w:val="3864B7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11386283">
    <w:abstractNumId w:val="0"/>
  </w:num>
  <w:num w:numId="2" w16cid:durableId="3476834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D4B"/>
    <w:rsid w:val="00124C1C"/>
    <w:rsid w:val="001753FE"/>
    <w:rsid w:val="002D796A"/>
    <w:rsid w:val="00304D68"/>
    <w:rsid w:val="003B39F0"/>
    <w:rsid w:val="003D2440"/>
    <w:rsid w:val="003E6D63"/>
    <w:rsid w:val="005F1259"/>
    <w:rsid w:val="00627BAA"/>
    <w:rsid w:val="00634FDC"/>
    <w:rsid w:val="00786501"/>
    <w:rsid w:val="009C0602"/>
    <w:rsid w:val="00B844F5"/>
    <w:rsid w:val="00D94D18"/>
    <w:rsid w:val="00EB58DF"/>
    <w:rsid w:val="00F22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F8B5D"/>
  <w15:chartTrackingRefBased/>
  <w15:docId w15:val="{B0ED17BC-9938-40F0-806B-119891B0A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D4B"/>
  </w:style>
  <w:style w:type="paragraph" w:styleId="Footer">
    <w:name w:val="footer"/>
    <w:basedOn w:val="Normal"/>
    <w:link w:val="FooterChar"/>
    <w:uiPriority w:val="99"/>
    <w:unhideWhenUsed/>
    <w:rsid w:val="00F22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D4B"/>
  </w:style>
  <w:style w:type="character" w:styleId="Hyperlink">
    <w:name w:val="Hyperlink"/>
    <w:basedOn w:val="DefaultParagraphFont"/>
    <w:uiPriority w:val="99"/>
    <w:unhideWhenUsed/>
    <w:rsid w:val="005F1259"/>
    <w:rPr>
      <w:color w:val="0563C1" w:themeColor="hyperlink"/>
      <w:u w:val="single"/>
    </w:rPr>
  </w:style>
  <w:style w:type="character" w:styleId="UnresolvedMention">
    <w:name w:val="Unresolved Mention"/>
    <w:basedOn w:val="DefaultParagraphFont"/>
    <w:uiPriority w:val="99"/>
    <w:semiHidden/>
    <w:unhideWhenUsed/>
    <w:rsid w:val="005F12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36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icpgx.org/member-resources/conference-call-minutes/2023-cpic-conference-call-minutes/" TargetMode="External"/><Relationship Id="rId3" Type="http://schemas.openxmlformats.org/officeDocument/2006/relationships/settings" Target="settings.xml"/><Relationship Id="rId7" Type="http://schemas.openxmlformats.org/officeDocument/2006/relationships/hyperlink" Target="https://pubmed.ncbi.nlm.nih.gov/3741924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picpgx.org/member-resources/conference-call-minutes/2023-cpic-conference-call-minu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Carlton</dc:creator>
  <cp:keywords/>
  <dc:description/>
  <cp:lastModifiedBy>Caudle, Kelly</cp:lastModifiedBy>
  <cp:revision>5</cp:revision>
  <dcterms:created xsi:type="dcterms:W3CDTF">2023-08-04T15:42:00Z</dcterms:created>
  <dcterms:modified xsi:type="dcterms:W3CDTF">2023-08-04T15:44:00Z</dcterms:modified>
</cp:coreProperties>
</file>