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8F4D" w14:textId="32CBBD02" w:rsidR="007B3F0B" w:rsidRDefault="007B3F0B" w:rsidP="007B3F0B">
      <w:pPr>
        <w:ind w:left="-720"/>
      </w:pPr>
      <w:r w:rsidRPr="007B3F0B">
        <w:t>DATE: September 7, 2023</w:t>
      </w:r>
    </w:p>
    <w:tbl>
      <w:tblPr>
        <w:tblpPr w:leftFromText="180" w:rightFromText="180" w:horzAnchor="margin" w:tblpXSpec="center" w:tblpY="765"/>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F22D4B" w:rsidRPr="00F22D4B" w14:paraId="1E940CA9" w14:textId="77777777" w:rsidTr="00F22D4B">
        <w:trPr>
          <w:tblHeader/>
        </w:trPr>
        <w:tc>
          <w:tcPr>
            <w:tcW w:w="2880" w:type="dxa"/>
            <w:tcBorders>
              <w:top w:val="single" w:sz="6" w:space="0" w:color="000000"/>
              <w:left w:val="single" w:sz="6" w:space="0" w:color="000000"/>
              <w:bottom w:val="single" w:sz="6" w:space="0" w:color="000000"/>
              <w:right w:val="single" w:sz="6" w:space="0" w:color="000000"/>
            </w:tcBorders>
          </w:tcPr>
          <w:p w14:paraId="6D94877F" w14:textId="77777777" w:rsidR="00F22D4B" w:rsidRPr="00F22D4B" w:rsidRDefault="00F22D4B" w:rsidP="00F22D4B">
            <w:pPr>
              <w:widowControl w:val="0"/>
              <w:tabs>
                <w:tab w:val="left" w:pos="-388"/>
                <w:tab w:val="left" w:pos="0"/>
                <w:tab w:val="left" w:pos="450"/>
              </w:tabs>
              <w:spacing w:after="58" w:line="240" w:lineRule="auto"/>
              <w:rPr>
                <w:rFonts w:ascii="Arial" w:eastAsia="Times New Roman" w:hAnsi="Arial" w:cs="Arial"/>
              </w:rPr>
            </w:pPr>
            <w:r w:rsidRPr="00F22D4B">
              <w:rPr>
                <w:rFonts w:ascii="Arial" w:eastAsia="Times New Roman" w:hAnsi="Arial" w:cs="Arial"/>
              </w:rPr>
              <w:t>TOPIC</w:t>
            </w:r>
          </w:p>
        </w:tc>
        <w:tc>
          <w:tcPr>
            <w:tcW w:w="7462" w:type="dxa"/>
            <w:tcBorders>
              <w:top w:val="single" w:sz="6" w:space="0" w:color="000000"/>
              <w:left w:val="single" w:sz="6" w:space="0" w:color="000000"/>
              <w:bottom w:val="single" w:sz="6" w:space="0" w:color="000000"/>
              <w:right w:val="single" w:sz="6" w:space="0" w:color="000000"/>
            </w:tcBorders>
          </w:tcPr>
          <w:p w14:paraId="761F1249" w14:textId="77777777" w:rsidR="00F22D4B" w:rsidRPr="00F22D4B" w:rsidRDefault="00F22D4B" w:rsidP="00F22D4B">
            <w:pPr>
              <w:widowControl w:val="0"/>
              <w:tabs>
                <w:tab w:val="left" w:pos="-388"/>
                <w:tab w:val="left" w:pos="0"/>
                <w:tab w:val="left" w:pos="450"/>
              </w:tabs>
              <w:spacing w:after="58" w:line="240" w:lineRule="auto"/>
              <w:rPr>
                <w:rFonts w:ascii="Arial" w:eastAsia="Times New Roman" w:hAnsi="Arial" w:cs="Arial"/>
              </w:rPr>
            </w:pPr>
            <w:r w:rsidRPr="00F22D4B">
              <w:rPr>
                <w:rFonts w:ascii="Arial" w:eastAsia="Times New Roman" w:hAnsi="Arial" w:cs="Arial"/>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210D842A" w14:textId="77777777" w:rsidR="00F22D4B" w:rsidRPr="00F22D4B" w:rsidRDefault="00F22D4B" w:rsidP="00F22D4B">
            <w:pPr>
              <w:widowControl w:val="0"/>
              <w:tabs>
                <w:tab w:val="left" w:pos="-388"/>
                <w:tab w:val="left" w:pos="0"/>
                <w:tab w:val="left" w:pos="450"/>
              </w:tabs>
              <w:spacing w:after="58" w:line="240" w:lineRule="auto"/>
              <w:rPr>
                <w:rFonts w:ascii="Arial" w:eastAsia="Times New Roman" w:hAnsi="Arial" w:cs="Arial"/>
              </w:rPr>
            </w:pPr>
            <w:r w:rsidRPr="00F22D4B">
              <w:rPr>
                <w:rFonts w:ascii="Arial" w:eastAsia="Times New Roman" w:hAnsi="Arial" w:cs="Arial"/>
              </w:rPr>
              <w:t>FOLLOW-UP</w:t>
            </w:r>
          </w:p>
        </w:tc>
      </w:tr>
      <w:tr w:rsidR="00F22D4B" w:rsidRPr="00F22D4B" w14:paraId="68AA33DA" w14:textId="77777777" w:rsidTr="00F22D4B">
        <w:tc>
          <w:tcPr>
            <w:tcW w:w="2880" w:type="dxa"/>
            <w:tcBorders>
              <w:top w:val="single" w:sz="6" w:space="0" w:color="000000"/>
              <w:left w:val="single" w:sz="6" w:space="0" w:color="000000"/>
              <w:bottom w:val="single" w:sz="6" w:space="0" w:color="000000"/>
              <w:right w:val="single" w:sz="6" w:space="0" w:color="000000"/>
            </w:tcBorders>
          </w:tcPr>
          <w:p w14:paraId="30B67B39" w14:textId="77777777" w:rsidR="00F22D4B" w:rsidRPr="00D02A73" w:rsidRDefault="00F22D4B" w:rsidP="00F22D4B">
            <w:pPr>
              <w:spacing w:after="0" w:line="240" w:lineRule="auto"/>
              <w:rPr>
                <w:rFonts w:eastAsia="Times New Roman" w:cstheme="minorHAnsi"/>
              </w:rPr>
            </w:pPr>
            <w:r w:rsidRPr="00D02A73">
              <w:rPr>
                <w:rFonts w:eastAsia="Times New Roman" w:cstheme="minorHAnsi"/>
              </w:rPr>
              <w:t>Housekeeping announcements</w:t>
            </w:r>
          </w:p>
        </w:tc>
        <w:tc>
          <w:tcPr>
            <w:tcW w:w="7462" w:type="dxa"/>
            <w:tcBorders>
              <w:top w:val="single" w:sz="6" w:space="0" w:color="000000"/>
              <w:left w:val="single" w:sz="6" w:space="0" w:color="000000"/>
              <w:bottom w:val="single" w:sz="6" w:space="0" w:color="000000"/>
              <w:right w:val="single" w:sz="6" w:space="0" w:color="000000"/>
            </w:tcBorders>
          </w:tcPr>
          <w:p w14:paraId="63A20CA7" w14:textId="77777777" w:rsidR="00F22D4B" w:rsidRPr="00D02A73" w:rsidRDefault="00F22D4B" w:rsidP="00F22D4B">
            <w:pPr>
              <w:spacing w:after="0" w:line="240" w:lineRule="auto"/>
              <w:rPr>
                <w:rFonts w:eastAsia="Times New Roman" w:cstheme="minorHAnsi"/>
              </w:rPr>
            </w:pPr>
            <w:r w:rsidRPr="00D02A73">
              <w:rPr>
                <w:rFonts w:eastAsia="Times New Roman" w:cstheme="minorHAnsi"/>
              </w:rPr>
              <w:t>Attendance will be taken by poll after each conference call. Members will receive an email with a poll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5ACC3F6E" w14:textId="7B6EEE5D" w:rsidR="00F22D4B" w:rsidRPr="00D02A73" w:rsidRDefault="00C76C21" w:rsidP="00F22D4B">
            <w:pPr>
              <w:tabs>
                <w:tab w:val="left" w:pos="526"/>
                <w:tab w:val="left" w:pos="1102"/>
                <w:tab w:val="left" w:pos="1627"/>
                <w:tab w:val="left" w:pos="2152"/>
              </w:tabs>
              <w:spacing w:after="0" w:line="240" w:lineRule="auto"/>
              <w:rPr>
                <w:rFonts w:eastAsia="Times New Roman" w:cstheme="minorHAnsi"/>
              </w:rPr>
            </w:pPr>
            <w:r w:rsidRPr="00D02A73">
              <w:rPr>
                <w:rFonts w:eastAsia="Times New Roman" w:cstheme="minorHAnsi"/>
              </w:rPr>
              <w:t>Carlton</w:t>
            </w:r>
            <w:r w:rsidR="00C74507" w:rsidRPr="00D02A73">
              <w:rPr>
                <w:rFonts w:eastAsia="Times New Roman" w:cstheme="minorHAnsi"/>
              </w:rPr>
              <w:t xml:space="preserve"> will send StrawPoll</w:t>
            </w:r>
          </w:p>
        </w:tc>
      </w:tr>
      <w:tr w:rsidR="00F22D4B" w:rsidRPr="00F22D4B" w14:paraId="42A1D70A" w14:textId="77777777" w:rsidTr="00E4649B">
        <w:trPr>
          <w:trHeight w:val="2802"/>
        </w:trPr>
        <w:tc>
          <w:tcPr>
            <w:tcW w:w="2880" w:type="dxa"/>
            <w:tcBorders>
              <w:top w:val="single" w:sz="6" w:space="0" w:color="000000"/>
              <w:left w:val="single" w:sz="6" w:space="0" w:color="000000"/>
              <w:bottom w:val="single" w:sz="6" w:space="0" w:color="000000"/>
              <w:right w:val="single" w:sz="6" w:space="0" w:color="000000"/>
            </w:tcBorders>
          </w:tcPr>
          <w:p w14:paraId="64942AAE" w14:textId="535D8DAE" w:rsidR="00F22D4B" w:rsidRPr="00D02A73" w:rsidRDefault="004D7B85" w:rsidP="00F22D4B">
            <w:pPr>
              <w:spacing w:after="0" w:line="240" w:lineRule="auto"/>
              <w:rPr>
                <w:rFonts w:eastAsia="Times New Roman" w:cstheme="minorHAnsi"/>
              </w:rPr>
            </w:pPr>
            <w:r w:rsidRPr="001476A0">
              <w:rPr>
                <w:rFonts w:eastAsia="Times New Roman" w:cstheme="minorHAnsi"/>
                <w:i/>
                <w:iCs/>
              </w:rPr>
              <w:t>DPYD</w:t>
            </w:r>
            <w:r>
              <w:rPr>
                <w:rFonts w:eastAsia="Times New Roman" w:cstheme="minorHAnsi"/>
              </w:rPr>
              <w:t xml:space="preserve"> Implementation Survey</w:t>
            </w:r>
          </w:p>
        </w:tc>
        <w:tc>
          <w:tcPr>
            <w:tcW w:w="7462" w:type="dxa"/>
            <w:tcBorders>
              <w:top w:val="single" w:sz="6" w:space="0" w:color="000000"/>
              <w:left w:val="single" w:sz="6" w:space="0" w:color="000000"/>
              <w:bottom w:val="single" w:sz="6" w:space="0" w:color="000000"/>
              <w:right w:val="single" w:sz="6" w:space="0" w:color="000000"/>
            </w:tcBorders>
          </w:tcPr>
          <w:p w14:paraId="1BF900B8" w14:textId="77777777" w:rsidR="004D7B85" w:rsidRDefault="004D7B85" w:rsidP="004D7B85">
            <w:pPr>
              <w:widowControl w:val="0"/>
              <w:spacing w:after="0"/>
              <w:rPr>
                <w:rFonts w:eastAsia="Times New Roman" w:cstheme="minorHAnsi"/>
              </w:rPr>
            </w:pPr>
            <w:r>
              <w:rPr>
                <w:rFonts w:eastAsia="Times New Roman" w:cstheme="minorHAnsi"/>
              </w:rPr>
              <w:t xml:space="preserve">Dan Hertz presented on a </w:t>
            </w:r>
            <w:r w:rsidRPr="001476A0">
              <w:rPr>
                <w:rFonts w:eastAsia="Times New Roman" w:cstheme="minorHAnsi"/>
                <w:i/>
                <w:iCs/>
              </w:rPr>
              <w:t>DPYD</w:t>
            </w:r>
            <w:r>
              <w:rPr>
                <w:rFonts w:eastAsia="Times New Roman" w:cstheme="minorHAnsi"/>
              </w:rPr>
              <w:t xml:space="preserve"> Testing survey: </w:t>
            </w:r>
          </w:p>
          <w:p w14:paraId="60914794" w14:textId="1952B4E9" w:rsidR="004D7B85" w:rsidRDefault="004D7B85" w:rsidP="004D7B85">
            <w:pPr>
              <w:pStyle w:val="ListParagraph"/>
              <w:widowControl w:val="0"/>
              <w:numPr>
                <w:ilvl w:val="0"/>
                <w:numId w:val="3"/>
              </w:numPr>
              <w:spacing w:after="0"/>
              <w:ind w:left="586" w:hanging="226"/>
              <w:rPr>
                <w:rFonts w:eastAsia="Times New Roman" w:cstheme="minorHAnsi"/>
              </w:rPr>
            </w:pPr>
            <w:r>
              <w:rPr>
                <w:rFonts w:eastAsia="Times New Roman" w:cstheme="minorHAnsi"/>
              </w:rPr>
              <w:t xml:space="preserve">Conducting survey of </w:t>
            </w:r>
            <w:r w:rsidRPr="001476A0">
              <w:rPr>
                <w:rFonts w:eastAsia="Times New Roman" w:cstheme="minorHAnsi"/>
                <w:i/>
                <w:iCs/>
              </w:rPr>
              <w:t>DPYD</w:t>
            </w:r>
            <w:r>
              <w:rPr>
                <w:rFonts w:eastAsia="Times New Roman" w:cstheme="minorHAnsi"/>
              </w:rPr>
              <w:t>/fluoropyrimidine testing practices.</w:t>
            </w:r>
          </w:p>
          <w:p w14:paraId="4A5A48C9" w14:textId="7F8DCF3C" w:rsidR="004D7B85" w:rsidRDefault="00E4649B" w:rsidP="004D7B85">
            <w:pPr>
              <w:pStyle w:val="ListParagraph"/>
              <w:widowControl w:val="0"/>
              <w:numPr>
                <w:ilvl w:val="0"/>
                <w:numId w:val="3"/>
              </w:numPr>
              <w:spacing w:after="0"/>
              <w:ind w:left="586" w:hanging="226"/>
              <w:rPr>
                <w:rFonts w:eastAsia="Times New Roman" w:cstheme="minorHAnsi"/>
              </w:rPr>
            </w:pPr>
            <w:r>
              <w:rPr>
                <w:rFonts w:eastAsia="Times New Roman" w:cstheme="minorHAnsi"/>
              </w:rPr>
              <w:t>Collecting data from clinicians &amp; sites that:</w:t>
            </w:r>
          </w:p>
          <w:p w14:paraId="7C168D9A" w14:textId="022F82DD" w:rsidR="00E4649B" w:rsidRDefault="00E4649B" w:rsidP="00E4649B">
            <w:pPr>
              <w:pStyle w:val="ListParagraph"/>
              <w:widowControl w:val="0"/>
              <w:numPr>
                <w:ilvl w:val="0"/>
                <w:numId w:val="3"/>
              </w:numPr>
              <w:spacing w:after="0"/>
              <w:ind w:left="946" w:hanging="226"/>
              <w:rPr>
                <w:rFonts w:eastAsia="Times New Roman" w:cstheme="minorHAnsi"/>
              </w:rPr>
            </w:pPr>
            <w:r>
              <w:rPr>
                <w:rFonts w:eastAsia="Times New Roman" w:cstheme="minorHAnsi"/>
              </w:rPr>
              <w:t xml:space="preserve">Order </w:t>
            </w:r>
            <w:r w:rsidRPr="001476A0">
              <w:rPr>
                <w:rFonts w:eastAsia="Times New Roman" w:cstheme="minorHAnsi"/>
                <w:i/>
                <w:iCs/>
              </w:rPr>
              <w:t>DPYD</w:t>
            </w:r>
            <w:r>
              <w:rPr>
                <w:rFonts w:eastAsia="Times New Roman" w:cstheme="minorHAnsi"/>
              </w:rPr>
              <w:t xml:space="preserve"> testing prior to fluoropyrimidine chemotherapy (pre-emptive or reactive, but not in response to severe toxicity)</w:t>
            </w:r>
          </w:p>
          <w:p w14:paraId="0F6CB168" w14:textId="56C31434" w:rsidR="00E4649B" w:rsidRDefault="00E4649B" w:rsidP="00E4649B">
            <w:pPr>
              <w:pStyle w:val="ListParagraph"/>
              <w:widowControl w:val="0"/>
              <w:numPr>
                <w:ilvl w:val="0"/>
                <w:numId w:val="3"/>
              </w:numPr>
              <w:spacing w:after="0"/>
              <w:ind w:left="946" w:hanging="226"/>
              <w:rPr>
                <w:rFonts w:eastAsia="Times New Roman" w:cstheme="minorHAnsi"/>
              </w:rPr>
            </w:pPr>
            <w:r>
              <w:rPr>
                <w:rFonts w:eastAsia="Times New Roman" w:cstheme="minorHAnsi"/>
              </w:rPr>
              <w:t>Are in the USA</w:t>
            </w:r>
          </w:p>
          <w:p w14:paraId="16C35382" w14:textId="3F8A5636" w:rsidR="00E4649B" w:rsidRDefault="00E4649B" w:rsidP="00E4649B">
            <w:pPr>
              <w:pStyle w:val="ListParagraph"/>
              <w:widowControl w:val="0"/>
              <w:numPr>
                <w:ilvl w:val="0"/>
                <w:numId w:val="3"/>
              </w:numPr>
              <w:spacing w:after="0"/>
              <w:rPr>
                <w:rFonts w:eastAsia="Times New Roman" w:cstheme="minorHAnsi"/>
              </w:rPr>
            </w:pPr>
            <w:r>
              <w:rPr>
                <w:rFonts w:eastAsia="Times New Roman" w:cstheme="minorHAnsi"/>
              </w:rPr>
              <w:t>Survey is 20 questions (e.g., clinician education, test ordering, test methods, interpretation, CDS, result delivery and storage)</w:t>
            </w:r>
          </w:p>
          <w:p w14:paraId="712AD238" w14:textId="775212C1" w:rsidR="00F22D4B" w:rsidRPr="00D02A73" w:rsidRDefault="00B77554" w:rsidP="00E4649B">
            <w:pPr>
              <w:widowControl w:val="0"/>
              <w:spacing w:after="0"/>
              <w:rPr>
                <w:rFonts w:eastAsia="Times New Roman" w:cstheme="minorHAnsi"/>
              </w:rPr>
            </w:pPr>
            <w:hyperlink r:id="rId7" w:history="1">
              <w:r w:rsidR="00E4649B" w:rsidRPr="004F5752">
                <w:rPr>
                  <w:rStyle w:val="Hyperlink"/>
                  <w:rFonts w:eastAsia="Times New Roman" w:cstheme="minorHAnsi"/>
                </w:rPr>
                <w:t>https://umich.qualtrics.com/jfe/form/SV_9Fjv2HdyQ6K6MU6</w:t>
              </w:r>
            </w:hyperlink>
          </w:p>
        </w:tc>
        <w:tc>
          <w:tcPr>
            <w:tcW w:w="4132" w:type="dxa"/>
            <w:tcBorders>
              <w:top w:val="single" w:sz="6" w:space="0" w:color="000000"/>
              <w:left w:val="single" w:sz="6" w:space="0" w:color="000000"/>
              <w:bottom w:val="single" w:sz="6" w:space="0" w:color="000000"/>
              <w:right w:val="single" w:sz="6" w:space="0" w:color="000000"/>
            </w:tcBorders>
          </w:tcPr>
          <w:p w14:paraId="12CFA2B6" w14:textId="7A20C940" w:rsidR="00F22D4B" w:rsidRPr="00D02A73" w:rsidRDefault="00F22D4B" w:rsidP="00F22D4B">
            <w:pPr>
              <w:tabs>
                <w:tab w:val="left" w:pos="526"/>
                <w:tab w:val="left" w:pos="1102"/>
                <w:tab w:val="left" w:pos="1627"/>
                <w:tab w:val="left" w:pos="2152"/>
              </w:tabs>
              <w:spacing w:after="0" w:line="240" w:lineRule="auto"/>
              <w:rPr>
                <w:rFonts w:eastAsia="Times New Roman" w:cstheme="minorHAnsi"/>
              </w:rPr>
            </w:pPr>
          </w:p>
        </w:tc>
      </w:tr>
      <w:tr w:rsidR="00F22D4B" w:rsidRPr="00F22D4B" w14:paraId="65D94CE9" w14:textId="77777777" w:rsidTr="00F22D4B">
        <w:tc>
          <w:tcPr>
            <w:tcW w:w="2880" w:type="dxa"/>
            <w:tcBorders>
              <w:top w:val="single" w:sz="6" w:space="0" w:color="000000"/>
              <w:left w:val="single" w:sz="6" w:space="0" w:color="000000"/>
              <w:bottom w:val="single" w:sz="6" w:space="0" w:color="000000"/>
              <w:right w:val="single" w:sz="6" w:space="0" w:color="000000"/>
            </w:tcBorders>
          </w:tcPr>
          <w:p w14:paraId="55C379F1" w14:textId="63799110" w:rsidR="00F22D4B" w:rsidRPr="00D02A73" w:rsidRDefault="00853F09" w:rsidP="00F22D4B">
            <w:pPr>
              <w:shd w:val="clear" w:color="auto" w:fill="FFFFFF"/>
              <w:spacing w:after="0" w:line="240" w:lineRule="auto"/>
              <w:rPr>
                <w:rFonts w:eastAsia="Times New Roman" w:cstheme="minorHAnsi"/>
              </w:rPr>
            </w:pPr>
            <w:r>
              <w:rPr>
                <w:rFonts w:eastAsia="Times New Roman" w:cstheme="minorHAnsi"/>
              </w:rPr>
              <w:t>New PGRN Initiative</w:t>
            </w:r>
          </w:p>
        </w:tc>
        <w:tc>
          <w:tcPr>
            <w:tcW w:w="7462" w:type="dxa"/>
            <w:tcBorders>
              <w:top w:val="single" w:sz="6" w:space="0" w:color="000000"/>
              <w:left w:val="single" w:sz="6" w:space="0" w:color="000000"/>
              <w:bottom w:val="single" w:sz="6" w:space="0" w:color="000000"/>
              <w:right w:val="single" w:sz="6" w:space="0" w:color="000000"/>
            </w:tcBorders>
          </w:tcPr>
          <w:p w14:paraId="5FCBA3C3" w14:textId="3708D5FF" w:rsidR="00F22D4B" w:rsidRPr="00D02A73" w:rsidRDefault="00853F09" w:rsidP="00F22D4B">
            <w:pPr>
              <w:spacing w:after="0" w:line="240" w:lineRule="auto"/>
              <w:rPr>
                <w:rFonts w:eastAsia="Times New Roman" w:cstheme="minorHAnsi"/>
              </w:rPr>
            </w:pPr>
            <w:r>
              <w:rPr>
                <w:rFonts w:eastAsia="Times New Roman" w:cstheme="minorHAnsi"/>
              </w:rPr>
              <w:t xml:space="preserve">Lari Cavallari presented on a new PGRN Implementation Working group to expand on the success of the IGNITE PGx Working Group and to provide a venue for members to collaborate on implementation research and advance the field of clinical pharmacogenomics through multisite investigations of implementation strategies and defining </w:t>
            </w:r>
            <w:r w:rsidR="00A16890">
              <w:rPr>
                <w:rFonts w:eastAsia="Times New Roman" w:cstheme="minorHAnsi"/>
              </w:rPr>
              <w:t>a structure &amp; process for going forward.</w:t>
            </w:r>
          </w:p>
        </w:tc>
        <w:tc>
          <w:tcPr>
            <w:tcW w:w="4132" w:type="dxa"/>
            <w:tcBorders>
              <w:top w:val="single" w:sz="6" w:space="0" w:color="000000"/>
              <w:left w:val="single" w:sz="6" w:space="0" w:color="000000"/>
              <w:bottom w:val="single" w:sz="6" w:space="0" w:color="000000"/>
              <w:right w:val="single" w:sz="6" w:space="0" w:color="000000"/>
            </w:tcBorders>
          </w:tcPr>
          <w:p w14:paraId="6A2AC510" w14:textId="77777777" w:rsidR="00F22D4B" w:rsidRDefault="00A16890" w:rsidP="00F22D4B">
            <w:pPr>
              <w:spacing w:after="0" w:line="240" w:lineRule="auto"/>
              <w:rPr>
                <w:rFonts w:eastAsia="Times New Roman" w:cstheme="minorHAnsi"/>
              </w:rPr>
            </w:pPr>
            <w:r>
              <w:rPr>
                <w:rFonts w:eastAsia="Times New Roman" w:cstheme="minorHAnsi"/>
              </w:rPr>
              <w:t>Teleconferences will be held on the 2</w:t>
            </w:r>
            <w:r w:rsidRPr="00A16890">
              <w:rPr>
                <w:rFonts w:eastAsia="Times New Roman" w:cstheme="minorHAnsi"/>
                <w:vertAlign w:val="superscript"/>
              </w:rPr>
              <w:t>nd</w:t>
            </w:r>
            <w:r>
              <w:rPr>
                <w:rFonts w:eastAsia="Times New Roman" w:cstheme="minorHAnsi"/>
              </w:rPr>
              <w:t xml:space="preserve"> and 4</w:t>
            </w:r>
            <w:r w:rsidRPr="00A16890">
              <w:rPr>
                <w:rFonts w:eastAsia="Times New Roman" w:cstheme="minorHAnsi"/>
                <w:vertAlign w:val="superscript"/>
              </w:rPr>
              <w:t>th</w:t>
            </w:r>
            <w:r>
              <w:rPr>
                <w:rFonts w:eastAsia="Times New Roman" w:cstheme="minorHAnsi"/>
              </w:rPr>
              <w:t xml:space="preserve"> Wednesday’s (starting 9/20/23 @ 11AM ET.</w:t>
            </w:r>
          </w:p>
          <w:p w14:paraId="22565A77" w14:textId="703426F7" w:rsidR="00E41C27" w:rsidRPr="00D02A73" w:rsidRDefault="00432981" w:rsidP="00F22D4B">
            <w:pPr>
              <w:spacing w:after="0" w:line="240" w:lineRule="auto"/>
              <w:rPr>
                <w:rFonts w:eastAsia="Times New Roman" w:cstheme="minorHAnsi"/>
              </w:rPr>
            </w:pPr>
            <w:r>
              <w:rPr>
                <w:rFonts w:eastAsia="Times New Roman" w:cstheme="minorHAnsi"/>
              </w:rPr>
              <w:t xml:space="preserve">Contact </w:t>
            </w:r>
            <w:proofErr w:type="spellStart"/>
            <w:r>
              <w:rPr>
                <w:rFonts w:eastAsia="Times New Roman" w:cstheme="minorHAnsi"/>
              </w:rPr>
              <w:t>Lari</w:t>
            </w:r>
            <w:proofErr w:type="spellEnd"/>
            <w:r w:rsidR="00E41C27">
              <w:rPr>
                <w:rFonts w:eastAsia="Times New Roman" w:cstheme="minorHAnsi"/>
              </w:rPr>
              <w:t xml:space="preserve"> for more information</w:t>
            </w:r>
            <w:r>
              <w:rPr>
                <w:rFonts w:eastAsia="Times New Roman" w:cstheme="minorHAnsi"/>
              </w:rPr>
              <w:t xml:space="preserve">: </w:t>
            </w:r>
            <w:r w:rsidR="00E41C27">
              <w:t xml:space="preserve"> </w:t>
            </w:r>
            <w:hyperlink r:id="rId8" w:history="1">
              <w:r w:rsidR="00E41C27" w:rsidRPr="00F879FD">
                <w:rPr>
                  <w:rStyle w:val="Hyperlink"/>
                  <w:rFonts w:eastAsia="Times New Roman" w:cstheme="minorHAnsi"/>
                </w:rPr>
                <w:t>lcavallari@cop.ufl.edu</w:t>
              </w:r>
            </w:hyperlink>
          </w:p>
        </w:tc>
      </w:tr>
      <w:tr w:rsidR="00F22D4B" w:rsidRPr="00F22D4B" w14:paraId="21187E23" w14:textId="77777777" w:rsidTr="00F22D4B">
        <w:tc>
          <w:tcPr>
            <w:tcW w:w="2880" w:type="dxa"/>
            <w:tcBorders>
              <w:top w:val="single" w:sz="6" w:space="0" w:color="000000"/>
              <w:left w:val="single" w:sz="6" w:space="0" w:color="000000"/>
              <w:bottom w:val="single" w:sz="6" w:space="0" w:color="000000"/>
              <w:right w:val="single" w:sz="6" w:space="0" w:color="000000"/>
            </w:tcBorders>
          </w:tcPr>
          <w:p w14:paraId="5C688400" w14:textId="0F167B00" w:rsidR="00F22D4B" w:rsidRPr="00D02A73" w:rsidRDefault="001476A0" w:rsidP="00F22D4B">
            <w:pPr>
              <w:spacing w:after="0" w:line="240" w:lineRule="auto"/>
              <w:rPr>
                <w:rFonts w:eastAsia="Times New Roman" w:cstheme="minorHAnsi"/>
              </w:rPr>
            </w:pPr>
            <w:r>
              <w:rPr>
                <w:rFonts w:eastAsia="Times New Roman" w:cstheme="minorHAnsi"/>
              </w:rPr>
              <w:t>PharmGKB G</w:t>
            </w:r>
            <w:r w:rsidR="007B3F0B">
              <w:rPr>
                <w:rFonts w:eastAsia="Times New Roman" w:cstheme="minorHAnsi"/>
              </w:rPr>
              <w:t>enotype Selection Interface (GSI)</w:t>
            </w:r>
          </w:p>
        </w:tc>
        <w:tc>
          <w:tcPr>
            <w:tcW w:w="7462" w:type="dxa"/>
            <w:tcBorders>
              <w:top w:val="single" w:sz="6" w:space="0" w:color="000000"/>
              <w:left w:val="single" w:sz="6" w:space="0" w:color="000000"/>
              <w:bottom w:val="single" w:sz="6" w:space="0" w:color="000000"/>
              <w:right w:val="single" w:sz="6" w:space="0" w:color="000000"/>
            </w:tcBorders>
          </w:tcPr>
          <w:p w14:paraId="309CC96B" w14:textId="0E2EFF81" w:rsidR="00F22D4B" w:rsidRPr="00D02A73" w:rsidRDefault="001476A0" w:rsidP="00F22D4B">
            <w:pPr>
              <w:spacing w:after="0" w:line="240" w:lineRule="auto"/>
              <w:rPr>
                <w:rFonts w:eastAsia="Times New Roman" w:cstheme="minorHAnsi"/>
              </w:rPr>
            </w:pPr>
            <w:r>
              <w:rPr>
                <w:rFonts w:eastAsia="Times New Roman" w:cstheme="minorHAnsi"/>
              </w:rPr>
              <w:t>Michelle Whirl-Carrillo presented a new Genotype Selection Interface (GSI)</w:t>
            </w:r>
            <w:r w:rsidR="007B3F0B">
              <w:rPr>
                <w:rFonts w:eastAsia="Times New Roman" w:cstheme="minorHAnsi"/>
              </w:rPr>
              <w:t xml:space="preserve"> on PharmGKB</w:t>
            </w:r>
            <w:r>
              <w:rPr>
                <w:rFonts w:eastAsia="Times New Roman" w:cstheme="minorHAnsi"/>
              </w:rPr>
              <w:t>. The GSI allows users to access and compare pharmacogenomic guideline recommendations from CPIC and DPWG based on individual genotypes</w:t>
            </w:r>
            <w:r w:rsidR="007B3F0B">
              <w:rPr>
                <w:rFonts w:eastAsia="Times New Roman" w:cstheme="minorHAnsi"/>
              </w:rPr>
              <w:t xml:space="preserve">. Enter the genotype for one or more listed genes and select “Make Report” button to see genotype-specific drug dosing recommendations from CPIC &amp; DPWG. </w:t>
            </w:r>
            <w:hyperlink r:id="rId9" w:history="1">
              <w:r w:rsidR="007B3F0B" w:rsidRPr="003A4EF0">
                <w:rPr>
                  <w:rStyle w:val="Hyperlink"/>
                </w:rPr>
                <w:t>https://www.pharmgkb.org/genotype</w:t>
              </w:r>
            </w:hyperlink>
          </w:p>
        </w:tc>
        <w:tc>
          <w:tcPr>
            <w:tcW w:w="4132" w:type="dxa"/>
            <w:tcBorders>
              <w:top w:val="single" w:sz="6" w:space="0" w:color="000000"/>
              <w:left w:val="single" w:sz="6" w:space="0" w:color="000000"/>
              <w:bottom w:val="single" w:sz="6" w:space="0" w:color="000000"/>
              <w:right w:val="single" w:sz="6" w:space="0" w:color="000000"/>
            </w:tcBorders>
          </w:tcPr>
          <w:p w14:paraId="09E7EA69" w14:textId="27A52A3B" w:rsidR="00F22D4B" w:rsidRPr="00D02A73" w:rsidRDefault="00432981" w:rsidP="00F22D4B">
            <w:pPr>
              <w:spacing w:after="0" w:line="240" w:lineRule="auto"/>
              <w:rPr>
                <w:rFonts w:eastAsia="Times New Roman" w:cstheme="minorHAnsi"/>
              </w:rPr>
            </w:pPr>
            <w:r>
              <w:rPr>
                <w:rFonts w:eastAsia="Times New Roman" w:cstheme="minorHAnsi"/>
              </w:rPr>
              <w:t xml:space="preserve">For questions or </w:t>
            </w:r>
            <w:r w:rsidR="00E41C27">
              <w:rPr>
                <w:rFonts w:eastAsia="Times New Roman" w:cstheme="minorHAnsi"/>
              </w:rPr>
              <w:t xml:space="preserve">feedback: </w:t>
            </w:r>
            <w:hyperlink r:id="rId10" w:history="1">
              <w:r w:rsidRPr="00F879FD">
                <w:rPr>
                  <w:rStyle w:val="Hyperlink"/>
                  <w:rFonts w:eastAsia="Times New Roman" w:cstheme="minorHAnsi"/>
                </w:rPr>
                <w:t>feedback@pharmgkb.org</w:t>
              </w:r>
            </w:hyperlink>
            <w:r>
              <w:rPr>
                <w:rFonts w:eastAsia="Times New Roman" w:cstheme="minorHAnsi"/>
              </w:rPr>
              <w:t xml:space="preserve"> </w:t>
            </w:r>
          </w:p>
        </w:tc>
      </w:tr>
    </w:tbl>
    <w:p w14:paraId="43FE517B" w14:textId="2EFF5BE8" w:rsidR="00124C1C" w:rsidRDefault="00124C1C" w:rsidP="00F22D4B">
      <w:pPr>
        <w:ind w:left="-810" w:right="-630"/>
      </w:pPr>
    </w:p>
    <w:sectPr w:rsidR="00124C1C" w:rsidSect="00F22D4B">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682D1" w14:textId="77777777" w:rsidR="00E17395" w:rsidRDefault="00E17395" w:rsidP="00F22D4B">
      <w:pPr>
        <w:spacing w:after="0" w:line="240" w:lineRule="auto"/>
      </w:pPr>
      <w:r>
        <w:separator/>
      </w:r>
    </w:p>
  </w:endnote>
  <w:endnote w:type="continuationSeparator" w:id="0">
    <w:p w14:paraId="26E775FF" w14:textId="77777777" w:rsidR="00E17395" w:rsidRDefault="00E17395" w:rsidP="00F2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726637"/>
      <w:docPartObj>
        <w:docPartGallery w:val="Page Numbers (Bottom of Page)"/>
        <w:docPartUnique/>
      </w:docPartObj>
    </w:sdtPr>
    <w:sdtEndPr>
      <w:rPr>
        <w:noProof/>
      </w:rPr>
    </w:sdtEndPr>
    <w:sdtContent>
      <w:p w14:paraId="1CFEFC04" w14:textId="1FE6987F" w:rsidR="009610FE" w:rsidRDefault="009610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479C43" w14:textId="77777777" w:rsidR="009610FE" w:rsidRDefault="0096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1D3C" w14:textId="77777777" w:rsidR="00E17395" w:rsidRDefault="00E17395" w:rsidP="00F22D4B">
      <w:pPr>
        <w:spacing w:after="0" w:line="240" w:lineRule="auto"/>
      </w:pPr>
      <w:r>
        <w:separator/>
      </w:r>
    </w:p>
  </w:footnote>
  <w:footnote w:type="continuationSeparator" w:id="0">
    <w:p w14:paraId="1720605F" w14:textId="77777777" w:rsidR="00E17395" w:rsidRDefault="00E17395" w:rsidP="00F22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E62B" w14:textId="77777777" w:rsidR="00F22D4B" w:rsidRPr="00F22D4B" w:rsidRDefault="00F22D4B" w:rsidP="00F22D4B">
    <w:pPr>
      <w:widowControl w:val="0"/>
      <w:tabs>
        <w:tab w:val="center" w:pos="7200"/>
      </w:tabs>
      <w:spacing w:after="0" w:line="240" w:lineRule="auto"/>
      <w:jc w:val="center"/>
      <w:rPr>
        <w:rFonts w:ascii="Cambria" w:eastAsia="Times New Roman" w:hAnsi="Cambria" w:cs="Times New Roman"/>
        <w:b/>
      </w:rPr>
    </w:pPr>
    <w:r w:rsidRPr="00F22D4B">
      <w:rPr>
        <w:rFonts w:ascii="Cambria" w:eastAsia="Times New Roman" w:hAnsi="Cambria" w:cs="Times New Roman"/>
        <w:b/>
      </w:rPr>
      <w:t>MINUTES</w:t>
    </w:r>
  </w:p>
  <w:p w14:paraId="6C58C18E" w14:textId="77777777" w:rsidR="00F22D4B" w:rsidRPr="00F22D4B" w:rsidRDefault="00F22D4B" w:rsidP="00F22D4B">
    <w:pPr>
      <w:widowControl w:val="0"/>
      <w:tabs>
        <w:tab w:val="center" w:pos="7200"/>
      </w:tabs>
      <w:spacing w:after="0" w:line="240" w:lineRule="auto"/>
      <w:jc w:val="center"/>
      <w:rPr>
        <w:rFonts w:ascii="Cambria" w:eastAsia="Times New Roman" w:hAnsi="Cambria" w:cs="Times New Roman"/>
        <w:b/>
      </w:rPr>
    </w:pPr>
    <w:r w:rsidRPr="00F22D4B">
      <w:rPr>
        <w:rFonts w:ascii="Cambria" w:eastAsia="Times New Roman" w:hAnsi="Cambria" w:cs="Times New Roman"/>
        <w:b/>
      </w:rPr>
      <w:t>CPIC CONFERENCE CALL</w:t>
    </w:r>
  </w:p>
  <w:p w14:paraId="368D18C1" w14:textId="77777777" w:rsidR="00F22D4B" w:rsidRDefault="00F22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5CAA"/>
    <w:multiLevelType w:val="hybridMultilevel"/>
    <w:tmpl w:val="FA10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575E1"/>
    <w:multiLevelType w:val="hybridMultilevel"/>
    <w:tmpl w:val="106C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0201A"/>
    <w:multiLevelType w:val="multilevel"/>
    <w:tmpl w:val="878C8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11386283">
    <w:abstractNumId w:val="1"/>
  </w:num>
  <w:num w:numId="2" w16cid:durableId="4888352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7294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4B"/>
    <w:rsid w:val="000A1380"/>
    <w:rsid w:val="00124C1C"/>
    <w:rsid w:val="001476A0"/>
    <w:rsid w:val="00432981"/>
    <w:rsid w:val="004D7B85"/>
    <w:rsid w:val="004E761E"/>
    <w:rsid w:val="007B3F0B"/>
    <w:rsid w:val="007D149D"/>
    <w:rsid w:val="00853F09"/>
    <w:rsid w:val="008C45FB"/>
    <w:rsid w:val="009610FE"/>
    <w:rsid w:val="00A16890"/>
    <w:rsid w:val="00B77554"/>
    <w:rsid w:val="00C74507"/>
    <w:rsid w:val="00C76C21"/>
    <w:rsid w:val="00CE2370"/>
    <w:rsid w:val="00D02A73"/>
    <w:rsid w:val="00E17395"/>
    <w:rsid w:val="00E41C27"/>
    <w:rsid w:val="00E4649B"/>
    <w:rsid w:val="00F2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8B5D"/>
  <w15:chartTrackingRefBased/>
  <w15:docId w15:val="{B0ED17BC-9938-40F0-806B-119891B0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D4B"/>
  </w:style>
  <w:style w:type="paragraph" w:styleId="Footer">
    <w:name w:val="footer"/>
    <w:basedOn w:val="Normal"/>
    <w:link w:val="FooterChar"/>
    <w:uiPriority w:val="99"/>
    <w:unhideWhenUsed/>
    <w:rsid w:val="00F22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D4B"/>
  </w:style>
  <w:style w:type="paragraph" w:styleId="ListParagraph">
    <w:name w:val="List Paragraph"/>
    <w:basedOn w:val="Normal"/>
    <w:uiPriority w:val="34"/>
    <w:qFormat/>
    <w:rsid w:val="004D7B85"/>
    <w:pPr>
      <w:ind w:left="720"/>
      <w:contextualSpacing/>
    </w:pPr>
  </w:style>
  <w:style w:type="character" w:styleId="Hyperlink">
    <w:name w:val="Hyperlink"/>
    <w:basedOn w:val="DefaultParagraphFont"/>
    <w:uiPriority w:val="99"/>
    <w:unhideWhenUsed/>
    <w:rsid w:val="004D7B85"/>
    <w:rPr>
      <w:color w:val="0563C1" w:themeColor="hyperlink"/>
      <w:u w:val="single"/>
    </w:rPr>
  </w:style>
  <w:style w:type="character" w:styleId="UnresolvedMention">
    <w:name w:val="Unresolved Mention"/>
    <w:basedOn w:val="DefaultParagraphFont"/>
    <w:uiPriority w:val="99"/>
    <w:semiHidden/>
    <w:unhideWhenUsed/>
    <w:rsid w:val="004D7B85"/>
    <w:rPr>
      <w:color w:val="605E5C"/>
      <w:shd w:val="clear" w:color="auto" w:fill="E1DFDD"/>
    </w:rPr>
  </w:style>
  <w:style w:type="character" w:styleId="FollowedHyperlink">
    <w:name w:val="FollowedHyperlink"/>
    <w:basedOn w:val="DefaultParagraphFont"/>
    <w:uiPriority w:val="99"/>
    <w:semiHidden/>
    <w:unhideWhenUsed/>
    <w:rsid w:val="007B3F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avallari@cop.uf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mich.qualtrics.com/jfe/form/SV_9Fjv2HdyQ6K6MU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eedback@pharmgkb.org" TargetMode="External"/><Relationship Id="rId4" Type="http://schemas.openxmlformats.org/officeDocument/2006/relationships/webSettings" Target="webSettings.xml"/><Relationship Id="rId9" Type="http://schemas.openxmlformats.org/officeDocument/2006/relationships/hyperlink" Target="https://www.pharmgkb.org/genoty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Carlton</dc:creator>
  <cp:keywords/>
  <dc:description/>
  <cp:lastModifiedBy>Caudle, Kelly</cp:lastModifiedBy>
  <cp:revision>2</cp:revision>
  <dcterms:created xsi:type="dcterms:W3CDTF">2023-11-02T18:09:00Z</dcterms:created>
  <dcterms:modified xsi:type="dcterms:W3CDTF">2023-11-02T18:09:00Z</dcterms:modified>
</cp:coreProperties>
</file>