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900"/>
        <w:tblW w:w="144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880"/>
        <w:gridCol w:w="7462"/>
        <w:gridCol w:w="4132"/>
      </w:tblGrid>
      <w:tr w:rsidR="004238A5" w:rsidRPr="004238A5" w14:paraId="056B01F9" w14:textId="77777777" w:rsidTr="00073E8E">
        <w:trPr>
          <w:tblHeader/>
        </w:trPr>
        <w:tc>
          <w:tcPr>
            <w:tcW w:w="14474" w:type="dxa"/>
            <w:gridSpan w:val="3"/>
            <w:tcBorders>
              <w:top w:val="single" w:sz="6" w:space="0" w:color="000000"/>
              <w:left w:val="single" w:sz="6" w:space="0" w:color="000000"/>
              <w:bottom w:val="single" w:sz="6" w:space="0" w:color="000000"/>
              <w:right w:val="single" w:sz="6" w:space="0" w:color="000000"/>
            </w:tcBorders>
            <w:shd w:val="clear" w:color="auto" w:fill="B4C6E7" w:themeFill="accent1" w:themeFillTint="66"/>
          </w:tcPr>
          <w:p w14:paraId="7D4CC693" w14:textId="47E7DDE8" w:rsidR="004238A5" w:rsidRPr="004238A5" w:rsidRDefault="004238A5" w:rsidP="004238A5">
            <w:pPr>
              <w:ind w:left="-45" w:right="-630"/>
              <w:rPr>
                <w:rFonts w:eastAsia="Times New Roman" w:cstheme="minorHAnsi"/>
                <w:b/>
                <w:bCs/>
                <w:sz w:val="24"/>
                <w:szCs w:val="24"/>
              </w:rPr>
            </w:pPr>
            <w:r>
              <w:rPr>
                <w:rFonts w:eastAsia="Times New Roman" w:cstheme="minorHAnsi"/>
                <w:sz w:val="24"/>
                <w:szCs w:val="24"/>
              </w:rPr>
              <w:t>D</w:t>
            </w:r>
            <w:r w:rsidRPr="004238A5">
              <w:rPr>
                <w:rFonts w:eastAsia="Times New Roman" w:cstheme="minorHAnsi"/>
                <w:sz w:val="24"/>
                <w:szCs w:val="24"/>
              </w:rPr>
              <w:t xml:space="preserve">ATE: </w:t>
            </w:r>
            <w:r w:rsidR="00AB4F00">
              <w:rPr>
                <w:rFonts w:eastAsia="Times New Roman" w:cstheme="minorHAnsi"/>
                <w:sz w:val="24"/>
                <w:szCs w:val="24"/>
              </w:rPr>
              <w:t>September 4</w:t>
            </w:r>
            <w:r w:rsidRPr="004238A5">
              <w:rPr>
                <w:rFonts w:eastAsia="Times New Roman" w:cstheme="minorHAnsi"/>
                <w:sz w:val="24"/>
                <w:szCs w:val="24"/>
              </w:rPr>
              <w:t>, 2024</w:t>
            </w:r>
          </w:p>
        </w:tc>
      </w:tr>
      <w:tr w:rsidR="00F22D4B" w:rsidRPr="004238A5" w14:paraId="1E940CA9" w14:textId="77777777" w:rsidTr="004238A5">
        <w:trPr>
          <w:tblHeader/>
        </w:trPr>
        <w:tc>
          <w:tcPr>
            <w:tcW w:w="2880"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tcPr>
          <w:p w14:paraId="6D94877F" w14:textId="77777777" w:rsidR="00F22D4B" w:rsidRPr="004238A5" w:rsidRDefault="00F22D4B" w:rsidP="004238A5">
            <w:pPr>
              <w:widowControl w:val="0"/>
              <w:tabs>
                <w:tab w:val="left" w:pos="-388"/>
                <w:tab w:val="left" w:pos="0"/>
                <w:tab w:val="left" w:pos="450"/>
              </w:tabs>
              <w:spacing w:after="58" w:line="240" w:lineRule="auto"/>
              <w:rPr>
                <w:rFonts w:eastAsia="Times New Roman" w:cstheme="minorHAnsi"/>
                <w:b/>
                <w:bCs/>
                <w:sz w:val="24"/>
                <w:szCs w:val="24"/>
              </w:rPr>
            </w:pPr>
            <w:r w:rsidRPr="004238A5">
              <w:rPr>
                <w:rFonts w:eastAsia="Times New Roman" w:cstheme="minorHAnsi"/>
                <w:b/>
                <w:bCs/>
                <w:sz w:val="24"/>
                <w:szCs w:val="24"/>
              </w:rPr>
              <w:t>TOPIC</w:t>
            </w:r>
          </w:p>
        </w:tc>
        <w:tc>
          <w:tcPr>
            <w:tcW w:w="7462"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tcPr>
          <w:p w14:paraId="761F1249" w14:textId="77777777" w:rsidR="00F22D4B" w:rsidRPr="004238A5" w:rsidRDefault="00F22D4B" w:rsidP="004238A5">
            <w:pPr>
              <w:widowControl w:val="0"/>
              <w:tabs>
                <w:tab w:val="left" w:pos="-388"/>
                <w:tab w:val="left" w:pos="0"/>
                <w:tab w:val="left" w:pos="450"/>
              </w:tabs>
              <w:spacing w:after="58" w:line="240" w:lineRule="auto"/>
              <w:rPr>
                <w:rFonts w:eastAsia="Times New Roman" w:cstheme="minorHAnsi"/>
                <w:b/>
                <w:bCs/>
                <w:sz w:val="24"/>
                <w:szCs w:val="24"/>
              </w:rPr>
            </w:pPr>
            <w:r w:rsidRPr="004238A5">
              <w:rPr>
                <w:rFonts w:eastAsia="Times New Roman" w:cstheme="minorHAnsi"/>
                <w:b/>
                <w:bCs/>
                <w:sz w:val="24"/>
                <w:szCs w:val="24"/>
              </w:rPr>
              <w:t>DISCUSSION/ACTION</w:t>
            </w:r>
          </w:p>
        </w:tc>
        <w:tc>
          <w:tcPr>
            <w:tcW w:w="4132"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tcPr>
          <w:p w14:paraId="210D842A" w14:textId="77777777" w:rsidR="00F22D4B" w:rsidRPr="004238A5" w:rsidRDefault="00F22D4B" w:rsidP="004238A5">
            <w:pPr>
              <w:widowControl w:val="0"/>
              <w:tabs>
                <w:tab w:val="left" w:pos="-388"/>
                <w:tab w:val="left" w:pos="0"/>
                <w:tab w:val="left" w:pos="450"/>
              </w:tabs>
              <w:spacing w:after="58" w:line="240" w:lineRule="auto"/>
              <w:rPr>
                <w:rFonts w:eastAsia="Times New Roman" w:cstheme="minorHAnsi"/>
                <w:b/>
                <w:bCs/>
                <w:sz w:val="24"/>
                <w:szCs w:val="24"/>
              </w:rPr>
            </w:pPr>
            <w:r w:rsidRPr="004238A5">
              <w:rPr>
                <w:rFonts w:eastAsia="Times New Roman" w:cstheme="minorHAnsi"/>
                <w:b/>
                <w:bCs/>
                <w:sz w:val="24"/>
                <w:szCs w:val="24"/>
              </w:rPr>
              <w:t>FOLLOW-UP</w:t>
            </w:r>
          </w:p>
        </w:tc>
      </w:tr>
      <w:tr w:rsidR="00F22D4B" w:rsidRPr="004238A5" w14:paraId="68AA33DA" w14:textId="77777777" w:rsidTr="004238A5">
        <w:tc>
          <w:tcPr>
            <w:tcW w:w="2880" w:type="dxa"/>
            <w:tcBorders>
              <w:top w:val="single" w:sz="6" w:space="0" w:color="000000"/>
              <w:left w:val="single" w:sz="6" w:space="0" w:color="000000"/>
              <w:bottom w:val="single" w:sz="6" w:space="0" w:color="000000"/>
              <w:right w:val="single" w:sz="6" w:space="0" w:color="000000"/>
            </w:tcBorders>
          </w:tcPr>
          <w:p w14:paraId="30B67B39" w14:textId="77777777" w:rsidR="00F22D4B" w:rsidRPr="004238A5" w:rsidRDefault="00F22D4B" w:rsidP="004238A5">
            <w:pPr>
              <w:spacing w:after="0" w:line="240" w:lineRule="auto"/>
              <w:rPr>
                <w:rFonts w:eastAsia="Times New Roman" w:cstheme="minorHAnsi"/>
                <w:sz w:val="24"/>
                <w:szCs w:val="24"/>
              </w:rPr>
            </w:pPr>
            <w:r w:rsidRPr="004238A5">
              <w:rPr>
                <w:rFonts w:eastAsia="Times New Roman" w:cstheme="minorHAnsi"/>
                <w:sz w:val="24"/>
                <w:szCs w:val="24"/>
              </w:rPr>
              <w:t>Housekeeping announcements</w:t>
            </w:r>
          </w:p>
        </w:tc>
        <w:tc>
          <w:tcPr>
            <w:tcW w:w="7462" w:type="dxa"/>
            <w:tcBorders>
              <w:top w:val="single" w:sz="6" w:space="0" w:color="000000"/>
              <w:left w:val="single" w:sz="6" w:space="0" w:color="000000"/>
              <w:bottom w:val="single" w:sz="6" w:space="0" w:color="000000"/>
              <w:right w:val="single" w:sz="6" w:space="0" w:color="000000"/>
            </w:tcBorders>
          </w:tcPr>
          <w:p w14:paraId="63A20CA7" w14:textId="77777777" w:rsidR="00F22D4B" w:rsidRPr="004238A5" w:rsidRDefault="00F22D4B" w:rsidP="004238A5">
            <w:pPr>
              <w:spacing w:after="0" w:line="240" w:lineRule="auto"/>
              <w:rPr>
                <w:rFonts w:eastAsia="Times New Roman" w:cstheme="minorHAnsi"/>
                <w:sz w:val="24"/>
                <w:szCs w:val="24"/>
              </w:rPr>
            </w:pPr>
            <w:r w:rsidRPr="004238A5">
              <w:rPr>
                <w:rFonts w:eastAsia="Times New Roman" w:cstheme="minorHAnsi"/>
                <w:sz w:val="24"/>
                <w:szCs w:val="24"/>
              </w:rPr>
              <w:t>Attendance will be taken by poll after each conference call. Members will receive an email with a poll link after each call. Please enter your first and last name and check the box indicating you were in attendance. No action required if you were unable to make the conference call.</w:t>
            </w:r>
          </w:p>
        </w:tc>
        <w:tc>
          <w:tcPr>
            <w:tcW w:w="4132" w:type="dxa"/>
            <w:tcBorders>
              <w:top w:val="single" w:sz="6" w:space="0" w:color="000000"/>
              <w:left w:val="single" w:sz="6" w:space="0" w:color="000000"/>
              <w:bottom w:val="single" w:sz="6" w:space="0" w:color="000000"/>
              <w:right w:val="single" w:sz="6" w:space="0" w:color="000000"/>
            </w:tcBorders>
          </w:tcPr>
          <w:p w14:paraId="5ACC3F6E" w14:textId="274C3C4E" w:rsidR="00F22D4B" w:rsidRPr="004238A5" w:rsidRDefault="00F22D4B" w:rsidP="004238A5">
            <w:pPr>
              <w:tabs>
                <w:tab w:val="left" w:pos="526"/>
                <w:tab w:val="left" w:pos="1102"/>
                <w:tab w:val="left" w:pos="1627"/>
                <w:tab w:val="left" w:pos="2152"/>
              </w:tabs>
              <w:spacing w:after="0" w:line="240" w:lineRule="auto"/>
              <w:rPr>
                <w:rFonts w:eastAsia="Times New Roman" w:cstheme="minorHAnsi"/>
                <w:sz w:val="24"/>
                <w:szCs w:val="24"/>
              </w:rPr>
            </w:pPr>
          </w:p>
        </w:tc>
      </w:tr>
      <w:tr w:rsidR="0023627A" w:rsidRPr="004238A5" w14:paraId="37C2C25F" w14:textId="77777777" w:rsidTr="004238A5">
        <w:tc>
          <w:tcPr>
            <w:tcW w:w="2880" w:type="dxa"/>
            <w:tcBorders>
              <w:top w:val="single" w:sz="6" w:space="0" w:color="000000"/>
              <w:left w:val="single" w:sz="6" w:space="0" w:color="000000"/>
              <w:bottom w:val="single" w:sz="6" w:space="0" w:color="000000"/>
              <w:right w:val="single" w:sz="6" w:space="0" w:color="000000"/>
            </w:tcBorders>
          </w:tcPr>
          <w:p w14:paraId="4B98581E" w14:textId="1CBDD67E" w:rsidR="0023627A" w:rsidRPr="004238A5" w:rsidRDefault="008C2CAD" w:rsidP="004238A5">
            <w:pPr>
              <w:shd w:val="clear" w:color="auto" w:fill="FFFFFF"/>
              <w:spacing w:after="0" w:line="240" w:lineRule="auto"/>
              <w:rPr>
                <w:rFonts w:eastAsia="Times New Roman" w:cstheme="minorHAnsi"/>
                <w:sz w:val="24"/>
                <w:szCs w:val="24"/>
              </w:rPr>
            </w:pPr>
            <w:r w:rsidRPr="008C2CAD">
              <w:rPr>
                <w:rFonts w:eastAsia="Times New Roman" w:cstheme="minorHAnsi"/>
                <w:sz w:val="24"/>
                <w:szCs w:val="24"/>
              </w:rPr>
              <w:t xml:space="preserve">CPIC UGT1A1/irinotecan </w:t>
            </w:r>
            <w:r w:rsidR="00D37472">
              <w:rPr>
                <w:rFonts w:eastAsia="Times New Roman" w:cstheme="minorHAnsi"/>
                <w:sz w:val="24"/>
                <w:szCs w:val="24"/>
              </w:rPr>
              <w:t>G</w:t>
            </w:r>
            <w:r w:rsidRPr="008C2CAD">
              <w:rPr>
                <w:rFonts w:eastAsia="Times New Roman" w:cstheme="minorHAnsi"/>
                <w:sz w:val="24"/>
                <w:szCs w:val="24"/>
              </w:rPr>
              <w:t>uideline</w:t>
            </w:r>
          </w:p>
        </w:tc>
        <w:tc>
          <w:tcPr>
            <w:tcW w:w="7462" w:type="dxa"/>
            <w:tcBorders>
              <w:top w:val="single" w:sz="6" w:space="0" w:color="000000"/>
              <w:left w:val="single" w:sz="6" w:space="0" w:color="000000"/>
              <w:bottom w:val="single" w:sz="6" w:space="0" w:color="000000"/>
              <w:right w:val="single" w:sz="6" w:space="0" w:color="000000"/>
            </w:tcBorders>
          </w:tcPr>
          <w:p w14:paraId="2E795E60" w14:textId="6D454D8E" w:rsidR="009D0B57" w:rsidRPr="001F08C7" w:rsidRDefault="0074077D" w:rsidP="001F08C7">
            <w:pPr>
              <w:spacing w:after="0" w:line="240" w:lineRule="auto"/>
              <w:rPr>
                <w:rFonts w:eastAsia="Times New Roman" w:cstheme="minorHAnsi"/>
                <w:sz w:val="24"/>
                <w:szCs w:val="24"/>
              </w:rPr>
            </w:pPr>
            <w:r>
              <w:rPr>
                <w:rFonts w:eastAsia="Times New Roman" w:cstheme="minorHAnsi"/>
                <w:sz w:val="24"/>
                <w:szCs w:val="24"/>
              </w:rPr>
              <w:t xml:space="preserve">Kelly </w:t>
            </w:r>
            <w:r w:rsidR="005719B5">
              <w:rPr>
                <w:rFonts w:eastAsia="Times New Roman" w:cstheme="minorHAnsi"/>
                <w:sz w:val="24"/>
                <w:szCs w:val="24"/>
              </w:rPr>
              <w:t>requested authors for the upcoming CPIC UGT1A</w:t>
            </w:r>
            <w:r w:rsidR="001B10D9">
              <w:rPr>
                <w:rFonts w:eastAsia="Times New Roman" w:cstheme="minorHAnsi"/>
                <w:sz w:val="24"/>
                <w:szCs w:val="24"/>
              </w:rPr>
              <w:t>1</w:t>
            </w:r>
            <w:r w:rsidR="005719B5">
              <w:rPr>
                <w:rFonts w:eastAsia="Times New Roman" w:cstheme="minorHAnsi"/>
                <w:sz w:val="24"/>
                <w:szCs w:val="24"/>
              </w:rPr>
              <w:t xml:space="preserve">/irinotecan </w:t>
            </w:r>
            <w:r w:rsidR="001B10D9">
              <w:rPr>
                <w:rFonts w:eastAsia="Times New Roman" w:cstheme="minorHAnsi"/>
                <w:sz w:val="24"/>
                <w:szCs w:val="24"/>
              </w:rPr>
              <w:t xml:space="preserve">(and possibly other cancer medications) </w:t>
            </w:r>
            <w:r w:rsidR="005719B5">
              <w:rPr>
                <w:rFonts w:eastAsia="Times New Roman" w:cstheme="minorHAnsi"/>
                <w:sz w:val="24"/>
                <w:szCs w:val="24"/>
              </w:rPr>
              <w:t>guideline</w:t>
            </w:r>
            <w:r w:rsidR="00D164B0">
              <w:rPr>
                <w:rFonts w:eastAsia="Times New Roman" w:cstheme="minorHAnsi"/>
                <w:sz w:val="24"/>
                <w:szCs w:val="24"/>
              </w:rPr>
              <w:t xml:space="preserve"> with expertise in this area</w:t>
            </w:r>
            <w:r w:rsidR="005719B5">
              <w:rPr>
                <w:rFonts w:eastAsia="Times New Roman" w:cstheme="minorHAnsi"/>
                <w:sz w:val="24"/>
                <w:szCs w:val="24"/>
              </w:rPr>
              <w:t xml:space="preserve">. </w:t>
            </w:r>
            <w:r w:rsidR="00E8271B">
              <w:rPr>
                <w:rFonts w:eastAsia="Times New Roman" w:cstheme="minorHAnsi"/>
                <w:sz w:val="24"/>
                <w:szCs w:val="24"/>
              </w:rPr>
              <w:t xml:space="preserve">Of special need are authors in </w:t>
            </w:r>
            <w:r w:rsidR="003C704D">
              <w:rPr>
                <w:rFonts w:eastAsia="Times New Roman" w:cstheme="minorHAnsi"/>
                <w:sz w:val="24"/>
                <w:szCs w:val="24"/>
              </w:rPr>
              <w:t>countries outside of the USA and in pediatrics</w:t>
            </w:r>
            <w:r w:rsidR="001B10D9">
              <w:rPr>
                <w:rFonts w:eastAsia="Times New Roman" w:cstheme="minorHAnsi"/>
                <w:sz w:val="24"/>
                <w:szCs w:val="24"/>
              </w:rPr>
              <w:t>.</w:t>
            </w:r>
            <w:r w:rsidR="001B10D9" w:rsidDel="001B10D9">
              <w:rPr>
                <w:rFonts w:eastAsia="Times New Roman" w:cstheme="minorHAnsi"/>
                <w:sz w:val="24"/>
                <w:szCs w:val="24"/>
              </w:rPr>
              <w:t xml:space="preserve"> </w:t>
            </w:r>
          </w:p>
        </w:tc>
        <w:tc>
          <w:tcPr>
            <w:tcW w:w="4132" w:type="dxa"/>
            <w:tcBorders>
              <w:top w:val="single" w:sz="6" w:space="0" w:color="000000"/>
              <w:left w:val="single" w:sz="6" w:space="0" w:color="000000"/>
              <w:bottom w:val="single" w:sz="6" w:space="0" w:color="000000"/>
              <w:right w:val="single" w:sz="6" w:space="0" w:color="000000"/>
            </w:tcBorders>
          </w:tcPr>
          <w:p w14:paraId="01265CCD" w14:textId="1913D619" w:rsidR="0023627A" w:rsidRPr="004238A5" w:rsidRDefault="001B10D9" w:rsidP="004238A5">
            <w:pPr>
              <w:spacing w:after="0" w:line="240" w:lineRule="auto"/>
              <w:rPr>
                <w:rFonts w:eastAsia="Times New Roman" w:cstheme="minorHAnsi"/>
                <w:sz w:val="24"/>
                <w:szCs w:val="24"/>
              </w:rPr>
            </w:pPr>
            <w:r>
              <w:rPr>
                <w:rFonts w:eastAsia="Times New Roman" w:cstheme="minorHAnsi"/>
                <w:sz w:val="24"/>
                <w:szCs w:val="24"/>
              </w:rPr>
              <w:t xml:space="preserve">Email Kelly </w:t>
            </w:r>
            <w:r>
              <w:rPr>
                <w:rFonts w:eastAsia="Times New Roman" w:cstheme="minorHAnsi"/>
                <w:sz w:val="24"/>
                <w:szCs w:val="24"/>
              </w:rPr>
              <w:t>(</w:t>
            </w:r>
            <w:hyperlink r:id="rId7" w:history="1">
              <w:r w:rsidRPr="00C678E8">
                <w:rPr>
                  <w:rStyle w:val="Hyperlink"/>
                  <w:rFonts w:eastAsia="Times New Roman" w:cstheme="minorHAnsi"/>
                  <w:sz w:val="24"/>
                  <w:szCs w:val="24"/>
                </w:rPr>
                <w:t>kelly.caudle@stjude.org</w:t>
              </w:r>
            </w:hyperlink>
            <w:r>
              <w:rPr>
                <w:rFonts w:eastAsia="Times New Roman" w:cstheme="minorHAnsi"/>
                <w:sz w:val="24"/>
                <w:szCs w:val="24"/>
              </w:rPr>
              <w:t>) if you would like to self-nominat</w:t>
            </w:r>
            <w:r w:rsidR="00132F59">
              <w:rPr>
                <w:rFonts w:eastAsia="Times New Roman" w:cstheme="minorHAnsi"/>
                <w:sz w:val="24"/>
                <w:szCs w:val="24"/>
              </w:rPr>
              <w:t>e</w:t>
            </w:r>
            <w:r>
              <w:rPr>
                <w:rFonts w:eastAsia="Times New Roman" w:cstheme="minorHAnsi"/>
                <w:sz w:val="24"/>
                <w:szCs w:val="24"/>
              </w:rPr>
              <w:t xml:space="preserve"> or nominate a colleague</w:t>
            </w:r>
            <w:r w:rsidRPr="004238A5">
              <w:rPr>
                <w:rFonts w:eastAsia="Times New Roman" w:cstheme="minorHAnsi"/>
                <w:sz w:val="24"/>
                <w:szCs w:val="24"/>
              </w:rPr>
              <w:t xml:space="preserve"> </w:t>
            </w:r>
          </w:p>
        </w:tc>
      </w:tr>
      <w:tr w:rsidR="000216C1" w:rsidRPr="004238A5" w14:paraId="28621D5F" w14:textId="77777777" w:rsidTr="004238A5">
        <w:tc>
          <w:tcPr>
            <w:tcW w:w="2880" w:type="dxa"/>
            <w:tcBorders>
              <w:top w:val="single" w:sz="6" w:space="0" w:color="000000"/>
              <w:left w:val="single" w:sz="6" w:space="0" w:color="000000"/>
              <w:bottom w:val="single" w:sz="6" w:space="0" w:color="000000"/>
              <w:right w:val="single" w:sz="6" w:space="0" w:color="000000"/>
            </w:tcBorders>
          </w:tcPr>
          <w:p w14:paraId="6CBCF2DB" w14:textId="04584521" w:rsidR="000216C1" w:rsidRDefault="0074077D" w:rsidP="004238A5">
            <w:pPr>
              <w:shd w:val="clear" w:color="auto" w:fill="FFFFFF"/>
              <w:spacing w:after="0" w:line="240" w:lineRule="auto"/>
              <w:rPr>
                <w:rFonts w:eastAsia="Times New Roman" w:cstheme="minorHAnsi"/>
                <w:sz w:val="24"/>
                <w:szCs w:val="24"/>
              </w:rPr>
            </w:pPr>
            <w:r w:rsidRPr="0074077D">
              <w:rPr>
                <w:rFonts w:eastAsia="Times New Roman" w:cstheme="minorHAnsi"/>
                <w:sz w:val="24"/>
                <w:szCs w:val="24"/>
              </w:rPr>
              <w:t xml:space="preserve">PharmVar </w:t>
            </w:r>
            <w:r w:rsidR="00D37472">
              <w:rPr>
                <w:rFonts w:eastAsia="Times New Roman" w:cstheme="minorHAnsi"/>
                <w:sz w:val="24"/>
                <w:szCs w:val="24"/>
              </w:rPr>
              <w:t>U</w:t>
            </w:r>
            <w:r w:rsidRPr="0074077D">
              <w:rPr>
                <w:rFonts w:eastAsia="Times New Roman" w:cstheme="minorHAnsi"/>
                <w:sz w:val="24"/>
                <w:szCs w:val="24"/>
              </w:rPr>
              <w:t>pdate</w:t>
            </w:r>
          </w:p>
        </w:tc>
        <w:tc>
          <w:tcPr>
            <w:tcW w:w="7462" w:type="dxa"/>
            <w:tcBorders>
              <w:top w:val="single" w:sz="6" w:space="0" w:color="000000"/>
              <w:left w:val="single" w:sz="6" w:space="0" w:color="000000"/>
              <w:bottom w:val="single" w:sz="6" w:space="0" w:color="000000"/>
              <w:right w:val="single" w:sz="6" w:space="0" w:color="000000"/>
            </w:tcBorders>
          </w:tcPr>
          <w:p w14:paraId="27BDB971" w14:textId="4AC551F6" w:rsidR="000216C1" w:rsidRDefault="00550842" w:rsidP="0023627A">
            <w:pPr>
              <w:spacing w:after="0" w:line="240" w:lineRule="auto"/>
              <w:rPr>
                <w:rFonts w:eastAsia="Times New Roman" w:cstheme="minorHAnsi"/>
                <w:sz w:val="24"/>
                <w:szCs w:val="24"/>
              </w:rPr>
            </w:pPr>
            <w:r w:rsidRPr="00550842">
              <w:rPr>
                <w:rFonts w:eastAsia="Times New Roman" w:cstheme="minorHAnsi"/>
                <w:sz w:val="24"/>
                <w:szCs w:val="24"/>
              </w:rPr>
              <w:t>Andrea Gaedigk, PhD, Children’s Mercy Kansas City</w:t>
            </w:r>
            <w:r>
              <w:rPr>
                <w:rFonts w:eastAsia="Times New Roman" w:cstheme="minorHAnsi"/>
                <w:sz w:val="24"/>
                <w:szCs w:val="24"/>
              </w:rPr>
              <w:t>, gave an update on</w:t>
            </w:r>
            <w:r w:rsidR="00281122">
              <w:rPr>
                <w:rFonts w:eastAsia="Times New Roman" w:cstheme="minorHAnsi"/>
                <w:sz w:val="24"/>
                <w:szCs w:val="24"/>
              </w:rPr>
              <w:t xml:space="preserve"> the Pharmacogene Variation Consortium</w:t>
            </w:r>
            <w:r w:rsidR="00725330">
              <w:rPr>
                <w:rFonts w:eastAsia="Times New Roman" w:cstheme="minorHAnsi"/>
                <w:sz w:val="24"/>
                <w:szCs w:val="24"/>
              </w:rPr>
              <w:t xml:space="preserve"> (PharmVar)</w:t>
            </w:r>
            <w:r w:rsidR="009D768F">
              <w:rPr>
                <w:rFonts w:eastAsia="Times New Roman" w:cstheme="minorHAnsi"/>
                <w:sz w:val="24"/>
                <w:szCs w:val="24"/>
              </w:rPr>
              <w:t xml:space="preserve">, a central repository for pharmacogene (PGx) variation </w:t>
            </w:r>
            <w:r w:rsidR="00AC13B7">
              <w:rPr>
                <w:rFonts w:eastAsia="Times New Roman" w:cstheme="minorHAnsi"/>
                <w:sz w:val="24"/>
                <w:szCs w:val="24"/>
              </w:rPr>
              <w:t>that focuses on haplotype structure and allelic variation</w:t>
            </w:r>
            <w:r>
              <w:rPr>
                <w:rFonts w:eastAsia="Times New Roman" w:cstheme="minorHAnsi"/>
                <w:sz w:val="24"/>
                <w:szCs w:val="24"/>
              </w:rPr>
              <w:t xml:space="preserve">. </w:t>
            </w:r>
            <w:r w:rsidR="001F08C7" w:rsidRPr="001F08C7">
              <w:rPr>
                <w:rFonts w:eastAsia="Times New Roman" w:cstheme="minorHAnsi"/>
                <w:sz w:val="24"/>
                <w:szCs w:val="24"/>
              </w:rPr>
              <w:t>Slides attached with minutes</w:t>
            </w:r>
            <w:r w:rsidR="00725330">
              <w:rPr>
                <w:rFonts w:eastAsia="Times New Roman" w:cstheme="minorHAnsi"/>
                <w:sz w:val="24"/>
                <w:szCs w:val="24"/>
              </w:rPr>
              <w:t>.</w:t>
            </w:r>
            <w:r w:rsidR="001F08C7" w:rsidRPr="001F08C7">
              <w:rPr>
                <w:rFonts w:eastAsia="Times New Roman" w:cstheme="minorHAnsi"/>
                <w:sz w:val="24"/>
                <w:szCs w:val="24"/>
              </w:rPr>
              <w:t xml:space="preserve"> </w:t>
            </w:r>
            <w:r w:rsidR="001F08C7">
              <w:rPr>
                <w:rFonts w:eastAsia="Times New Roman" w:cstheme="minorHAnsi"/>
                <w:sz w:val="24"/>
                <w:szCs w:val="24"/>
              </w:rPr>
              <w:t xml:space="preserve"> </w:t>
            </w:r>
          </w:p>
        </w:tc>
        <w:tc>
          <w:tcPr>
            <w:tcW w:w="4132" w:type="dxa"/>
            <w:tcBorders>
              <w:top w:val="single" w:sz="6" w:space="0" w:color="000000"/>
              <w:left w:val="single" w:sz="6" w:space="0" w:color="000000"/>
              <w:bottom w:val="single" w:sz="6" w:space="0" w:color="000000"/>
              <w:right w:val="single" w:sz="6" w:space="0" w:color="000000"/>
            </w:tcBorders>
          </w:tcPr>
          <w:p w14:paraId="347FDD86" w14:textId="629F1E28" w:rsidR="000216C1" w:rsidRDefault="000216C1" w:rsidP="004238A5">
            <w:pPr>
              <w:spacing w:after="0" w:line="240" w:lineRule="auto"/>
              <w:rPr>
                <w:rFonts w:eastAsia="Times New Roman" w:cstheme="minorHAnsi"/>
                <w:sz w:val="24"/>
                <w:szCs w:val="24"/>
              </w:rPr>
            </w:pPr>
          </w:p>
        </w:tc>
      </w:tr>
      <w:tr w:rsidR="00550842" w:rsidRPr="004238A5" w14:paraId="042597C1" w14:textId="77777777" w:rsidTr="004238A5">
        <w:tc>
          <w:tcPr>
            <w:tcW w:w="2880" w:type="dxa"/>
            <w:tcBorders>
              <w:top w:val="single" w:sz="6" w:space="0" w:color="000000"/>
              <w:left w:val="single" w:sz="6" w:space="0" w:color="000000"/>
              <w:bottom w:val="single" w:sz="6" w:space="0" w:color="000000"/>
              <w:right w:val="single" w:sz="6" w:space="0" w:color="000000"/>
            </w:tcBorders>
          </w:tcPr>
          <w:p w14:paraId="51BFE551" w14:textId="06A55947" w:rsidR="00550842" w:rsidRPr="0074077D" w:rsidRDefault="00AE0B16" w:rsidP="004238A5">
            <w:pPr>
              <w:shd w:val="clear" w:color="auto" w:fill="FFFFFF"/>
              <w:spacing w:after="0" w:line="240" w:lineRule="auto"/>
              <w:rPr>
                <w:rFonts w:eastAsia="Times New Roman" w:cstheme="minorHAnsi"/>
                <w:sz w:val="24"/>
                <w:szCs w:val="24"/>
              </w:rPr>
            </w:pPr>
            <w:r w:rsidRPr="00AE0B16">
              <w:rPr>
                <w:rFonts w:eastAsia="Times New Roman" w:cstheme="minorHAnsi"/>
                <w:sz w:val="24"/>
                <w:szCs w:val="24"/>
              </w:rPr>
              <w:t>Impact of Pharmacist Collaborative Practice Agreement on Pharmacogenomic Implementation for Patients Referred from Geriatric Medicine</w:t>
            </w:r>
          </w:p>
        </w:tc>
        <w:tc>
          <w:tcPr>
            <w:tcW w:w="7462" w:type="dxa"/>
            <w:tcBorders>
              <w:top w:val="single" w:sz="6" w:space="0" w:color="000000"/>
              <w:left w:val="single" w:sz="6" w:space="0" w:color="000000"/>
              <w:bottom w:val="single" w:sz="6" w:space="0" w:color="000000"/>
              <w:right w:val="single" w:sz="6" w:space="0" w:color="000000"/>
            </w:tcBorders>
          </w:tcPr>
          <w:p w14:paraId="49CD2FFD" w14:textId="2C3AA91A" w:rsidR="00550842" w:rsidRPr="00550842" w:rsidRDefault="00AE0B16" w:rsidP="0023627A">
            <w:pPr>
              <w:spacing w:after="0" w:line="240" w:lineRule="auto"/>
              <w:rPr>
                <w:rFonts w:eastAsia="Times New Roman" w:cstheme="minorHAnsi"/>
                <w:sz w:val="24"/>
                <w:szCs w:val="24"/>
              </w:rPr>
            </w:pPr>
            <w:r w:rsidRPr="00AE0B16">
              <w:rPr>
                <w:rFonts w:eastAsia="Times New Roman" w:cstheme="minorHAnsi"/>
                <w:sz w:val="24"/>
                <w:szCs w:val="24"/>
              </w:rPr>
              <w:t>Rachel Larmer, PharmD, MB, Cleveland Clinic</w:t>
            </w:r>
            <w:r>
              <w:rPr>
                <w:rFonts w:eastAsia="Times New Roman" w:cstheme="minorHAnsi"/>
                <w:sz w:val="24"/>
                <w:szCs w:val="24"/>
              </w:rPr>
              <w:t xml:space="preserve"> presented. </w:t>
            </w:r>
            <w:r w:rsidRPr="001F08C7">
              <w:rPr>
                <w:rFonts w:eastAsia="Times New Roman" w:cstheme="minorHAnsi"/>
                <w:sz w:val="24"/>
                <w:szCs w:val="24"/>
              </w:rPr>
              <w:t xml:space="preserve"> </w:t>
            </w:r>
            <w:r w:rsidR="001B10D9">
              <w:rPr>
                <w:rFonts w:eastAsia="Times New Roman" w:cstheme="minorHAnsi"/>
                <w:sz w:val="24"/>
                <w:szCs w:val="24"/>
              </w:rPr>
              <w:t xml:space="preserve">Paper in review so slides will not be available. </w:t>
            </w:r>
          </w:p>
        </w:tc>
        <w:tc>
          <w:tcPr>
            <w:tcW w:w="4132" w:type="dxa"/>
            <w:tcBorders>
              <w:top w:val="single" w:sz="6" w:space="0" w:color="000000"/>
              <w:left w:val="single" w:sz="6" w:space="0" w:color="000000"/>
              <w:bottom w:val="single" w:sz="6" w:space="0" w:color="000000"/>
              <w:right w:val="single" w:sz="6" w:space="0" w:color="000000"/>
            </w:tcBorders>
          </w:tcPr>
          <w:p w14:paraId="5FB6D566" w14:textId="77777777" w:rsidR="00550842" w:rsidRDefault="00550842" w:rsidP="004238A5">
            <w:pPr>
              <w:spacing w:after="0" w:line="240" w:lineRule="auto"/>
              <w:rPr>
                <w:rFonts w:eastAsia="Times New Roman" w:cstheme="minorHAnsi"/>
                <w:sz w:val="24"/>
                <w:szCs w:val="24"/>
              </w:rPr>
            </w:pPr>
          </w:p>
        </w:tc>
      </w:tr>
    </w:tbl>
    <w:p w14:paraId="43FE517B" w14:textId="2011582F" w:rsidR="00124C1C" w:rsidRDefault="00124C1C" w:rsidP="004238A5">
      <w:pPr>
        <w:ind w:left="-810" w:right="-630"/>
      </w:pPr>
    </w:p>
    <w:sectPr w:rsidR="00124C1C" w:rsidSect="000D6E89">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B100B" w14:textId="77777777" w:rsidR="007D028D" w:rsidRDefault="007D028D" w:rsidP="00F22D4B">
      <w:pPr>
        <w:spacing w:after="0" w:line="240" w:lineRule="auto"/>
      </w:pPr>
      <w:r>
        <w:separator/>
      </w:r>
    </w:p>
  </w:endnote>
  <w:endnote w:type="continuationSeparator" w:id="0">
    <w:p w14:paraId="7C0CA909" w14:textId="77777777" w:rsidR="007D028D" w:rsidRDefault="007D028D" w:rsidP="00F22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A6B41" w14:textId="77777777" w:rsidR="007D028D" w:rsidRDefault="007D028D" w:rsidP="00F22D4B">
      <w:pPr>
        <w:spacing w:after="0" w:line="240" w:lineRule="auto"/>
      </w:pPr>
      <w:r>
        <w:separator/>
      </w:r>
    </w:p>
  </w:footnote>
  <w:footnote w:type="continuationSeparator" w:id="0">
    <w:p w14:paraId="4C9FBEF0" w14:textId="77777777" w:rsidR="007D028D" w:rsidRDefault="007D028D" w:rsidP="00F22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6E62B" w14:textId="77777777" w:rsidR="00F22D4B" w:rsidRPr="00F22D4B" w:rsidRDefault="00F22D4B" w:rsidP="00F22D4B">
    <w:pPr>
      <w:widowControl w:val="0"/>
      <w:tabs>
        <w:tab w:val="center" w:pos="7200"/>
      </w:tabs>
      <w:spacing w:after="0" w:line="240" w:lineRule="auto"/>
      <w:jc w:val="center"/>
      <w:rPr>
        <w:rFonts w:ascii="Cambria" w:eastAsia="Times New Roman" w:hAnsi="Cambria" w:cs="Times New Roman"/>
        <w:b/>
      </w:rPr>
    </w:pPr>
    <w:r w:rsidRPr="00F22D4B">
      <w:rPr>
        <w:rFonts w:ascii="Cambria" w:eastAsia="Times New Roman" w:hAnsi="Cambria" w:cs="Times New Roman"/>
        <w:b/>
      </w:rPr>
      <w:t>MINUTES</w:t>
    </w:r>
  </w:p>
  <w:p w14:paraId="6C58C18E" w14:textId="77777777" w:rsidR="00F22D4B" w:rsidRPr="00F22D4B" w:rsidRDefault="00F22D4B" w:rsidP="00F22D4B">
    <w:pPr>
      <w:widowControl w:val="0"/>
      <w:tabs>
        <w:tab w:val="center" w:pos="7200"/>
      </w:tabs>
      <w:spacing w:after="0" w:line="240" w:lineRule="auto"/>
      <w:jc w:val="center"/>
      <w:rPr>
        <w:rFonts w:ascii="Cambria" w:eastAsia="Times New Roman" w:hAnsi="Cambria" w:cs="Times New Roman"/>
        <w:b/>
      </w:rPr>
    </w:pPr>
    <w:r w:rsidRPr="00F22D4B">
      <w:rPr>
        <w:rFonts w:ascii="Cambria" w:eastAsia="Times New Roman" w:hAnsi="Cambria" w:cs="Times New Roman"/>
        <w:b/>
      </w:rPr>
      <w:t>CPIC CONFERENCE CALL</w:t>
    </w:r>
  </w:p>
  <w:p w14:paraId="368D18C1" w14:textId="77777777" w:rsidR="00F22D4B" w:rsidRDefault="00F22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5DB"/>
    <w:multiLevelType w:val="multilevel"/>
    <w:tmpl w:val="A7D87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9402D"/>
    <w:multiLevelType w:val="hybridMultilevel"/>
    <w:tmpl w:val="8B82A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9273D"/>
    <w:multiLevelType w:val="hybridMultilevel"/>
    <w:tmpl w:val="102C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050C5"/>
    <w:multiLevelType w:val="multilevel"/>
    <w:tmpl w:val="92C62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3575E1"/>
    <w:multiLevelType w:val="hybridMultilevel"/>
    <w:tmpl w:val="106C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E0848"/>
    <w:multiLevelType w:val="hybridMultilevel"/>
    <w:tmpl w:val="A392A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3D14E0"/>
    <w:multiLevelType w:val="multilevel"/>
    <w:tmpl w:val="F7309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11386283">
    <w:abstractNumId w:val="4"/>
  </w:num>
  <w:num w:numId="2" w16cid:durableId="1310789985">
    <w:abstractNumId w:val="5"/>
  </w:num>
  <w:num w:numId="3" w16cid:durableId="1055809252">
    <w:abstractNumId w:val="2"/>
  </w:num>
  <w:num w:numId="4" w16cid:durableId="1904020762">
    <w:abstractNumId w:val="0"/>
  </w:num>
  <w:num w:numId="5" w16cid:durableId="753211103">
    <w:abstractNumId w:val="6"/>
  </w:num>
  <w:num w:numId="6" w16cid:durableId="1685283551">
    <w:abstractNumId w:val="3"/>
  </w:num>
  <w:num w:numId="7" w16cid:durableId="2068215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D4B"/>
    <w:rsid w:val="00015016"/>
    <w:rsid w:val="000216C1"/>
    <w:rsid w:val="00076250"/>
    <w:rsid w:val="000D6E89"/>
    <w:rsid w:val="00124C1C"/>
    <w:rsid w:val="00132F59"/>
    <w:rsid w:val="001A469F"/>
    <w:rsid w:val="001B10D9"/>
    <w:rsid w:val="001D3821"/>
    <w:rsid w:val="001E201C"/>
    <w:rsid w:val="001F08C7"/>
    <w:rsid w:val="0023627A"/>
    <w:rsid w:val="002414A0"/>
    <w:rsid w:val="00281122"/>
    <w:rsid w:val="002E276B"/>
    <w:rsid w:val="002E72F4"/>
    <w:rsid w:val="00347BA4"/>
    <w:rsid w:val="0035349E"/>
    <w:rsid w:val="003C704D"/>
    <w:rsid w:val="003F40EF"/>
    <w:rsid w:val="004238A5"/>
    <w:rsid w:val="00473D30"/>
    <w:rsid w:val="00492F33"/>
    <w:rsid w:val="004D352D"/>
    <w:rsid w:val="004D526D"/>
    <w:rsid w:val="00512FE1"/>
    <w:rsid w:val="00544C01"/>
    <w:rsid w:val="00550842"/>
    <w:rsid w:val="005719B5"/>
    <w:rsid w:val="006133A9"/>
    <w:rsid w:val="00654044"/>
    <w:rsid w:val="006F012B"/>
    <w:rsid w:val="00725330"/>
    <w:rsid w:val="0074077D"/>
    <w:rsid w:val="00753819"/>
    <w:rsid w:val="007603BE"/>
    <w:rsid w:val="007763D3"/>
    <w:rsid w:val="00781720"/>
    <w:rsid w:val="007D028D"/>
    <w:rsid w:val="007E38D8"/>
    <w:rsid w:val="007E42A6"/>
    <w:rsid w:val="0089093E"/>
    <w:rsid w:val="008C2CAD"/>
    <w:rsid w:val="0095453A"/>
    <w:rsid w:val="00956C4F"/>
    <w:rsid w:val="009A6C14"/>
    <w:rsid w:val="009D0B57"/>
    <w:rsid w:val="009D768F"/>
    <w:rsid w:val="00A1031D"/>
    <w:rsid w:val="00A12837"/>
    <w:rsid w:val="00AB3C2C"/>
    <w:rsid w:val="00AB4F00"/>
    <w:rsid w:val="00AC13B7"/>
    <w:rsid w:val="00AE0B16"/>
    <w:rsid w:val="00B127DE"/>
    <w:rsid w:val="00B46BB9"/>
    <w:rsid w:val="00BB5165"/>
    <w:rsid w:val="00BB6FBA"/>
    <w:rsid w:val="00C64A9A"/>
    <w:rsid w:val="00CA4CE5"/>
    <w:rsid w:val="00CC2ED7"/>
    <w:rsid w:val="00CF4FF6"/>
    <w:rsid w:val="00D164B0"/>
    <w:rsid w:val="00D37472"/>
    <w:rsid w:val="00D55F44"/>
    <w:rsid w:val="00DE7CE6"/>
    <w:rsid w:val="00E05572"/>
    <w:rsid w:val="00E51050"/>
    <w:rsid w:val="00E80D25"/>
    <w:rsid w:val="00E8271B"/>
    <w:rsid w:val="00EE5E88"/>
    <w:rsid w:val="00EF4E8D"/>
    <w:rsid w:val="00F21EE7"/>
    <w:rsid w:val="00F22D4B"/>
    <w:rsid w:val="00F24CC9"/>
    <w:rsid w:val="00F85459"/>
    <w:rsid w:val="00F954BB"/>
    <w:rsid w:val="00FA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F8B5D"/>
  <w15:chartTrackingRefBased/>
  <w15:docId w15:val="{B0ED17BC-9938-40F0-806B-119891B0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D4B"/>
  </w:style>
  <w:style w:type="paragraph" w:styleId="Footer">
    <w:name w:val="footer"/>
    <w:basedOn w:val="Normal"/>
    <w:link w:val="FooterChar"/>
    <w:uiPriority w:val="99"/>
    <w:unhideWhenUsed/>
    <w:rsid w:val="00F22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D4B"/>
  </w:style>
  <w:style w:type="character" w:styleId="Hyperlink">
    <w:name w:val="Hyperlink"/>
    <w:basedOn w:val="DefaultParagraphFont"/>
    <w:uiPriority w:val="99"/>
    <w:unhideWhenUsed/>
    <w:rsid w:val="0095453A"/>
    <w:rPr>
      <w:color w:val="0563C1" w:themeColor="hyperlink"/>
      <w:u w:val="single"/>
    </w:rPr>
  </w:style>
  <w:style w:type="character" w:styleId="UnresolvedMention">
    <w:name w:val="Unresolved Mention"/>
    <w:basedOn w:val="DefaultParagraphFont"/>
    <w:uiPriority w:val="99"/>
    <w:semiHidden/>
    <w:unhideWhenUsed/>
    <w:rsid w:val="00BB6FBA"/>
    <w:rPr>
      <w:color w:val="605E5C"/>
      <w:shd w:val="clear" w:color="auto" w:fill="E1DFDD"/>
    </w:rPr>
  </w:style>
  <w:style w:type="paragraph" w:styleId="ListParagraph">
    <w:name w:val="List Paragraph"/>
    <w:basedOn w:val="Normal"/>
    <w:uiPriority w:val="34"/>
    <w:qFormat/>
    <w:rsid w:val="006F012B"/>
    <w:pPr>
      <w:ind w:left="720"/>
      <w:contextualSpacing/>
    </w:pPr>
  </w:style>
  <w:style w:type="character" w:styleId="CommentReference">
    <w:name w:val="annotation reference"/>
    <w:basedOn w:val="DefaultParagraphFont"/>
    <w:uiPriority w:val="99"/>
    <w:semiHidden/>
    <w:unhideWhenUsed/>
    <w:rsid w:val="00015016"/>
    <w:rPr>
      <w:sz w:val="16"/>
      <w:szCs w:val="16"/>
    </w:rPr>
  </w:style>
  <w:style w:type="paragraph" w:styleId="CommentText">
    <w:name w:val="annotation text"/>
    <w:basedOn w:val="Normal"/>
    <w:link w:val="CommentTextChar"/>
    <w:uiPriority w:val="99"/>
    <w:unhideWhenUsed/>
    <w:rsid w:val="00015016"/>
    <w:pPr>
      <w:spacing w:line="240" w:lineRule="auto"/>
    </w:pPr>
    <w:rPr>
      <w:sz w:val="20"/>
      <w:szCs w:val="20"/>
    </w:rPr>
  </w:style>
  <w:style w:type="character" w:customStyle="1" w:styleId="CommentTextChar">
    <w:name w:val="Comment Text Char"/>
    <w:basedOn w:val="DefaultParagraphFont"/>
    <w:link w:val="CommentText"/>
    <w:uiPriority w:val="99"/>
    <w:rsid w:val="00015016"/>
    <w:rPr>
      <w:sz w:val="20"/>
      <w:szCs w:val="20"/>
    </w:rPr>
  </w:style>
  <w:style w:type="paragraph" w:styleId="CommentSubject">
    <w:name w:val="annotation subject"/>
    <w:basedOn w:val="CommentText"/>
    <w:next w:val="CommentText"/>
    <w:link w:val="CommentSubjectChar"/>
    <w:uiPriority w:val="99"/>
    <w:semiHidden/>
    <w:unhideWhenUsed/>
    <w:rsid w:val="00015016"/>
    <w:rPr>
      <w:b/>
      <w:bCs/>
    </w:rPr>
  </w:style>
  <w:style w:type="character" w:customStyle="1" w:styleId="CommentSubjectChar">
    <w:name w:val="Comment Subject Char"/>
    <w:basedOn w:val="CommentTextChar"/>
    <w:link w:val="CommentSubject"/>
    <w:uiPriority w:val="99"/>
    <w:semiHidden/>
    <w:rsid w:val="00015016"/>
    <w:rPr>
      <w:b/>
      <w:bCs/>
      <w:sz w:val="20"/>
      <w:szCs w:val="20"/>
    </w:rPr>
  </w:style>
  <w:style w:type="character" w:styleId="FollowedHyperlink">
    <w:name w:val="FollowedHyperlink"/>
    <w:basedOn w:val="DefaultParagraphFont"/>
    <w:uiPriority w:val="99"/>
    <w:semiHidden/>
    <w:unhideWhenUsed/>
    <w:rsid w:val="001F08C7"/>
    <w:rPr>
      <w:color w:val="954F72" w:themeColor="followedHyperlink"/>
      <w:u w:val="single"/>
    </w:rPr>
  </w:style>
  <w:style w:type="paragraph" w:styleId="Revision">
    <w:name w:val="Revision"/>
    <w:hidden/>
    <w:uiPriority w:val="99"/>
    <w:semiHidden/>
    <w:rsid w:val="001B10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84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elly.caudle@stjud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Carlton</dc:creator>
  <cp:keywords/>
  <dc:description/>
  <cp:lastModifiedBy>Caudle, Kelly</cp:lastModifiedBy>
  <cp:revision>4</cp:revision>
  <dcterms:created xsi:type="dcterms:W3CDTF">2024-09-16T17:55:00Z</dcterms:created>
  <dcterms:modified xsi:type="dcterms:W3CDTF">2024-09-16T18:00:00Z</dcterms:modified>
</cp:coreProperties>
</file>