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900"/>
        <w:tblW w:w="1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7462"/>
        <w:gridCol w:w="4132"/>
      </w:tblGrid>
      <w:tr w:rsidR="004238A5" w:rsidRPr="004238A5" w14:paraId="056B01F9" w14:textId="77777777" w:rsidTr="00073E8E">
        <w:trPr>
          <w:tblHeader/>
        </w:trPr>
        <w:tc>
          <w:tcPr>
            <w:tcW w:w="14474" w:type="dxa"/>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D4CC693" w14:textId="4B1C8160" w:rsidR="004238A5" w:rsidRPr="004238A5" w:rsidRDefault="004238A5" w:rsidP="004238A5">
            <w:pPr>
              <w:ind w:left="-45" w:right="-630"/>
              <w:rPr>
                <w:rFonts w:eastAsia="Times New Roman" w:cstheme="minorHAnsi"/>
                <w:b/>
                <w:bCs/>
                <w:sz w:val="24"/>
                <w:szCs w:val="24"/>
              </w:rPr>
            </w:pPr>
            <w:r>
              <w:rPr>
                <w:rFonts w:eastAsia="Times New Roman" w:cstheme="minorHAnsi"/>
                <w:sz w:val="24"/>
                <w:szCs w:val="24"/>
              </w:rPr>
              <w:t>D</w:t>
            </w:r>
            <w:r w:rsidRPr="004238A5">
              <w:rPr>
                <w:rFonts w:eastAsia="Times New Roman" w:cstheme="minorHAnsi"/>
                <w:sz w:val="24"/>
                <w:szCs w:val="24"/>
              </w:rPr>
              <w:t xml:space="preserve">ATE: </w:t>
            </w:r>
            <w:r w:rsidR="00BF5145">
              <w:rPr>
                <w:rFonts w:eastAsia="Times New Roman" w:cstheme="minorHAnsi"/>
                <w:sz w:val="24"/>
                <w:szCs w:val="24"/>
              </w:rPr>
              <w:t>October 3</w:t>
            </w:r>
            <w:r w:rsidRPr="004238A5">
              <w:rPr>
                <w:rFonts w:eastAsia="Times New Roman" w:cstheme="minorHAnsi"/>
                <w:sz w:val="24"/>
                <w:szCs w:val="24"/>
              </w:rPr>
              <w:t>, 2024</w:t>
            </w:r>
          </w:p>
        </w:tc>
      </w:tr>
      <w:tr w:rsidR="00F22D4B" w:rsidRPr="004238A5" w14:paraId="1E940CA9" w14:textId="77777777" w:rsidTr="004238A5">
        <w:trPr>
          <w:tblHeader/>
        </w:trPr>
        <w:tc>
          <w:tcPr>
            <w:tcW w:w="288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D94877F"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TOPIC</w:t>
            </w:r>
          </w:p>
        </w:tc>
        <w:tc>
          <w:tcPr>
            <w:tcW w:w="746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61F1249"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DISCUSSION/ACTION</w:t>
            </w:r>
          </w:p>
        </w:tc>
        <w:tc>
          <w:tcPr>
            <w:tcW w:w="413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210D842A"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FOLLOW-UP</w:t>
            </w:r>
          </w:p>
        </w:tc>
      </w:tr>
      <w:tr w:rsidR="00F22D4B" w:rsidRPr="004238A5" w14:paraId="68AA33DA"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30B67B39"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Housekeeping announcements</w:t>
            </w:r>
          </w:p>
        </w:tc>
        <w:tc>
          <w:tcPr>
            <w:tcW w:w="7462" w:type="dxa"/>
            <w:tcBorders>
              <w:top w:val="single" w:sz="6" w:space="0" w:color="000000"/>
              <w:left w:val="single" w:sz="6" w:space="0" w:color="000000"/>
              <w:bottom w:val="single" w:sz="6" w:space="0" w:color="000000"/>
              <w:right w:val="single" w:sz="6" w:space="0" w:color="000000"/>
            </w:tcBorders>
          </w:tcPr>
          <w:p w14:paraId="63A20CA7"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Attendance will be taken by poll after each conference call. Members will receive an email with a poll link after each call. Please enter your first and last name and check the box indicating you were in attendance. No action required if you were unable to make the conference call.</w:t>
            </w:r>
          </w:p>
        </w:tc>
        <w:tc>
          <w:tcPr>
            <w:tcW w:w="4132" w:type="dxa"/>
            <w:tcBorders>
              <w:top w:val="single" w:sz="6" w:space="0" w:color="000000"/>
              <w:left w:val="single" w:sz="6" w:space="0" w:color="000000"/>
              <w:bottom w:val="single" w:sz="6" w:space="0" w:color="000000"/>
              <w:right w:val="single" w:sz="6" w:space="0" w:color="000000"/>
            </w:tcBorders>
          </w:tcPr>
          <w:p w14:paraId="5ACC3F6E" w14:textId="7A4B3098" w:rsidR="00F22D4B" w:rsidRPr="004238A5" w:rsidRDefault="001F08C7" w:rsidP="004238A5">
            <w:pPr>
              <w:tabs>
                <w:tab w:val="left" w:pos="526"/>
                <w:tab w:val="left" w:pos="1102"/>
                <w:tab w:val="left" w:pos="1627"/>
                <w:tab w:val="left" w:pos="2152"/>
              </w:tabs>
              <w:spacing w:after="0" w:line="240" w:lineRule="auto"/>
              <w:rPr>
                <w:rFonts w:eastAsia="Times New Roman" w:cstheme="minorHAnsi"/>
                <w:sz w:val="24"/>
                <w:szCs w:val="24"/>
              </w:rPr>
            </w:pPr>
            <w:proofErr w:type="spellStart"/>
            <w:r>
              <w:rPr>
                <w:rFonts w:eastAsia="Times New Roman" w:cstheme="minorHAnsi"/>
                <w:sz w:val="24"/>
                <w:szCs w:val="24"/>
              </w:rPr>
              <w:t>Strawpoll</w:t>
            </w:r>
            <w:proofErr w:type="spellEnd"/>
            <w:r>
              <w:rPr>
                <w:rFonts w:eastAsia="Times New Roman" w:cstheme="minorHAnsi"/>
                <w:sz w:val="24"/>
                <w:szCs w:val="24"/>
              </w:rPr>
              <w:t xml:space="preserve"> sent with these minutes</w:t>
            </w:r>
          </w:p>
        </w:tc>
      </w:tr>
      <w:tr w:rsidR="0048672A" w:rsidRPr="004238A5" w14:paraId="5189E390"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53040059" w14:textId="13CC2EB9" w:rsidR="0048672A" w:rsidRPr="004238A5" w:rsidRDefault="0048672A" w:rsidP="0048672A">
            <w:pPr>
              <w:spacing w:after="0" w:line="240" w:lineRule="auto"/>
              <w:rPr>
                <w:rFonts w:eastAsia="Times New Roman" w:cstheme="minorHAnsi"/>
                <w:sz w:val="24"/>
                <w:szCs w:val="24"/>
              </w:rPr>
            </w:pPr>
            <w:r w:rsidRPr="004238A5">
              <w:rPr>
                <w:rFonts w:eastAsia="Times New Roman" w:cstheme="minorHAnsi"/>
                <w:sz w:val="24"/>
                <w:szCs w:val="24"/>
              </w:rPr>
              <w:t>Guidelines in-progress</w:t>
            </w:r>
          </w:p>
        </w:tc>
        <w:tc>
          <w:tcPr>
            <w:tcW w:w="7462" w:type="dxa"/>
            <w:tcBorders>
              <w:top w:val="single" w:sz="6" w:space="0" w:color="000000"/>
              <w:left w:val="single" w:sz="6" w:space="0" w:color="000000"/>
              <w:bottom w:val="single" w:sz="6" w:space="0" w:color="000000"/>
              <w:right w:val="single" w:sz="6" w:space="0" w:color="000000"/>
            </w:tcBorders>
          </w:tcPr>
          <w:p w14:paraId="1B291C9E" w14:textId="77777777" w:rsidR="0048672A" w:rsidRPr="00DA3E7B" w:rsidRDefault="0048672A" w:rsidP="0048672A">
            <w:pPr>
              <w:spacing w:after="0" w:line="240" w:lineRule="auto"/>
              <w:rPr>
                <w:rFonts w:eastAsia="Times New Roman" w:cstheme="minorHAnsi"/>
                <w:sz w:val="24"/>
                <w:szCs w:val="24"/>
              </w:rPr>
            </w:pPr>
            <w:r w:rsidRPr="00DA3E7B">
              <w:rPr>
                <w:rFonts w:eastAsia="Times New Roman" w:cstheme="minorHAnsi"/>
                <w:sz w:val="24"/>
                <w:szCs w:val="24"/>
              </w:rPr>
              <w:t>Guidelines</w:t>
            </w:r>
          </w:p>
          <w:p w14:paraId="133B8FB9" w14:textId="47BC609C"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CYP2D6</w:t>
            </w:r>
            <w:r w:rsidRPr="00DA3E7B">
              <w:rPr>
                <w:rFonts w:eastAsia="Times New Roman" w:cstheme="minorHAnsi"/>
                <w:sz w:val="24"/>
                <w:szCs w:val="24"/>
              </w:rPr>
              <w:t xml:space="preserve">/Beta-blockers – </w:t>
            </w:r>
            <w:hyperlink r:id="rId7" w:history="1">
              <w:r w:rsidRPr="005D1B4E">
                <w:rPr>
                  <w:rStyle w:val="Hyperlink"/>
                  <w:rFonts w:eastAsia="Times New Roman" w:cstheme="minorHAnsi"/>
                  <w:sz w:val="24"/>
                  <w:szCs w:val="24"/>
                </w:rPr>
                <w:t>published</w:t>
              </w:r>
            </w:hyperlink>
            <w:r w:rsidR="00980560" w:rsidRPr="00DA3E7B">
              <w:rPr>
                <w:rFonts w:eastAsia="Times New Roman" w:cstheme="minorHAnsi"/>
                <w:sz w:val="24"/>
                <w:szCs w:val="24"/>
              </w:rPr>
              <w:t xml:space="preserve"> </w:t>
            </w:r>
          </w:p>
          <w:p w14:paraId="6F057A21" w14:textId="5DB2A500"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CYP2B6</w:t>
            </w:r>
            <w:r w:rsidRPr="00DA3E7B">
              <w:rPr>
                <w:rFonts w:eastAsia="Times New Roman" w:cstheme="minorHAnsi"/>
                <w:sz w:val="24"/>
                <w:szCs w:val="24"/>
              </w:rPr>
              <w:t xml:space="preserve">/Methadone – </w:t>
            </w:r>
            <w:hyperlink r:id="rId8" w:history="1">
              <w:r w:rsidRPr="005D1B4E">
                <w:rPr>
                  <w:rStyle w:val="Hyperlink"/>
                  <w:rFonts w:eastAsia="Times New Roman" w:cstheme="minorHAnsi"/>
                  <w:sz w:val="24"/>
                  <w:szCs w:val="24"/>
                </w:rPr>
                <w:t>published</w:t>
              </w:r>
            </w:hyperlink>
            <w:r w:rsidRPr="00DA3E7B">
              <w:rPr>
                <w:rFonts w:eastAsia="Times New Roman" w:cstheme="minorHAnsi"/>
                <w:sz w:val="24"/>
                <w:szCs w:val="24"/>
              </w:rPr>
              <w:t xml:space="preserve"> </w:t>
            </w:r>
          </w:p>
          <w:p w14:paraId="402B4098" w14:textId="0B93AF8F"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CYP3A5</w:t>
            </w:r>
            <w:r w:rsidRPr="00DA3E7B">
              <w:rPr>
                <w:rFonts w:eastAsia="Times New Roman" w:cstheme="minorHAnsi"/>
                <w:sz w:val="24"/>
                <w:szCs w:val="24"/>
              </w:rPr>
              <w:t xml:space="preserve">/Tacrolimus – </w:t>
            </w:r>
            <w:r w:rsidR="003F3DB2" w:rsidRPr="00DA3E7B">
              <w:rPr>
                <w:rFonts w:eastAsia="Times New Roman" w:cstheme="minorHAnsi"/>
                <w:sz w:val="24"/>
                <w:szCs w:val="24"/>
              </w:rPr>
              <w:t>i</w:t>
            </w:r>
            <w:r w:rsidRPr="00DA3E7B">
              <w:rPr>
                <w:rFonts w:eastAsia="Times New Roman" w:cstheme="minorHAnsi"/>
                <w:sz w:val="24"/>
                <w:szCs w:val="24"/>
              </w:rPr>
              <w:t>n evidence review</w:t>
            </w:r>
          </w:p>
          <w:p w14:paraId="5659E3C1" w14:textId="3BC2B134"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CYP2D6</w:t>
            </w:r>
            <w:r w:rsidRPr="00DA3E7B">
              <w:rPr>
                <w:rFonts w:eastAsia="Times New Roman" w:cstheme="minorHAnsi"/>
                <w:sz w:val="24"/>
                <w:szCs w:val="24"/>
              </w:rPr>
              <w:t xml:space="preserve">/Antipsychotics – </w:t>
            </w:r>
            <w:r w:rsidR="003F3DB2" w:rsidRPr="00DA3E7B">
              <w:rPr>
                <w:rFonts w:eastAsia="Times New Roman" w:cstheme="minorHAnsi"/>
                <w:sz w:val="24"/>
                <w:szCs w:val="24"/>
              </w:rPr>
              <w:t>i</w:t>
            </w:r>
            <w:r w:rsidR="00040BB8" w:rsidRPr="00DA3E7B">
              <w:rPr>
                <w:rFonts w:eastAsia="Times New Roman" w:cstheme="minorHAnsi"/>
                <w:sz w:val="24"/>
                <w:szCs w:val="24"/>
              </w:rPr>
              <w:t>n evidence revi</w:t>
            </w:r>
            <w:r w:rsidR="00DA22D9" w:rsidRPr="00DA3E7B">
              <w:rPr>
                <w:rFonts w:eastAsia="Times New Roman" w:cstheme="minorHAnsi"/>
                <w:sz w:val="24"/>
                <w:szCs w:val="24"/>
              </w:rPr>
              <w:t>e</w:t>
            </w:r>
            <w:r w:rsidR="00040BB8" w:rsidRPr="00DA3E7B">
              <w:rPr>
                <w:rFonts w:eastAsia="Times New Roman" w:cstheme="minorHAnsi"/>
                <w:sz w:val="24"/>
                <w:szCs w:val="24"/>
              </w:rPr>
              <w:t>w</w:t>
            </w:r>
            <w:r w:rsidRPr="00DA3E7B">
              <w:rPr>
                <w:rFonts w:eastAsia="Times New Roman" w:cstheme="minorHAnsi"/>
                <w:sz w:val="24"/>
                <w:szCs w:val="24"/>
              </w:rPr>
              <w:t>; the authors are discussing adding more genes</w:t>
            </w:r>
            <w:r w:rsidR="00040BB8" w:rsidRPr="00DA3E7B">
              <w:rPr>
                <w:rFonts w:eastAsia="Times New Roman" w:cstheme="minorHAnsi"/>
                <w:sz w:val="24"/>
                <w:szCs w:val="24"/>
              </w:rPr>
              <w:t xml:space="preserve"> </w:t>
            </w:r>
          </w:p>
          <w:p w14:paraId="51834977" w14:textId="3714F0D5"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NAT2</w:t>
            </w:r>
            <w:r w:rsidRPr="00DA3E7B">
              <w:rPr>
                <w:rFonts w:eastAsia="Times New Roman" w:cstheme="minorHAnsi"/>
                <w:sz w:val="24"/>
                <w:szCs w:val="24"/>
              </w:rPr>
              <w:t xml:space="preserve">/Hydralazine – </w:t>
            </w:r>
            <w:r w:rsidR="003F3DB2" w:rsidRPr="00DA3E7B">
              <w:rPr>
                <w:rFonts w:eastAsia="Times New Roman" w:cstheme="minorHAnsi"/>
                <w:sz w:val="24"/>
                <w:szCs w:val="24"/>
              </w:rPr>
              <w:t xml:space="preserve">almost ready to start writing </w:t>
            </w:r>
          </w:p>
          <w:p w14:paraId="34A638B7" w14:textId="6B94B890"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sz w:val="24"/>
                <w:szCs w:val="24"/>
              </w:rPr>
              <w:t xml:space="preserve">UGT1A1/irinotecan- </w:t>
            </w:r>
            <w:r w:rsidR="005D1B4E">
              <w:rPr>
                <w:rFonts w:eastAsia="Times New Roman" w:cstheme="minorHAnsi"/>
                <w:sz w:val="24"/>
                <w:szCs w:val="24"/>
              </w:rPr>
              <w:t>preliminary evidence review underway; will start guideline development process in early 2025</w:t>
            </w:r>
            <w:r w:rsidRPr="00DA3E7B">
              <w:rPr>
                <w:rFonts w:eastAsia="Times New Roman" w:cstheme="minorHAnsi"/>
                <w:sz w:val="24"/>
                <w:szCs w:val="24"/>
              </w:rPr>
              <w:t xml:space="preserve"> </w:t>
            </w:r>
          </w:p>
          <w:p w14:paraId="67DAA031" w14:textId="61F57102"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sz w:val="24"/>
                <w:szCs w:val="24"/>
              </w:rPr>
              <w:t>DPYD/fluoropyrimidines- Evidence review underway</w:t>
            </w:r>
            <w:r w:rsidR="00A8576A" w:rsidRPr="00DA3E7B">
              <w:rPr>
                <w:rFonts w:eastAsia="Times New Roman" w:cstheme="minorHAnsi"/>
                <w:sz w:val="24"/>
                <w:szCs w:val="24"/>
              </w:rPr>
              <w:t xml:space="preserve"> </w:t>
            </w:r>
          </w:p>
          <w:p w14:paraId="49405E3A" w14:textId="1FFD49D2"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sz w:val="24"/>
                <w:szCs w:val="24"/>
              </w:rPr>
              <w:t>TPMT-NUDT15/thiopurines update</w:t>
            </w:r>
            <w:r w:rsidR="00051212" w:rsidRPr="00DA3E7B">
              <w:rPr>
                <w:rFonts w:eastAsia="Times New Roman" w:cstheme="minorHAnsi"/>
                <w:sz w:val="24"/>
                <w:szCs w:val="24"/>
              </w:rPr>
              <w:t xml:space="preserve"> </w:t>
            </w:r>
            <w:r w:rsidRPr="00DA3E7B">
              <w:rPr>
                <w:rFonts w:eastAsia="Times New Roman" w:cstheme="minorHAnsi"/>
                <w:sz w:val="24"/>
                <w:szCs w:val="24"/>
              </w:rPr>
              <w:t>-</w:t>
            </w:r>
            <w:r w:rsidR="00051212" w:rsidRPr="00DA3E7B">
              <w:rPr>
                <w:rFonts w:eastAsia="Times New Roman" w:cstheme="minorHAnsi"/>
                <w:sz w:val="24"/>
                <w:szCs w:val="24"/>
              </w:rPr>
              <w:t xml:space="preserve"> e</w:t>
            </w:r>
            <w:r w:rsidRPr="00DA3E7B">
              <w:rPr>
                <w:rFonts w:eastAsia="Times New Roman" w:cstheme="minorHAnsi"/>
                <w:sz w:val="24"/>
                <w:szCs w:val="24"/>
              </w:rPr>
              <w:t xml:space="preserve">vidence review </w:t>
            </w:r>
            <w:r w:rsidR="00536F7B" w:rsidRPr="00DA3E7B">
              <w:rPr>
                <w:rFonts w:eastAsia="Times New Roman" w:cstheme="minorHAnsi"/>
                <w:sz w:val="24"/>
                <w:szCs w:val="24"/>
              </w:rPr>
              <w:t>almost complete</w:t>
            </w:r>
            <w:r w:rsidR="00040BB8" w:rsidRPr="00DA3E7B">
              <w:rPr>
                <w:rFonts w:eastAsia="Times New Roman" w:cstheme="minorHAnsi"/>
                <w:sz w:val="24"/>
                <w:szCs w:val="24"/>
              </w:rPr>
              <w:t xml:space="preserve"> </w:t>
            </w:r>
          </w:p>
          <w:p w14:paraId="456BBC86" w14:textId="1DFB5D3E"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sz w:val="24"/>
                <w:szCs w:val="24"/>
              </w:rPr>
              <w:t>CYP2D6/ondansetron</w:t>
            </w:r>
            <w:r w:rsidR="00051212" w:rsidRPr="00DA3E7B">
              <w:rPr>
                <w:rFonts w:eastAsia="Times New Roman" w:cstheme="minorHAnsi"/>
                <w:sz w:val="24"/>
                <w:szCs w:val="24"/>
              </w:rPr>
              <w:t xml:space="preserve"> </w:t>
            </w:r>
            <w:r w:rsidRPr="00DA3E7B">
              <w:rPr>
                <w:rFonts w:eastAsia="Times New Roman" w:cstheme="minorHAnsi"/>
                <w:sz w:val="24"/>
                <w:szCs w:val="24"/>
              </w:rPr>
              <w:t>-</w:t>
            </w:r>
            <w:r w:rsidR="00051212" w:rsidRPr="00DA3E7B">
              <w:rPr>
                <w:rFonts w:eastAsia="Times New Roman" w:cstheme="minorHAnsi"/>
                <w:sz w:val="24"/>
                <w:szCs w:val="24"/>
              </w:rPr>
              <w:t xml:space="preserve"> a</w:t>
            </w:r>
            <w:r w:rsidRPr="00DA3E7B">
              <w:rPr>
                <w:rFonts w:eastAsia="Times New Roman" w:cstheme="minorHAnsi"/>
                <w:sz w:val="24"/>
                <w:szCs w:val="24"/>
              </w:rPr>
              <w:t>uthorship plan underway</w:t>
            </w:r>
          </w:p>
          <w:p w14:paraId="512C3845" w14:textId="77777777" w:rsidR="0048672A" w:rsidRPr="00DA3E7B" w:rsidRDefault="0048672A" w:rsidP="0048672A">
            <w:pPr>
              <w:spacing w:after="0" w:line="240" w:lineRule="auto"/>
              <w:rPr>
                <w:rFonts w:eastAsia="Times New Roman" w:cstheme="minorHAnsi"/>
                <w:sz w:val="24"/>
                <w:szCs w:val="24"/>
              </w:rPr>
            </w:pPr>
            <w:r w:rsidRPr="00DA3E7B">
              <w:rPr>
                <w:rFonts w:eastAsia="Times New Roman" w:cstheme="minorHAnsi"/>
                <w:sz w:val="24"/>
                <w:szCs w:val="24"/>
              </w:rPr>
              <w:t>Allele function expert panel</w:t>
            </w:r>
          </w:p>
          <w:p w14:paraId="287795DF" w14:textId="77777777" w:rsidR="0048672A" w:rsidRPr="00DA3E7B" w:rsidRDefault="0048672A" w:rsidP="0048672A">
            <w:pPr>
              <w:pStyle w:val="ListParagraph"/>
              <w:numPr>
                <w:ilvl w:val="0"/>
                <w:numId w:val="7"/>
              </w:numPr>
              <w:spacing w:after="0" w:line="240" w:lineRule="auto"/>
              <w:rPr>
                <w:rFonts w:eastAsia="Times New Roman" w:cstheme="minorHAnsi"/>
                <w:sz w:val="24"/>
                <w:szCs w:val="24"/>
              </w:rPr>
            </w:pPr>
            <w:r w:rsidRPr="00DA3E7B">
              <w:rPr>
                <w:rFonts w:eastAsia="Times New Roman" w:cstheme="minorHAnsi"/>
                <w:sz w:val="24"/>
                <w:szCs w:val="24"/>
              </w:rPr>
              <w:t>NAT2-evidence review underway</w:t>
            </w:r>
          </w:p>
          <w:p w14:paraId="330390D8" w14:textId="43795763" w:rsidR="002403FB" w:rsidRDefault="0048672A" w:rsidP="002403FB">
            <w:pPr>
              <w:pStyle w:val="ListParagraph"/>
              <w:rPr>
                <w:rFonts w:eastAsia="Times New Roman" w:cstheme="minorHAnsi"/>
                <w:sz w:val="24"/>
                <w:szCs w:val="24"/>
              </w:rPr>
            </w:pPr>
            <w:r w:rsidRPr="002403FB">
              <w:rPr>
                <w:rFonts w:eastAsia="Times New Roman" w:cstheme="minorHAnsi"/>
                <w:sz w:val="24"/>
                <w:szCs w:val="24"/>
              </w:rPr>
              <w:t>CYP3A5 is complete; will add CYP3A4 if needed</w:t>
            </w:r>
          </w:p>
          <w:p w14:paraId="5B8E3172" w14:textId="06366F39" w:rsidR="0048672A" w:rsidRPr="00DA3E7B" w:rsidRDefault="0048672A" w:rsidP="00E95CA7">
            <w:pPr>
              <w:pStyle w:val="ListParagraph"/>
              <w:rPr>
                <w:rFonts w:eastAsia="Times New Roman" w:cstheme="minorHAnsi"/>
                <w:sz w:val="24"/>
                <w:szCs w:val="24"/>
              </w:rPr>
            </w:pPr>
            <w:r w:rsidRPr="002403FB">
              <w:rPr>
                <w:rFonts w:eastAsia="Times New Roman" w:cstheme="minorHAnsi"/>
                <w:sz w:val="24"/>
                <w:szCs w:val="24"/>
              </w:rPr>
              <w:t>NUDT15/TPMT-first meeting soon</w:t>
            </w:r>
          </w:p>
        </w:tc>
        <w:tc>
          <w:tcPr>
            <w:tcW w:w="4132" w:type="dxa"/>
            <w:tcBorders>
              <w:top w:val="single" w:sz="6" w:space="0" w:color="000000"/>
              <w:left w:val="single" w:sz="6" w:space="0" w:color="000000"/>
              <w:bottom w:val="single" w:sz="6" w:space="0" w:color="000000"/>
              <w:right w:val="single" w:sz="6" w:space="0" w:color="000000"/>
            </w:tcBorders>
          </w:tcPr>
          <w:p w14:paraId="33A7A805" w14:textId="77777777" w:rsidR="0048672A" w:rsidRDefault="0048672A" w:rsidP="0048672A">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Kelly will continue to update</w:t>
            </w:r>
          </w:p>
          <w:p w14:paraId="57AE827A" w14:textId="77777777" w:rsidR="00C37A5E" w:rsidRDefault="00C37A5E" w:rsidP="0048672A">
            <w:pPr>
              <w:tabs>
                <w:tab w:val="left" w:pos="526"/>
                <w:tab w:val="left" w:pos="1102"/>
                <w:tab w:val="left" w:pos="1627"/>
                <w:tab w:val="left" w:pos="2152"/>
              </w:tabs>
              <w:spacing w:after="0" w:line="240" w:lineRule="auto"/>
              <w:rPr>
                <w:rFonts w:eastAsia="Times New Roman" w:cstheme="minorHAnsi"/>
                <w:sz w:val="24"/>
                <w:szCs w:val="24"/>
              </w:rPr>
            </w:pPr>
          </w:p>
          <w:p w14:paraId="790BB774" w14:textId="52092EC3" w:rsidR="00A32E2F" w:rsidRDefault="00E95CA7" w:rsidP="0048672A">
            <w:pPr>
              <w:tabs>
                <w:tab w:val="left" w:pos="526"/>
                <w:tab w:val="left" w:pos="1102"/>
                <w:tab w:val="left" w:pos="1627"/>
                <w:tab w:val="left" w:pos="2152"/>
              </w:tabs>
              <w:spacing w:after="0" w:line="240" w:lineRule="auto"/>
              <w:rPr>
                <w:rFonts w:eastAsia="Times New Roman" w:cstheme="minorHAnsi"/>
                <w:sz w:val="24"/>
                <w:szCs w:val="24"/>
              </w:rPr>
            </w:pPr>
            <w:hyperlink r:id="rId9" w:history="1">
              <w:r w:rsidR="00E71250" w:rsidRPr="00C37A5E">
                <w:rPr>
                  <w:rStyle w:val="Hyperlink"/>
                  <w:rFonts w:eastAsia="Times New Roman" w:cstheme="minorHAnsi"/>
                  <w:sz w:val="24"/>
                  <w:szCs w:val="24"/>
                </w:rPr>
                <w:t xml:space="preserve">Check out </w:t>
              </w:r>
              <w:r w:rsidR="00C37A5E" w:rsidRPr="00C37A5E">
                <w:rPr>
                  <w:rStyle w:val="Hyperlink"/>
                  <w:rFonts w:eastAsia="Times New Roman" w:cstheme="minorHAnsi"/>
                  <w:sz w:val="24"/>
                  <w:szCs w:val="24"/>
                </w:rPr>
                <w:t xml:space="preserve">the </w:t>
              </w:r>
              <w:r w:rsidR="00FA47D1" w:rsidRPr="00C37A5E">
                <w:rPr>
                  <w:rStyle w:val="Hyperlink"/>
                  <w:rFonts w:eastAsia="Times New Roman" w:cstheme="minorHAnsi"/>
                  <w:sz w:val="24"/>
                  <w:szCs w:val="24"/>
                </w:rPr>
                <w:t xml:space="preserve">Prioritization of </w:t>
              </w:r>
              <w:r w:rsidR="00A32E2F" w:rsidRPr="00C37A5E">
                <w:rPr>
                  <w:rStyle w:val="Hyperlink"/>
                  <w:rFonts w:eastAsia="Times New Roman" w:cstheme="minorHAnsi"/>
                  <w:sz w:val="24"/>
                  <w:szCs w:val="24"/>
                </w:rPr>
                <w:t>CPIC G</w:t>
              </w:r>
              <w:r w:rsidR="00FA47D1" w:rsidRPr="00C37A5E">
                <w:rPr>
                  <w:rStyle w:val="Hyperlink"/>
                  <w:rFonts w:eastAsia="Times New Roman" w:cstheme="minorHAnsi"/>
                  <w:sz w:val="24"/>
                  <w:szCs w:val="24"/>
                </w:rPr>
                <w:t>uidelines</w:t>
              </w:r>
              <w:r w:rsidR="00C37A5E" w:rsidRPr="00C37A5E">
                <w:rPr>
                  <w:rStyle w:val="Hyperlink"/>
                  <w:rFonts w:eastAsia="Times New Roman" w:cstheme="minorHAnsi"/>
                  <w:sz w:val="24"/>
                  <w:szCs w:val="24"/>
                </w:rPr>
                <w:t xml:space="preserve"> page for more information</w:t>
              </w:r>
            </w:hyperlink>
          </w:p>
        </w:tc>
      </w:tr>
      <w:tr w:rsidR="0048672A" w:rsidRPr="004238A5" w14:paraId="25CEEE6C"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6DAEDF92" w14:textId="4EA47D15" w:rsidR="0048672A" w:rsidRPr="004238A5" w:rsidRDefault="005D0ED5" w:rsidP="0048672A">
            <w:pPr>
              <w:spacing w:after="0" w:line="240" w:lineRule="auto"/>
              <w:rPr>
                <w:rFonts w:eastAsia="Times New Roman" w:cstheme="minorHAnsi"/>
                <w:sz w:val="24"/>
                <w:szCs w:val="24"/>
              </w:rPr>
            </w:pPr>
            <w:r>
              <w:rPr>
                <w:rFonts w:eastAsia="Times New Roman" w:cstheme="minorHAnsi"/>
                <w:sz w:val="24"/>
                <w:szCs w:val="24"/>
              </w:rPr>
              <w:t>Save-the-date</w:t>
            </w:r>
            <w:r w:rsidR="0048672A">
              <w:rPr>
                <w:rFonts w:eastAsia="Times New Roman" w:cstheme="minorHAnsi"/>
                <w:sz w:val="24"/>
                <w:szCs w:val="24"/>
              </w:rPr>
              <w:t xml:space="preserve"> for </w:t>
            </w:r>
            <w:proofErr w:type="spellStart"/>
            <w:r w:rsidR="00CE7B0F" w:rsidRPr="00CE7B0F">
              <w:rPr>
                <w:rFonts w:eastAsia="Times New Roman" w:cstheme="minorHAnsi"/>
                <w:sz w:val="24"/>
                <w:szCs w:val="24"/>
              </w:rPr>
              <w:t>ClinPGx</w:t>
            </w:r>
            <w:proofErr w:type="spellEnd"/>
            <w:r w:rsidR="00CE7B0F" w:rsidRPr="00CE7B0F">
              <w:rPr>
                <w:rFonts w:eastAsia="Times New Roman" w:cstheme="minorHAnsi"/>
                <w:sz w:val="24"/>
                <w:szCs w:val="24"/>
              </w:rPr>
              <w:t>-PGRN 2025 meeting</w:t>
            </w:r>
          </w:p>
        </w:tc>
        <w:tc>
          <w:tcPr>
            <w:tcW w:w="7462" w:type="dxa"/>
            <w:tcBorders>
              <w:top w:val="single" w:sz="6" w:space="0" w:color="000000"/>
              <w:left w:val="single" w:sz="6" w:space="0" w:color="000000"/>
              <w:bottom w:val="single" w:sz="6" w:space="0" w:color="000000"/>
              <w:right w:val="single" w:sz="6" w:space="0" w:color="000000"/>
            </w:tcBorders>
          </w:tcPr>
          <w:p w14:paraId="68C3DF72" w14:textId="026FDD76" w:rsidR="0048672A" w:rsidRPr="00365AC9" w:rsidRDefault="004A3D6B" w:rsidP="00365AC9">
            <w:pPr>
              <w:spacing w:after="0" w:line="240" w:lineRule="auto"/>
              <w:rPr>
                <w:rFonts w:eastAsia="Times New Roman"/>
              </w:rPr>
            </w:pPr>
            <w:r w:rsidRPr="00365AC9">
              <w:rPr>
                <w:rFonts w:eastAsia="Times New Roman" w:cstheme="minorHAnsi"/>
                <w:sz w:val="24"/>
                <w:szCs w:val="24"/>
              </w:rPr>
              <w:t xml:space="preserve">The </w:t>
            </w:r>
            <w:proofErr w:type="spellStart"/>
            <w:r w:rsidR="006B260F" w:rsidRPr="00365AC9">
              <w:rPr>
                <w:rFonts w:eastAsia="Times New Roman" w:cstheme="minorHAnsi"/>
                <w:sz w:val="24"/>
                <w:szCs w:val="24"/>
              </w:rPr>
              <w:t>ClinPGx</w:t>
            </w:r>
            <w:proofErr w:type="spellEnd"/>
            <w:r w:rsidR="006B260F" w:rsidRPr="00365AC9">
              <w:rPr>
                <w:rFonts w:eastAsia="Times New Roman" w:cstheme="minorHAnsi"/>
                <w:sz w:val="24"/>
                <w:szCs w:val="24"/>
              </w:rPr>
              <w:t>-PGRN 2025 meeting</w:t>
            </w:r>
            <w:r w:rsidRPr="00365AC9">
              <w:rPr>
                <w:rFonts w:eastAsia="Times New Roman" w:cstheme="minorHAnsi"/>
                <w:sz w:val="24"/>
                <w:szCs w:val="24"/>
              </w:rPr>
              <w:t xml:space="preserve"> will be held in </w:t>
            </w:r>
            <w:r w:rsidR="00050F7E" w:rsidRPr="00365AC9">
              <w:rPr>
                <w:rFonts w:eastAsia="Times New Roman" w:cstheme="minorHAnsi"/>
                <w:sz w:val="24"/>
                <w:szCs w:val="24"/>
              </w:rPr>
              <w:t xml:space="preserve">Missoula, Montana, </w:t>
            </w:r>
            <w:r w:rsidR="0048672A" w:rsidRPr="00365AC9">
              <w:rPr>
                <w:rFonts w:eastAsia="Times New Roman" w:cstheme="minorHAnsi"/>
                <w:sz w:val="24"/>
                <w:szCs w:val="24"/>
              </w:rPr>
              <w:t xml:space="preserve">September </w:t>
            </w:r>
            <w:r w:rsidR="006B260F" w:rsidRPr="00365AC9">
              <w:rPr>
                <w:rFonts w:eastAsia="Times New Roman" w:cstheme="minorHAnsi"/>
                <w:sz w:val="24"/>
                <w:szCs w:val="24"/>
              </w:rPr>
              <w:t>8-11</w:t>
            </w:r>
            <w:r w:rsidRPr="00365AC9">
              <w:rPr>
                <w:rFonts w:eastAsia="Times New Roman" w:cstheme="minorHAnsi"/>
                <w:sz w:val="24"/>
                <w:szCs w:val="24"/>
              </w:rPr>
              <w:t>, 2025</w:t>
            </w:r>
            <w:r w:rsidR="00050F7E" w:rsidRPr="00365AC9">
              <w:rPr>
                <w:rFonts w:eastAsia="Times New Roman" w:cstheme="minorHAnsi"/>
                <w:sz w:val="24"/>
                <w:szCs w:val="24"/>
              </w:rPr>
              <w:t>. More information to come!</w:t>
            </w:r>
            <w:r w:rsidR="0048672A">
              <w:t xml:space="preserve"> (</w:t>
            </w:r>
            <w:hyperlink r:id="rId10" w:history="1">
              <w:r w:rsidR="00365AC9" w:rsidRPr="00365AC9">
                <w:rPr>
                  <w:rStyle w:val="Hyperlink"/>
                  <w:rFonts w:eastAsia="Times New Roman"/>
                </w:rPr>
                <w:t>https://cpicpgx.org/meetings/</w:t>
              </w:r>
            </w:hyperlink>
            <w:r w:rsidR="00365AC9" w:rsidRPr="00365AC9">
              <w:rPr>
                <w:rFonts w:eastAsia="Times New Roman"/>
              </w:rPr>
              <w:t>)</w:t>
            </w:r>
          </w:p>
        </w:tc>
        <w:tc>
          <w:tcPr>
            <w:tcW w:w="4132" w:type="dxa"/>
            <w:tcBorders>
              <w:top w:val="single" w:sz="6" w:space="0" w:color="000000"/>
              <w:left w:val="single" w:sz="6" w:space="0" w:color="000000"/>
              <w:bottom w:val="single" w:sz="6" w:space="0" w:color="000000"/>
              <w:right w:val="single" w:sz="6" w:space="0" w:color="000000"/>
            </w:tcBorders>
          </w:tcPr>
          <w:p w14:paraId="139390E2" w14:textId="727B2EE7" w:rsidR="0048672A" w:rsidRDefault="00E95CA7" w:rsidP="0048672A">
            <w:pPr>
              <w:tabs>
                <w:tab w:val="left" w:pos="526"/>
                <w:tab w:val="left" w:pos="1102"/>
                <w:tab w:val="left" w:pos="1627"/>
                <w:tab w:val="left" w:pos="2152"/>
              </w:tabs>
              <w:spacing w:after="0" w:line="240" w:lineRule="auto"/>
              <w:rPr>
                <w:rFonts w:eastAsia="Times New Roman" w:cstheme="minorHAnsi"/>
                <w:sz w:val="24"/>
                <w:szCs w:val="24"/>
              </w:rPr>
            </w:pPr>
            <w:hyperlink r:id="rId11" w:history="1">
              <w:r w:rsidR="00F950DA" w:rsidRPr="000448D4">
                <w:rPr>
                  <w:rStyle w:val="Hyperlink"/>
                  <w:rFonts w:eastAsia="Times New Roman" w:cstheme="minorHAnsi"/>
                  <w:sz w:val="24"/>
                  <w:szCs w:val="24"/>
                </w:rPr>
                <w:t>Check ou</w:t>
              </w:r>
              <w:r w:rsidR="00F950DA" w:rsidRPr="000448D4">
                <w:rPr>
                  <w:rStyle w:val="Hyperlink"/>
                  <w:rFonts w:eastAsia="Times New Roman" w:cstheme="minorHAnsi"/>
                  <w:sz w:val="24"/>
                  <w:szCs w:val="24"/>
                </w:rPr>
                <w:t>t</w:t>
              </w:r>
              <w:r w:rsidR="00F950DA" w:rsidRPr="000448D4">
                <w:rPr>
                  <w:rStyle w:val="Hyperlink"/>
                  <w:rFonts w:eastAsia="Times New Roman" w:cstheme="minorHAnsi"/>
                  <w:sz w:val="24"/>
                  <w:szCs w:val="24"/>
                </w:rPr>
                <w:t xml:space="preserve"> the </w:t>
              </w:r>
              <w:proofErr w:type="spellStart"/>
              <w:r w:rsidR="000448D4" w:rsidRPr="000448D4">
                <w:rPr>
                  <w:rStyle w:val="Hyperlink"/>
                  <w:rFonts w:eastAsia="Times New Roman" w:cstheme="minorHAnsi"/>
                  <w:sz w:val="24"/>
                  <w:szCs w:val="24"/>
                </w:rPr>
                <w:t>ClinPGx</w:t>
              </w:r>
              <w:proofErr w:type="spellEnd"/>
              <w:r w:rsidR="000448D4" w:rsidRPr="000448D4">
                <w:rPr>
                  <w:rStyle w:val="Hyperlink"/>
                  <w:rFonts w:eastAsia="Times New Roman" w:cstheme="minorHAnsi"/>
                  <w:sz w:val="24"/>
                  <w:szCs w:val="24"/>
                </w:rPr>
                <w:t xml:space="preserve"> </w:t>
              </w:r>
              <w:r w:rsidR="00F950DA" w:rsidRPr="000448D4">
                <w:rPr>
                  <w:rStyle w:val="Hyperlink"/>
                  <w:rFonts w:eastAsia="Times New Roman" w:cstheme="minorHAnsi"/>
                  <w:sz w:val="24"/>
                  <w:szCs w:val="24"/>
                </w:rPr>
                <w:t>Blog</w:t>
              </w:r>
              <w:r w:rsidR="000448D4" w:rsidRPr="000448D4">
                <w:rPr>
                  <w:rStyle w:val="Hyperlink"/>
                  <w:rFonts w:eastAsia="Times New Roman" w:cstheme="minorHAnsi"/>
                  <w:sz w:val="24"/>
                  <w:szCs w:val="24"/>
                </w:rPr>
                <w:t xml:space="preserve"> </w:t>
              </w:r>
              <w:r w:rsidR="00BB6EE7" w:rsidRPr="000448D4">
                <w:rPr>
                  <w:rStyle w:val="Hyperlink"/>
                  <w:rFonts w:eastAsia="Times New Roman" w:cstheme="minorHAnsi"/>
                  <w:sz w:val="24"/>
                  <w:szCs w:val="24"/>
                </w:rPr>
                <w:t>for news and meeting information</w:t>
              </w:r>
            </w:hyperlink>
          </w:p>
          <w:p w14:paraId="235B4C7A" w14:textId="77777777" w:rsidR="00CB6A21" w:rsidRDefault="00CB6A21" w:rsidP="0048672A">
            <w:pPr>
              <w:tabs>
                <w:tab w:val="left" w:pos="526"/>
                <w:tab w:val="left" w:pos="1102"/>
                <w:tab w:val="left" w:pos="1627"/>
                <w:tab w:val="left" w:pos="2152"/>
              </w:tabs>
              <w:spacing w:after="0" w:line="240" w:lineRule="auto"/>
              <w:rPr>
                <w:rFonts w:eastAsia="Times New Roman" w:cstheme="minorHAnsi"/>
                <w:sz w:val="24"/>
                <w:szCs w:val="24"/>
              </w:rPr>
            </w:pPr>
          </w:p>
          <w:p w14:paraId="3D5FF88C" w14:textId="2EFE384E" w:rsidR="00CB6A21" w:rsidRDefault="00CB6A21" w:rsidP="0048672A">
            <w:pPr>
              <w:tabs>
                <w:tab w:val="left" w:pos="526"/>
                <w:tab w:val="left" w:pos="1102"/>
                <w:tab w:val="left" w:pos="1627"/>
                <w:tab w:val="left" w:pos="2152"/>
              </w:tabs>
              <w:spacing w:after="0" w:line="240" w:lineRule="auto"/>
              <w:rPr>
                <w:rFonts w:eastAsia="Times New Roman" w:cstheme="minorHAnsi"/>
                <w:sz w:val="24"/>
                <w:szCs w:val="24"/>
              </w:rPr>
            </w:pPr>
          </w:p>
        </w:tc>
      </w:tr>
      <w:tr w:rsidR="0048672A" w:rsidRPr="004238A5" w14:paraId="042597C1"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51BFE551" w14:textId="2CE60F26" w:rsidR="0048672A" w:rsidRPr="0074077D" w:rsidRDefault="000E48CD" w:rsidP="0048672A">
            <w:pPr>
              <w:shd w:val="clear" w:color="auto" w:fill="FFFFFF"/>
              <w:spacing w:after="0" w:line="240" w:lineRule="auto"/>
              <w:rPr>
                <w:rFonts w:eastAsia="Times New Roman" w:cstheme="minorHAnsi"/>
                <w:sz w:val="24"/>
                <w:szCs w:val="24"/>
              </w:rPr>
            </w:pPr>
            <w:r w:rsidRPr="000E48CD">
              <w:rPr>
                <w:rFonts w:eastAsia="Times New Roman" w:cstheme="minorHAnsi"/>
                <w:sz w:val="24"/>
                <w:szCs w:val="24"/>
              </w:rPr>
              <w:lastRenderedPageBreak/>
              <w:t>Extracting pharmacogenetic results from molecular tumor board DNA sequencing and returning CYP2C19 results to cardiology patients considering clopidogrel therapy at Indiana University</w:t>
            </w:r>
          </w:p>
        </w:tc>
        <w:tc>
          <w:tcPr>
            <w:tcW w:w="7462" w:type="dxa"/>
            <w:tcBorders>
              <w:top w:val="single" w:sz="6" w:space="0" w:color="000000"/>
              <w:left w:val="single" w:sz="6" w:space="0" w:color="000000"/>
              <w:bottom w:val="single" w:sz="6" w:space="0" w:color="000000"/>
              <w:right w:val="single" w:sz="6" w:space="0" w:color="000000"/>
            </w:tcBorders>
          </w:tcPr>
          <w:p w14:paraId="49CD2FFD" w14:textId="759B2C3D" w:rsidR="00EF418D" w:rsidRPr="00550842" w:rsidRDefault="000E48CD" w:rsidP="0048672A">
            <w:pPr>
              <w:spacing w:after="0" w:line="240" w:lineRule="auto"/>
              <w:rPr>
                <w:rFonts w:eastAsia="Times New Roman" w:cstheme="minorHAnsi"/>
                <w:sz w:val="24"/>
                <w:szCs w:val="24"/>
              </w:rPr>
            </w:pPr>
            <w:r>
              <w:rPr>
                <w:rFonts w:eastAsia="Times New Roman" w:cstheme="minorHAnsi"/>
                <w:sz w:val="24"/>
                <w:szCs w:val="24"/>
              </w:rPr>
              <w:t>Todd Skaar</w:t>
            </w:r>
            <w:r w:rsidR="0048672A" w:rsidRPr="00AE0B16">
              <w:rPr>
                <w:rFonts w:eastAsia="Times New Roman" w:cstheme="minorHAnsi"/>
                <w:sz w:val="24"/>
                <w:szCs w:val="24"/>
              </w:rPr>
              <w:t>, Ph</w:t>
            </w:r>
            <w:r w:rsidR="005707B1">
              <w:rPr>
                <w:rFonts w:eastAsia="Times New Roman" w:cstheme="minorHAnsi"/>
                <w:sz w:val="24"/>
                <w:szCs w:val="24"/>
              </w:rPr>
              <w:t>D</w:t>
            </w:r>
            <w:r w:rsidR="0048672A" w:rsidRPr="00AE0B16">
              <w:rPr>
                <w:rFonts w:eastAsia="Times New Roman" w:cstheme="minorHAnsi"/>
                <w:sz w:val="24"/>
                <w:szCs w:val="24"/>
              </w:rPr>
              <w:t xml:space="preserve">, </w:t>
            </w:r>
            <w:r w:rsidR="003070D1">
              <w:rPr>
                <w:rFonts w:eastAsia="Times New Roman" w:cstheme="minorHAnsi"/>
                <w:sz w:val="24"/>
                <w:szCs w:val="24"/>
              </w:rPr>
              <w:t>professor of Medicine, Department of Clinical Pharmacology</w:t>
            </w:r>
            <w:r w:rsidR="003338CD">
              <w:rPr>
                <w:rFonts w:eastAsia="Times New Roman" w:cstheme="minorHAnsi"/>
                <w:sz w:val="24"/>
                <w:szCs w:val="24"/>
              </w:rPr>
              <w:t xml:space="preserve">, Indiana </w:t>
            </w:r>
            <w:r w:rsidR="005707B1">
              <w:rPr>
                <w:rFonts w:eastAsia="Times New Roman" w:cstheme="minorHAnsi"/>
                <w:sz w:val="24"/>
                <w:szCs w:val="24"/>
              </w:rPr>
              <w:t>University</w:t>
            </w:r>
            <w:r w:rsidR="0048672A">
              <w:rPr>
                <w:rFonts w:eastAsia="Times New Roman" w:cstheme="minorHAnsi"/>
                <w:sz w:val="24"/>
                <w:szCs w:val="24"/>
              </w:rPr>
              <w:t xml:space="preserve"> </w:t>
            </w:r>
            <w:r w:rsidR="003338CD">
              <w:rPr>
                <w:rFonts w:eastAsia="Times New Roman" w:cstheme="minorHAnsi"/>
                <w:sz w:val="24"/>
                <w:szCs w:val="24"/>
              </w:rPr>
              <w:t>School of Medicine</w:t>
            </w:r>
            <w:r w:rsidR="001D5FDF">
              <w:rPr>
                <w:rFonts w:eastAsia="Times New Roman" w:cstheme="minorHAnsi"/>
                <w:sz w:val="24"/>
                <w:szCs w:val="24"/>
              </w:rPr>
              <w:t xml:space="preserve"> and Tom Doyle</w:t>
            </w:r>
            <w:r w:rsidR="007405EC">
              <w:rPr>
                <w:rFonts w:eastAsia="Times New Roman" w:cstheme="minorHAnsi"/>
                <w:sz w:val="24"/>
                <w:szCs w:val="24"/>
              </w:rPr>
              <w:t>, PhD</w:t>
            </w:r>
            <w:r w:rsidR="00FC6E05">
              <w:rPr>
                <w:rFonts w:eastAsia="Times New Roman" w:cstheme="minorHAnsi"/>
                <w:sz w:val="24"/>
                <w:szCs w:val="24"/>
              </w:rPr>
              <w:t>, Center for Bio Ethics</w:t>
            </w:r>
            <w:r w:rsidR="001D3CC6">
              <w:rPr>
                <w:rFonts w:eastAsia="Times New Roman" w:cstheme="minorHAnsi"/>
                <w:sz w:val="24"/>
                <w:szCs w:val="24"/>
              </w:rPr>
              <w:t>, Indiana University</w:t>
            </w:r>
            <w:r w:rsidR="003338CD">
              <w:rPr>
                <w:rFonts w:eastAsia="Times New Roman" w:cstheme="minorHAnsi"/>
                <w:sz w:val="24"/>
                <w:szCs w:val="24"/>
              </w:rPr>
              <w:t xml:space="preserve"> </w:t>
            </w:r>
            <w:r w:rsidR="0048672A">
              <w:rPr>
                <w:rFonts w:eastAsia="Times New Roman" w:cstheme="minorHAnsi"/>
                <w:sz w:val="24"/>
                <w:szCs w:val="24"/>
              </w:rPr>
              <w:t xml:space="preserve">presented. </w:t>
            </w:r>
            <w:r w:rsidR="002403FB">
              <w:rPr>
                <w:rFonts w:eastAsia="Times New Roman" w:cstheme="minorHAnsi"/>
                <w:sz w:val="24"/>
                <w:szCs w:val="24"/>
              </w:rPr>
              <w:t xml:space="preserve">Paper presented on patient understanding of PGx test results can be found </w:t>
            </w:r>
            <w:hyperlink r:id="rId12" w:history="1">
              <w:r w:rsidR="002403FB" w:rsidRPr="002403FB">
                <w:rPr>
                  <w:rStyle w:val="Hyperlink"/>
                  <w:rFonts w:eastAsia="Times New Roman" w:cstheme="minorHAnsi"/>
                  <w:sz w:val="24"/>
                  <w:szCs w:val="24"/>
                </w:rPr>
                <w:t>here</w:t>
              </w:r>
            </w:hyperlink>
            <w:r w:rsidR="002403FB">
              <w:rPr>
                <w:rFonts w:eastAsia="Times New Roman" w:cstheme="minorHAnsi"/>
                <w:sz w:val="24"/>
                <w:szCs w:val="24"/>
              </w:rPr>
              <w:t xml:space="preserve">. </w:t>
            </w:r>
            <w:r w:rsidR="005D1B4E">
              <w:rPr>
                <w:rFonts w:eastAsia="Times New Roman" w:cstheme="minorHAnsi"/>
                <w:sz w:val="24"/>
                <w:szCs w:val="24"/>
              </w:rPr>
              <w:t xml:space="preserve">Slides will be posted to the member site once received. </w:t>
            </w:r>
          </w:p>
        </w:tc>
        <w:tc>
          <w:tcPr>
            <w:tcW w:w="4132" w:type="dxa"/>
            <w:tcBorders>
              <w:top w:val="single" w:sz="6" w:space="0" w:color="000000"/>
              <w:left w:val="single" w:sz="6" w:space="0" w:color="000000"/>
              <w:bottom w:val="single" w:sz="6" w:space="0" w:color="000000"/>
              <w:right w:val="single" w:sz="6" w:space="0" w:color="000000"/>
            </w:tcBorders>
          </w:tcPr>
          <w:p w14:paraId="5FB6D566" w14:textId="77777777" w:rsidR="0048672A" w:rsidRDefault="0048672A" w:rsidP="0048672A">
            <w:pPr>
              <w:spacing w:after="0" w:line="240" w:lineRule="auto"/>
              <w:rPr>
                <w:rFonts w:eastAsia="Times New Roman" w:cstheme="minorHAnsi"/>
                <w:sz w:val="24"/>
                <w:szCs w:val="24"/>
              </w:rPr>
            </w:pPr>
          </w:p>
        </w:tc>
      </w:tr>
      <w:tr w:rsidR="00F56197" w:rsidRPr="004238A5" w14:paraId="1E1B288F"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5BA5C732" w14:textId="2FC71769" w:rsidR="00F56197" w:rsidRPr="000E48CD" w:rsidRDefault="00FC3A21" w:rsidP="0048672A">
            <w:pPr>
              <w:shd w:val="clear" w:color="auto" w:fill="FFFFFF"/>
              <w:spacing w:after="0" w:line="240" w:lineRule="auto"/>
              <w:rPr>
                <w:rFonts w:eastAsia="Times New Roman" w:cstheme="minorHAnsi"/>
                <w:sz w:val="24"/>
                <w:szCs w:val="24"/>
              </w:rPr>
            </w:pPr>
            <w:r w:rsidRPr="00FC3A21">
              <w:rPr>
                <w:rFonts w:eastAsia="Times New Roman" w:cstheme="minorHAnsi"/>
                <w:sz w:val="24"/>
                <w:szCs w:val="24"/>
              </w:rPr>
              <w:t>Board of Pharmacy Specialties (BPS)</w:t>
            </w:r>
            <w:r>
              <w:rPr>
                <w:rFonts w:eastAsia="Times New Roman" w:cstheme="minorHAnsi"/>
                <w:sz w:val="24"/>
                <w:szCs w:val="24"/>
              </w:rPr>
              <w:t xml:space="preserve"> Pharmacogenomics Job Analysis Survey</w:t>
            </w:r>
          </w:p>
        </w:tc>
        <w:tc>
          <w:tcPr>
            <w:tcW w:w="7462" w:type="dxa"/>
            <w:tcBorders>
              <w:top w:val="single" w:sz="6" w:space="0" w:color="000000"/>
              <w:left w:val="single" w:sz="6" w:space="0" w:color="000000"/>
              <w:bottom w:val="single" w:sz="6" w:space="0" w:color="000000"/>
              <w:right w:val="single" w:sz="6" w:space="0" w:color="000000"/>
            </w:tcBorders>
          </w:tcPr>
          <w:p w14:paraId="01D7A7E1" w14:textId="399C9BFE" w:rsidR="00F56197" w:rsidRDefault="00DE2BBA" w:rsidP="005D1B4E">
            <w:pPr>
              <w:spacing w:after="0" w:line="240" w:lineRule="auto"/>
              <w:rPr>
                <w:rFonts w:eastAsia="Times New Roman" w:cstheme="minorHAnsi"/>
                <w:sz w:val="24"/>
                <w:szCs w:val="24"/>
              </w:rPr>
            </w:pPr>
            <w:r w:rsidRPr="00DE2BBA">
              <w:rPr>
                <w:rFonts w:eastAsia="Times New Roman" w:cstheme="minorHAnsi"/>
                <w:sz w:val="24"/>
                <w:szCs w:val="24"/>
              </w:rPr>
              <w:t xml:space="preserve">The Board of Pharmacy Specialties (BPS) is conducting an exploratory Job Analysis in Pharmacogenomics. </w:t>
            </w:r>
            <w:r w:rsidR="005D1B4E">
              <w:rPr>
                <w:rFonts w:eastAsia="Times New Roman" w:cstheme="minorHAnsi"/>
                <w:sz w:val="24"/>
                <w:szCs w:val="24"/>
              </w:rPr>
              <w:t xml:space="preserve">CPIC members that are pharmacists are encouraged to take the survey. </w:t>
            </w:r>
          </w:p>
        </w:tc>
        <w:tc>
          <w:tcPr>
            <w:tcW w:w="4132" w:type="dxa"/>
            <w:tcBorders>
              <w:top w:val="single" w:sz="6" w:space="0" w:color="000000"/>
              <w:left w:val="single" w:sz="6" w:space="0" w:color="000000"/>
              <w:bottom w:val="single" w:sz="6" w:space="0" w:color="000000"/>
              <w:right w:val="single" w:sz="6" w:space="0" w:color="000000"/>
            </w:tcBorders>
          </w:tcPr>
          <w:p w14:paraId="495006A1" w14:textId="386A5D06" w:rsidR="00F56197" w:rsidRDefault="00E95CA7" w:rsidP="0048672A">
            <w:pPr>
              <w:spacing w:after="0" w:line="240" w:lineRule="auto"/>
              <w:rPr>
                <w:rFonts w:eastAsia="Times New Roman" w:cstheme="minorHAnsi"/>
                <w:sz w:val="24"/>
                <w:szCs w:val="24"/>
              </w:rPr>
            </w:pPr>
            <w:hyperlink r:id="rId13" w:history="1">
              <w:r w:rsidR="00891B24">
                <w:rPr>
                  <w:rStyle w:val="Hyperlink"/>
                  <w:rFonts w:eastAsia="Times New Roman" w:cstheme="minorHAnsi"/>
                  <w:sz w:val="24"/>
                  <w:szCs w:val="24"/>
                </w:rPr>
                <w:t>Pharmaci</w:t>
              </w:r>
              <w:r w:rsidR="00891B24">
                <w:rPr>
                  <w:rStyle w:val="Hyperlink"/>
                  <w:rFonts w:eastAsia="Times New Roman" w:cstheme="minorHAnsi"/>
                  <w:sz w:val="24"/>
                  <w:szCs w:val="24"/>
                </w:rPr>
                <w:t>s</w:t>
              </w:r>
              <w:r w:rsidR="00891B24">
                <w:rPr>
                  <w:rStyle w:val="Hyperlink"/>
                  <w:rFonts w:eastAsia="Times New Roman" w:cstheme="minorHAnsi"/>
                  <w:sz w:val="24"/>
                  <w:szCs w:val="24"/>
                </w:rPr>
                <w:t>ts Take the BPS PGx Job Analysis Survey</w:t>
              </w:r>
            </w:hyperlink>
          </w:p>
        </w:tc>
      </w:tr>
    </w:tbl>
    <w:p w14:paraId="43FE517B" w14:textId="2011582F" w:rsidR="00124C1C" w:rsidRDefault="00124C1C" w:rsidP="004238A5">
      <w:pPr>
        <w:ind w:left="-810" w:right="-630"/>
      </w:pPr>
    </w:p>
    <w:sectPr w:rsidR="00124C1C" w:rsidSect="000D6E89">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B100B" w14:textId="77777777" w:rsidR="007D028D" w:rsidRDefault="007D028D" w:rsidP="00F22D4B">
      <w:pPr>
        <w:spacing w:after="0" w:line="240" w:lineRule="auto"/>
      </w:pPr>
      <w:r>
        <w:separator/>
      </w:r>
    </w:p>
  </w:endnote>
  <w:endnote w:type="continuationSeparator" w:id="0">
    <w:p w14:paraId="7C0CA909" w14:textId="77777777" w:rsidR="007D028D" w:rsidRDefault="007D028D" w:rsidP="00F2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A6B41" w14:textId="77777777" w:rsidR="007D028D" w:rsidRDefault="007D028D" w:rsidP="00F22D4B">
      <w:pPr>
        <w:spacing w:after="0" w:line="240" w:lineRule="auto"/>
      </w:pPr>
      <w:r>
        <w:separator/>
      </w:r>
    </w:p>
  </w:footnote>
  <w:footnote w:type="continuationSeparator" w:id="0">
    <w:p w14:paraId="4C9FBEF0" w14:textId="77777777" w:rsidR="007D028D" w:rsidRDefault="007D028D" w:rsidP="00F2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6E62B"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MINUTES</w:t>
    </w:r>
  </w:p>
  <w:p w14:paraId="6C58C18E"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CPIC CONFERENCE CALL</w:t>
    </w:r>
  </w:p>
  <w:p w14:paraId="368D18C1" w14:textId="77777777" w:rsidR="00F22D4B" w:rsidRDefault="00F2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35DB"/>
    <w:multiLevelType w:val="multilevel"/>
    <w:tmpl w:val="A7D8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9402D"/>
    <w:multiLevelType w:val="hybridMultilevel"/>
    <w:tmpl w:val="8B82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273D"/>
    <w:multiLevelType w:val="hybridMultilevel"/>
    <w:tmpl w:val="102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050C5"/>
    <w:multiLevelType w:val="multilevel"/>
    <w:tmpl w:val="92C6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575E1"/>
    <w:multiLevelType w:val="hybridMultilevel"/>
    <w:tmpl w:val="106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97A"/>
    <w:multiLevelType w:val="hybridMultilevel"/>
    <w:tmpl w:val="3DC635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1E0848"/>
    <w:multiLevelType w:val="hybridMultilevel"/>
    <w:tmpl w:val="A39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D14E0"/>
    <w:multiLevelType w:val="multilevel"/>
    <w:tmpl w:val="F73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1386283">
    <w:abstractNumId w:val="4"/>
  </w:num>
  <w:num w:numId="2" w16cid:durableId="1310789985">
    <w:abstractNumId w:val="6"/>
  </w:num>
  <w:num w:numId="3" w16cid:durableId="1055809252">
    <w:abstractNumId w:val="2"/>
  </w:num>
  <w:num w:numId="4" w16cid:durableId="1904020762">
    <w:abstractNumId w:val="0"/>
  </w:num>
  <w:num w:numId="5" w16cid:durableId="753211103">
    <w:abstractNumId w:val="7"/>
  </w:num>
  <w:num w:numId="6" w16cid:durableId="1685283551">
    <w:abstractNumId w:val="3"/>
  </w:num>
  <w:num w:numId="7" w16cid:durableId="2068215425">
    <w:abstractNumId w:val="1"/>
  </w:num>
  <w:num w:numId="8" w16cid:durableId="722874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15016"/>
    <w:rsid w:val="000216C1"/>
    <w:rsid w:val="00040BB8"/>
    <w:rsid w:val="000448D4"/>
    <w:rsid w:val="00050F7E"/>
    <w:rsid w:val="00051212"/>
    <w:rsid w:val="00076250"/>
    <w:rsid w:val="000D6E89"/>
    <w:rsid w:val="000E09BC"/>
    <w:rsid w:val="000E48CD"/>
    <w:rsid w:val="00105299"/>
    <w:rsid w:val="00124C1C"/>
    <w:rsid w:val="00152418"/>
    <w:rsid w:val="001A469F"/>
    <w:rsid w:val="001D3821"/>
    <w:rsid w:val="001D3CC6"/>
    <w:rsid w:val="001D5FDF"/>
    <w:rsid w:val="001E201C"/>
    <w:rsid w:val="001F08C7"/>
    <w:rsid w:val="0023627A"/>
    <w:rsid w:val="002403FB"/>
    <w:rsid w:val="002414A0"/>
    <w:rsid w:val="00281122"/>
    <w:rsid w:val="002E276B"/>
    <w:rsid w:val="002E72F4"/>
    <w:rsid w:val="003070D1"/>
    <w:rsid w:val="003338CD"/>
    <w:rsid w:val="00347BA4"/>
    <w:rsid w:val="0035349E"/>
    <w:rsid w:val="00365AC9"/>
    <w:rsid w:val="003C704D"/>
    <w:rsid w:val="003F3DB2"/>
    <w:rsid w:val="003F40EF"/>
    <w:rsid w:val="004238A5"/>
    <w:rsid w:val="00423ACD"/>
    <w:rsid w:val="00473D30"/>
    <w:rsid w:val="0048672A"/>
    <w:rsid w:val="00492F33"/>
    <w:rsid w:val="0049620C"/>
    <w:rsid w:val="004A3D6B"/>
    <w:rsid w:val="004D352D"/>
    <w:rsid w:val="004D526D"/>
    <w:rsid w:val="00512FE1"/>
    <w:rsid w:val="00536F7B"/>
    <w:rsid w:val="00544C01"/>
    <w:rsid w:val="00550842"/>
    <w:rsid w:val="005707B1"/>
    <w:rsid w:val="005719B5"/>
    <w:rsid w:val="005B3119"/>
    <w:rsid w:val="005D0ED5"/>
    <w:rsid w:val="005D1B4E"/>
    <w:rsid w:val="006133A9"/>
    <w:rsid w:val="006A1E7D"/>
    <w:rsid w:val="006B260F"/>
    <w:rsid w:val="006D1938"/>
    <w:rsid w:val="006F012B"/>
    <w:rsid w:val="006F7537"/>
    <w:rsid w:val="00725330"/>
    <w:rsid w:val="007405EC"/>
    <w:rsid w:val="0074077D"/>
    <w:rsid w:val="00753819"/>
    <w:rsid w:val="007603BE"/>
    <w:rsid w:val="007763D3"/>
    <w:rsid w:val="00781720"/>
    <w:rsid w:val="007D028D"/>
    <w:rsid w:val="007E38D8"/>
    <w:rsid w:val="007E42A6"/>
    <w:rsid w:val="007F1F38"/>
    <w:rsid w:val="0089093E"/>
    <w:rsid w:val="00891B24"/>
    <w:rsid w:val="008A5B37"/>
    <w:rsid w:val="008C2CAD"/>
    <w:rsid w:val="0095453A"/>
    <w:rsid w:val="00956C4F"/>
    <w:rsid w:val="00980560"/>
    <w:rsid w:val="009A6C14"/>
    <w:rsid w:val="009D0B57"/>
    <w:rsid w:val="009D768F"/>
    <w:rsid w:val="00A1031D"/>
    <w:rsid w:val="00A12837"/>
    <w:rsid w:val="00A32D3F"/>
    <w:rsid w:val="00A32E2F"/>
    <w:rsid w:val="00A778E8"/>
    <w:rsid w:val="00A8576A"/>
    <w:rsid w:val="00AB3C2C"/>
    <w:rsid w:val="00AB4F00"/>
    <w:rsid w:val="00AC13B7"/>
    <w:rsid w:val="00AD2DEF"/>
    <w:rsid w:val="00AE0B16"/>
    <w:rsid w:val="00B127DE"/>
    <w:rsid w:val="00B3616F"/>
    <w:rsid w:val="00B46BB9"/>
    <w:rsid w:val="00BB5165"/>
    <w:rsid w:val="00BB6EE7"/>
    <w:rsid w:val="00BB6FBA"/>
    <w:rsid w:val="00BF5145"/>
    <w:rsid w:val="00C20389"/>
    <w:rsid w:val="00C26D89"/>
    <w:rsid w:val="00C37A5E"/>
    <w:rsid w:val="00C57511"/>
    <w:rsid w:val="00C64A9A"/>
    <w:rsid w:val="00CA4CE5"/>
    <w:rsid w:val="00CB6A21"/>
    <w:rsid w:val="00CC2ED7"/>
    <w:rsid w:val="00CE7B0F"/>
    <w:rsid w:val="00CF4FF6"/>
    <w:rsid w:val="00D164B0"/>
    <w:rsid w:val="00D37472"/>
    <w:rsid w:val="00D55F44"/>
    <w:rsid w:val="00DA22D9"/>
    <w:rsid w:val="00DA3E7B"/>
    <w:rsid w:val="00DC7CDA"/>
    <w:rsid w:val="00DE2BBA"/>
    <w:rsid w:val="00DE7CE6"/>
    <w:rsid w:val="00E05572"/>
    <w:rsid w:val="00E51050"/>
    <w:rsid w:val="00E71250"/>
    <w:rsid w:val="00E77F31"/>
    <w:rsid w:val="00E80D25"/>
    <w:rsid w:val="00E8271B"/>
    <w:rsid w:val="00E845D8"/>
    <w:rsid w:val="00E95CA7"/>
    <w:rsid w:val="00EA7A3D"/>
    <w:rsid w:val="00EC2502"/>
    <w:rsid w:val="00EE5E88"/>
    <w:rsid w:val="00EF418D"/>
    <w:rsid w:val="00EF4E8D"/>
    <w:rsid w:val="00F21EE7"/>
    <w:rsid w:val="00F22D4B"/>
    <w:rsid w:val="00F24CC9"/>
    <w:rsid w:val="00F56197"/>
    <w:rsid w:val="00F571DC"/>
    <w:rsid w:val="00F85459"/>
    <w:rsid w:val="00F950DA"/>
    <w:rsid w:val="00F954BB"/>
    <w:rsid w:val="00FA47D1"/>
    <w:rsid w:val="00FA502F"/>
    <w:rsid w:val="00FC3A21"/>
    <w:rsid w:val="00FC6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8B5D"/>
  <w15:chartTrackingRefBased/>
  <w15:docId w15:val="{B0ED17BC-9938-40F0-806B-119891B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4B"/>
  </w:style>
  <w:style w:type="paragraph" w:styleId="Footer">
    <w:name w:val="footer"/>
    <w:basedOn w:val="Normal"/>
    <w:link w:val="FooterChar"/>
    <w:uiPriority w:val="99"/>
    <w:unhideWhenUsed/>
    <w:rsid w:val="00F2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D4B"/>
  </w:style>
  <w:style w:type="character" w:styleId="Hyperlink">
    <w:name w:val="Hyperlink"/>
    <w:basedOn w:val="DefaultParagraphFont"/>
    <w:uiPriority w:val="99"/>
    <w:unhideWhenUsed/>
    <w:rsid w:val="0095453A"/>
    <w:rPr>
      <w:color w:val="0563C1" w:themeColor="hyperlink"/>
      <w:u w:val="single"/>
    </w:rPr>
  </w:style>
  <w:style w:type="character" w:styleId="UnresolvedMention">
    <w:name w:val="Unresolved Mention"/>
    <w:basedOn w:val="DefaultParagraphFont"/>
    <w:uiPriority w:val="99"/>
    <w:semiHidden/>
    <w:unhideWhenUsed/>
    <w:rsid w:val="00BB6FBA"/>
    <w:rPr>
      <w:color w:val="605E5C"/>
      <w:shd w:val="clear" w:color="auto" w:fill="E1DFDD"/>
    </w:rPr>
  </w:style>
  <w:style w:type="paragraph" w:styleId="ListParagraph">
    <w:name w:val="List Paragraph"/>
    <w:basedOn w:val="Normal"/>
    <w:uiPriority w:val="34"/>
    <w:qFormat/>
    <w:rsid w:val="006F012B"/>
    <w:pPr>
      <w:ind w:left="720"/>
      <w:contextualSpacing/>
    </w:pPr>
  </w:style>
  <w:style w:type="character" w:styleId="CommentReference">
    <w:name w:val="annotation reference"/>
    <w:basedOn w:val="DefaultParagraphFont"/>
    <w:uiPriority w:val="99"/>
    <w:semiHidden/>
    <w:unhideWhenUsed/>
    <w:rsid w:val="00015016"/>
    <w:rPr>
      <w:sz w:val="16"/>
      <w:szCs w:val="16"/>
    </w:rPr>
  </w:style>
  <w:style w:type="paragraph" w:styleId="CommentText">
    <w:name w:val="annotation text"/>
    <w:basedOn w:val="Normal"/>
    <w:link w:val="CommentTextChar"/>
    <w:uiPriority w:val="99"/>
    <w:unhideWhenUsed/>
    <w:rsid w:val="00015016"/>
    <w:pPr>
      <w:spacing w:line="240" w:lineRule="auto"/>
    </w:pPr>
    <w:rPr>
      <w:sz w:val="20"/>
      <w:szCs w:val="20"/>
    </w:rPr>
  </w:style>
  <w:style w:type="character" w:customStyle="1" w:styleId="CommentTextChar">
    <w:name w:val="Comment Text Char"/>
    <w:basedOn w:val="DefaultParagraphFont"/>
    <w:link w:val="CommentText"/>
    <w:uiPriority w:val="99"/>
    <w:rsid w:val="00015016"/>
    <w:rPr>
      <w:sz w:val="20"/>
      <w:szCs w:val="20"/>
    </w:rPr>
  </w:style>
  <w:style w:type="paragraph" w:styleId="CommentSubject">
    <w:name w:val="annotation subject"/>
    <w:basedOn w:val="CommentText"/>
    <w:next w:val="CommentText"/>
    <w:link w:val="CommentSubjectChar"/>
    <w:uiPriority w:val="99"/>
    <w:semiHidden/>
    <w:unhideWhenUsed/>
    <w:rsid w:val="00015016"/>
    <w:rPr>
      <w:b/>
      <w:bCs/>
    </w:rPr>
  </w:style>
  <w:style w:type="character" w:customStyle="1" w:styleId="CommentSubjectChar">
    <w:name w:val="Comment Subject Char"/>
    <w:basedOn w:val="CommentTextChar"/>
    <w:link w:val="CommentSubject"/>
    <w:uiPriority w:val="99"/>
    <w:semiHidden/>
    <w:rsid w:val="00015016"/>
    <w:rPr>
      <w:b/>
      <w:bCs/>
      <w:sz w:val="20"/>
      <w:szCs w:val="20"/>
    </w:rPr>
  </w:style>
  <w:style w:type="character" w:styleId="FollowedHyperlink">
    <w:name w:val="FollowedHyperlink"/>
    <w:basedOn w:val="DefaultParagraphFont"/>
    <w:uiPriority w:val="99"/>
    <w:semiHidden/>
    <w:unhideWhenUsed/>
    <w:rsid w:val="001F08C7"/>
    <w:rPr>
      <w:color w:val="954F72" w:themeColor="followedHyperlink"/>
      <w:u w:val="single"/>
    </w:rPr>
  </w:style>
  <w:style w:type="paragraph" w:styleId="Revision">
    <w:name w:val="Revision"/>
    <w:hidden/>
    <w:uiPriority w:val="99"/>
    <w:semiHidden/>
    <w:rsid w:val="005D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53535">
      <w:bodyDiv w:val="1"/>
      <w:marLeft w:val="0"/>
      <w:marRight w:val="0"/>
      <w:marTop w:val="0"/>
      <w:marBottom w:val="0"/>
      <w:divBdr>
        <w:top w:val="none" w:sz="0" w:space="0" w:color="auto"/>
        <w:left w:val="none" w:sz="0" w:space="0" w:color="auto"/>
        <w:bottom w:val="none" w:sz="0" w:space="0" w:color="auto"/>
        <w:right w:val="none" w:sz="0" w:space="0" w:color="auto"/>
      </w:divBdr>
    </w:div>
    <w:div w:id="1269848191">
      <w:bodyDiv w:val="1"/>
      <w:marLeft w:val="0"/>
      <w:marRight w:val="0"/>
      <w:marTop w:val="0"/>
      <w:marBottom w:val="0"/>
      <w:divBdr>
        <w:top w:val="none" w:sz="0" w:space="0" w:color="auto"/>
        <w:left w:val="none" w:sz="0" w:space="0" w:color="auto"/>
        <w:bottom w:val="none" w:sz="0" w:space="0" w:color="auto"/>
        <w:right w:val="none" w:sz="0" w:space="0" w:color="auto"/>
      </w:divBdr>
    </w:div>
    <w:div w:id="1690832868">
      <w:bodyDiv w:val="1"/>
      <w:marLeft w:val="0"/>
      <w:marRight w:val="0"/>
      <w:marTop w:val="0"/>
      <w:marBottom w:val="0"/>
      <w:divBdr>
        <w:top w:val="none" w:sz="0" w:space="0" w:color="auto"/>
        <w:left w:val="none" w:sz="0" w:space="0" w:color="auto"/>
        <w:bottom w:val="none" w:sz="0" w:space="0" w:color="auto"/>
        <w:right w:val="none" w:sz="0" w:space="0" w:color="auto"/>
      </w:divBdr>
    </w:div>
    <w:div w:id="1753424936">
      <w:bodyDiv w:val="1"/>
      <w:marLeft w:val="0"/>
      <w:marRight w:val="0"/>
      <w:marTop w:val="0"/>
      <w:marBottom w:val="0"/>
      <w:divBdr>
        <w:top w:val="none" w:sz="0" w:space="0" w:color="auto"/>
        <w:left w:val="none" w:sz="0" w:space="0" w:color="auto"/>
        <w:bottom w:val="none" w:sz="0" w:space="0" w:color="auto"/>
        <w:right w:val="none" w:sz="0" w:space="0" w:color="auto"/>
      </w:divBdr>
    </w:div>
    <w:div w:id="1797674765">
      <w:bodyDiv w:val="1"/>
      <w:marLeft w:val="0"/>
      <w:marRight w:val="0"/>
      <w:marTop w:val="0"/>
      <w:marBottom w:val="0"/>
      <w:divBdr>
        <w:top w:val="none" w:sz="0" w:space="0" w:color="auto"/>
        <w:left w:val="none" w:sz="0" w:space="0" w:color="auto"/>
        <w:bottom w:val="none" w:sz="0" w:space="0" w:color="auto"/>
        <w:right w:val="none" w:sz="0" w:space="0" w:color="auto"/>
      </w:divBdr>
    </w:div>
    <w:div w:id="20288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icpgx.org/guidelines/cpic-guideline-for-methadone-based-on-cyp2b6-genotype/" TargetMode="External"/><Relationship Id="rId13" Type="http://schemas.openxmlformats.org/officeDocument/2006/relationships/hyperlink" Target="https://www.research.net/r/BPS-PGx-CPIC" TargetMode="External"/><Relationship Id="rId3" Type="http://schemas.openxmlformats.org/officeDocument/2006/relationships/settings" Target="settings.xml"/><Relationship Id="rId7" Type="http://schemas.openxmlformats.org/officeDocument/2006/relationships/hyperlink" Target="https://cpicpgx.org/guidelines/cpic-guideline-for-beta-blockers/)" TargetMode="External"/><Relationship Id="rId12" Type="http://schemas.openxmlformats.org/officeDocument/2006/relationships/hyperlink" Target="https://pubmed.ncbi.nlm.nih.gov/3753178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clinpgx.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picpgx.org/meetings/" TargetMode="External"/><Relationship Id="rId4" Type="http://schemas.openxmlformats.org/officeDocument/2006/relationships/webSettings" Target="webSettings.xml"/><Relationship Id="rId9" Type="http://schemas.openxmlformats.org/officeDocument/2006/relationships/hyperlink" Target="https://cpicpgx.org/prioritization-of-cpic-guidelin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Carlton</dc:creator>
  <cp:keywords/>
  <dc:description/>
  <cp:lastModifiedBy>Caudle, Kelly</cp:lastModifiedBy>
  <cp:revision>3</cp:revision>
  <dcterms:created xsi:type="dcterms:W3CDTF">2024-10-03T17:49:00Z</dcterms:created>
  <dcterms:modified xsi:type="dcterms:W3CDTF">2024-10-03T17:49:00Z</dcterms:modified>
</cp:coreProperties>
</file>