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7E9F095F"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0B574A">
              <w:rPr>
                <w:rFonts w:eastAsia="Times New Roman" w:cstheme="minorHAnsi"/>
                <w:sz w:val="24"/>
                <w:szCs w:val="24"/>
              </w:rPr>
              <w:t>August 7</w:t>
            </w:r>
            <w:r w:rsidRPr="004238A5">
              <w:rPr>
                <w:rFonts w:eastAsia="Times New Roman" w:cstheme="minorHAnsi"/>
                <w:sz w:val="24"/>
                <w:szCs w:val="24"/>
              </w:rPr>
              <w:t>, 202</w:t>
            </w:r>
            <w:r w:rsidR="00B41491">
              <w:rPr>
                <w:rFonts w:eastAsia="Times New Roman" w:cstheme="minorHAnsi"/>
                <w:sz w:val="24"/>
                <w:szCs w:val="24"/>
              </w:rPr>
              <w:t>5</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728816C9" w14:textId="12C10FA5" w:rsidR="00F22D4B" w:rsidRDefault="001F08C7" w:rsidP="004238A5">
            <w:pPr>
              <w:tabs>
                <w:tab w:val="left" w:pos="526"/>
                <w:tab w:val="left" w:pos="1102"/>
                <w:tab w:val="left" w:pos="1627"/>
                <w:tab w:val="left" w:pos="2152"/>
              </w:tabs>
              <w:spacing w:after="0" w:line="240" w:lineRule="auto"/>
              <w:rPr>
                <w:rFonts w:eastAsia="Times New Roman" w:cstheme="minorHAnsi"/>
                <w:sz w:val="24"/>
                <w:szCs w:val="24"/>
              </w:rPr>
            </w:pPr>
            <w:proofErr w:type="spellStart"/>
            <w:r>
              <w:rPr>
                <w:rFonts w:eastAsia="Times New Roman" w:cstheme="minorHAnsi"/>
                <w:sz w:val="24"/>
                <w:szCs w:val="24"/>
              </w:rPr>
              <w:t>Strawpoll</w:t>
            </w:r>
            <w:proofErr w:type="spellEnd"/>
            <w:r>
              <w:rPr>
                <w:rFonts w:eastAsia="Times New Roman" w:cstheme="minorHAnsi"/>
                <w:sz w:val="24"/>
                <w:szCs w:val="24"/>
              </w:rPr>
              <w:t xml:space="preserve"> sent with these minutes</w:t>
            </w:r>
            <w:r w:rsidR="00140D3D">
              <w:rPr>
                <w:rFonts w:eastAsia="Times New Roman" w:cstheme="minorHAnsi"/>
                <w:sz w:val="24"/>
                <w:szCs w:val="24"/>
              </w:rPr>
              <w:t>.</w:t>
            </w:r>
          </w:p>
          <w:p w14:paraId="12984FB4" w14:textId="52860036" w:rsidR="005E0DEC" w:rsidRPr="00180899" w:rsidRDefault="00180899" w:rsidP="004238A5">
            <w:pPr>
              <w:tabs>
                <w:tab w:val="left" w:pos="526"/>
                <w:tab w:val="left" w:pos="1102"/>
                <w:tab w:val="left" w:pos="1627"/>
                <w:tab w:val="left" w:pos="2152"/>
              </w:tabs>
              <w:spacing w:after="0" w:line="240" w:lineRule="auto"/>
              <w:rPr>
                <w:rStyle w:val="Hyperlink"/>
              </w:rPr>
            </w:pPr>
            <w:hyperlink r:id="rId7" w:history="1">
              <w:r w:rsidRPr="00D73604">
                <w:rPr>
                  <w:rStyle w:val="Hyperlink"/>
                  <w:sz w:val="24"/>
                  <w:szCs w:val="24"/>
                </w:rPr>
                <w:t>https://strawpoll.com/B2ZB9vK7BgJ</w:t>
              </w:r>
            </w:hyperlink>
          </w:p>
          <w:p w14:paraId="5ACC3F6E" w14:textId="270E215A" w:rsidR="005E0DEC" w:rsidRPr="004238A5" w:rsidRDefault="005E0DEC" w:rsidP="004238A5">
            <w:pPr>
              <w:tabs>
                <w:tab w:val="left" w:pos="526"/>
                <w:tab w:val="left" w:pos="1102"/>
                <w:tab w:val="left" w:pos="1627"/>
                <w:tab w:val="left" w:pos="2152"/>
              </w:tabs>
              <w:spacing w:after="0" w:line="240" w:lineRule="auto"/>
              <w:rPr>
                <w:rFonts w:eastAsia="Times New Roman" w:cstheme="minorHAnsi"/>
                <w:sz w:val="24"/>
                <w:szCs w:val="24"/>
              </w:rPr>
            </w:pPr>
          </w:p>
        </w:tc>
      </w:tr>
      <w:tr w:rsidR="00F56197" w:rsidRPr="004238A5" w14:paraId="1E1B288F"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5BA5C732" w14:textId="75261CA0" w:rsidR="00F56197" w:rsidRPr="00820F4F" w:rsidRDefault="00B0311E" w:rsidP="0048672A">
            <w:pPr>
              <w:shd w:val="clear" w:color="auto" w:fill="FFFFFF"/>
              <w:spacing w:after="0" w:line="240" w:lineRule="auto"/>
              <w:rPr>
                <w:rFonts w:eastAsia="Times New Roman" w:cstheme="minorHAnsi"/>
                <w:sz w:val="24"/>
                <w:szCs w:val="24"/>
              </w:rPr>
            </w:pPr>
            <w:r w:rsidRPr="00820F4F">
              <w:rPr>
                <w:rFonts w:eastAsia="Times New Roman" w:cstheme="minorHAnsi"/>
                <w:sz w:val="24"/>
                <w:szCs w:val="24"/>
              </w:rPr>
              <w:t>ClinPGx/</w:t>
            </w:r>
            <w:r w:rsidR="00365D0A">
              <w:rPr>
                <w:rFonts w:eastAsia="Times New Roman" w:cstheme="minorHAnsi"/>
                <w:sz w:val="24"/>
                <w:szCs w:val="24"/>
              </w:rPr>
              <w:t>PGRN</w:t>
            </w:r>
            <w:r w:rsidR="001F6705">
              <w:rPr>
                <w:rFonts w:eastAsia="Times New Roman" w:cstheme="minorHAnsi"/>
                <w:sz w:val="24"/>
                <w:szCs w:val="24"/>
              </w:rPr>
              <w:t xml:space="preserve"> CPIC</w:t>
            </w:r>
            <w:r w:rsidR="007B7C07" w:rsidRPr="00820F4F">
              <w:rPr>
                <w:rFonts w:eastAsia="Times New Roman" w:cstheme="minorHAnsi"/>
                <w:sz w:val="24"/>
                <w:szCs w:val="24"/>
              </w:rPr>
              <w:t xml:space="preserve"> </w:t>
            </w:r>
            <w:r w:rsidRPr="00820F4F">
              <w:rPr>
                <w:rFonts w:eastAsia="Times New Roman" w:cstheme="minorHAnsi"/>
                <w:sz w:val="24"/>
                <w:szCs w:val="24"/>
              </w:rPr>
              <w:t xml:space="preserve">2025 </w:t>
            </w:r>
            <w:r w:rsidR="007B7C07" w:rsidRPr="00820F4F">
              <w:rPr>
                <w:rFonts w:eastAsia="Times New Roman" w:cstheme="minorHAnsi"/>
                <w:sz w:val="24"/>
                <w:szCs w:val="24"/>
              </w:rPr>
              <w:t xml:space="preserve">Meeting </w:t>
            </w:r>
            <w:r w:rsidR="00365D0A">
              <w:rPr>
                <w:rFonts w:eastAsia="Times New Roman" w:cstheme="minorHAnsi"/>
                <w:sz w:val="24"/>
                <w:szCs w:val="24"/>
              </w:rPr>
              <w:t>Updates and Reminders</w:t>
            </w:r>
          </w:p>
        </w:tc>
        <w:tc>
          <w:tcPr>
            <w:tcW w:w="7462" w:type="dxa"/>
            <w:tcBorders>
              <w:top w:val="single" w:sz="6" w:space="0" w:color="000000"/>
              <w:left w:val="single" w:sz="6" w:space="0" w:color="000000"/>
              <w:bottom w:val="single" w:sz="6" w:space="0" w:color="000000"/>
              <w:right w:val="single" w:sz="6" w:space="0" w:color="000000"/>
            </w:tcBorders>
          </w:tcPr>
          <w:p w14:paraId="4C45A28F" w14:textId="77777777" w:rsidR="008B34ED" w:rsidRPr="00F337F4" w:rsidRDefault="008B34ED" w:rsidP="007A6E1D">
            <w:pPr>
              <w:spacing w:after="0" w:line="240" w:lineRule="auto"/>
              <w:rPr>
                <w:rFonts w:eastAsia="Times New Roman" w:cstheme="minorHAnsi"/>
                <w:sz w:val="24"/>
                <w:szCs w:val="24"/>
              </w:rPr>
            </w:pPr>
            <w:r w:rsidRPr="008B34ED">
              <w:rPr>
                <w:sz w:val="24"/>
                <w:szCs w:val="24"/>
              </w:rPr>
              <w:t>Meeting Registration</w:t>
            </w:r>
            <w:r w:rsidR="00F337F4">
              <w:rPr>
                <w:sz w:val="24"/>
                <w:szCs w:val="24"/>
              </w:rPr>
              <w:t xml:space="preserve">: </w:t>
            </w:r>
            <w:r w:rsidR="00F337F4" w:rsidRPr="00F337F4">
              <w:t xml:space="preserve"> </w:t>
            </w:r>
            <w:hyperlink r:id="rId8" w:history="1">
              <w:r w:rsidR="00F337F4" w:rsidRPr="00F337F4">
                <w:rPr>
                  <w:rStyle w:val="Hyperlink"/>
                  <w:sz w:val="24"/>
                  <w:szCs w:val="24"/>
                </w:rPr>
                <w:t>https://www.pgrn.org/event-5921668</w:t>
              </w:r>
            </w:hyperlink>
          </w:p>
          <w:p w14:paraId="23E300B1" w14:textId="77777777" w:rsidR="004E1FF0" w:rsidRPr="004E1FF0" w:rsidRDefault="00F337F4" w:rsidP="00F337F4">
            <w:pPr>
              <w:numPr>
                <w:ilvl w:val="1"/>
                <w:numId w:val="9"/>
              </w:numPr>
              <w:spacing w:after="0" w:line="240" w:lineRule="auto"/>
              <w:rPr>
                <w:rFonts w:eastAsia="Times New Roman" w:cstheme="minorHAnsi"/>
                <w:sz w:val="24"/>
                <w:szCs w:val="24"/>
              </w:rPr>
            </w:pPr>
            <w:r w:rsidRPr="00A87A03">
              <w:rPr>
                <w:rFonts w:eastAsia="Times New Roman" w:cstheme="minorHAnsi"/>
                <w:b/>
                <w:bCs/>
                <w:sz w:val="24"/>
                <w:szCs w:val="24"/>
              </w:rPr>
              <w:t>CPIC Member discount code</w:t>
            </w:r>
            <w:r w:rsidR="004947E5">
              <w:rPr>
                <w:rFonts w:eastAsia="Times New Roman" w:cstheme="minorHAnsi"/>
                <w:b/>
                <w:bCs/>
                <w:sz w:val="24"/>
                <w:szCs w:val="24"/>
              </w:rPr>
              <w:t xml:space="preserve"> (for members that are not PGRN members)</w:t>
            </w:r>
            <w:r w:rsidRPr="00A87A03">
              <w:rPr>
                <w:rFonts w:eastAsia="Times New Roman" w:cstheme="minorHAnsi"/>
                <w:b/>
                <w:bCs/>
                <w:sz w:val="24"/>
                <w:szCs w:val="24"/>
              </w:rPr>
              <w:t>:</w:t>
            </w:r>
            <w:r>
              <w:rPr>
                <w:rFonts w:eastAsia="Times New Roman" w:cstheme="minorHAnsi"/>
                <w:sz w:val="24"/>
                <w:szCs w:val="24"/>
              </w:rPr>
              <w:t xml:space="preserve"> </w:t>
            </w:r>
            <w:r w:rsidR="00A87A03" w:rsidRPr="00A87A03">
              <w:rPr>
                <w:sz w:val="24"/>
                <w:szCs w:val="24"/>
                <w:lang w:val="en-CA"/>
              </w:rPr>
              <w:t xml:space="preserve"> </w:t>
            </w:r>
            <w:r w:rsidR="00A87A03" w:rsidRPr="00A87A03">
              <w:rPr>
                <w:rFonts w:eastAsia="Times New Roman" w:cstheme="minorHAnsi"/>
                <w:sz w:val="24"/>
                <w:szCs w:val="24"/>
                <w:lang w:val="en-CA"/>
              </w:rPr>
              <w:t>CPICPGRNMT2025</w:t>
            </w:r>
            <w:r w:rsidR="004934C3">
              <w:rPr>
                <w:rFonts w:eastAsia="Times New Roman" w:cstheme="minorHAnsi"/>
                <w:sz w:val="24"/>
                <w:szCs w:val="24"/>
                <w:lang w:val="en-CA"/>
              </w:rPr>
              <w:t xml:space="preserve">; </w:t>
            </w:r>
          </w:p>
          <w:p w14:paraId="66CAEEAA" w14:textId="75D5BDE5" w:rsidR="00F337F4" w:rsidRPr="008A000D" w:rsidRDefault="004934C3" w:rsidP="00F337F4">
            <w:pPr>
              <w:numPr>
                <w:ilvl w:val="1"/>
                <w:numId w:val="9"/>
              </w:numPr>
              <w:spacing w:after="0" w:line="240" w:lineRule="auto"/>
              <w:rPr>
                <w:rFonts w:eastAsia="Times New Roman" w:cstheme="minorHAnsi"/>
                <w:sz w:val="24"/>
                <w:szCs w:val="24"/>
              </w:rPr>
            </w:pPr>
            <w:r>
              <w:rPr>
                <w:rFonts w:eastAsia="Times New Roman" w:cstheme="minorHAnsi"/>
                <w:sz w:val="24"/>
                <w:szCs w:val="24"/>
                <w:lang w:val="en-CA"/>
              </w:rPr>
              <w:t>Register by September 3 to get advanced registration rate.</w:t>
            </w:r>
          </w:p>
          <w:p w14:paraId="01D7A7E1" w14:textId="6E0171B2" w:rsidR="008A000D" w:rsidRPr="00DC2C7C" w:rsidRDefault="00934D7E" w:rsidP="00F337F4">
            <w:pPr>
              <w:numPr>
                <w:ilvl w:val="1"/>
                <w:numId w:val="9"/>
              </w:numPr>
              <w:spacing w:after="0" w:line="240" w:lineRule="auto"/>
              <w:rPr>
                <w:rFonts w:eastAsia="Times New Roman" w:cstheme="minorHAnsi"/>
                <w:sz w:val="24"/>
                <w:szCs w:val="24"/>
              </w:rPr>
            </w:pPr>
            <w:r>
              <w:rPr>
                <w:rFonts w:eastAsia="Times New Roman" w:cstheme="minorHAnsi"/>
                <w:sz w:val="24"/>
                <w:szCs w:val="24"/>
              </w:rPr>
              <w:t>Reserve your h</w:t>
            </w:r>
            <w:r w:rsidR="008A000D" w:rsidRPr="00DC2C7C">
              <w:rPr>
                <w:rFonts w:eastAsia="Times New Roman" w:cstheme="minorHAnsi"/>
                <w:sz w:val="24"/>
                <w:szCs w:val="24"/>
              </w:rPr>
              <w:t>otel</w:t>
            </w:r>
            <w:r>
              <w:rPr>
                <w:rFonts w:eastAsia="Times New Roman" w:cstheme="minorHAnsi"/>
                <w:sz w:val="24"/>
                <w:szCs w:val="24"/>
              </w:rPr>
              <w:t xml:space="preserve"> now. Hotel</w:t>
            </w:r>
            <w:r w:rsidR="008A000D" w:rsidRPr="00DC2C7C">
              <w:rPr>
                <w:rFonts w:eastAsia="Times New Roman" w:cstheme="minorHAnsi"/>
                <w:sz w:val="24"/>
                <w:szCs w:val="24"/>
              </w:rPr>
              <w:t xml:space="preserve"> </w:t>
            </w:r>
            <w:r>
              <w:rPr>
                <w:rFonts w:eastAsia="Times New Roman" w:cstheme="minorHAnsi"/>
                <w:sz w:val="24"/>
                <w:szCs w:val="24"/>
              </w:rPr>
              <w:t xml:space="preserve">blocks are </w:t>
            </w:r>
            <w:r w:rsidR="008A000D" w:rsidRPr="00DC2C7C">
              <w:rPr>
                <w:rFonts w:eastAsia="Times New Roman" w:cstheme="minorHAnsi"/>
                <w:sz w:val="24"/>
                <w:szCs w:val="24"/>
              </w:rPr>
              <w:t xml:space="preserve">posted to the registration </w:t>
            </w:r>
            <w:r w:rsidR="00DC2C7C" w:rsidRPr="00DC2C7C">
              <w:rPr>
                <w:rFonts w:eastAsia="Times New Roman" w:cstheme="minorHAnsi"/>
                <w:sz w:val="24"/>
                <w:szCs w:val="24"/>
              </w:rPr>
              <w:t>site.</w:t>
            </w:r>
          </w:p>
        </w:tc>
        <w:tc>
          <w:tcPr>
            <w:tcW w:w="4132" w:type="dxa"/>
            <w:tcBorders>
              <w:top w:val="single" w:sz="6" w:space="0" w:color="000000"/>
              <w:left w:val="single" w:sz="6" w:space="0" w:color="000000"/>
              <w:bottom w:val="single" w:sz="6" w:space="0" w:color="000000"/>
              <w:right w:val="single" w:sz="6" w:space="0" w:color="000000"/>
            </w:tcBorders>
          </w:tcPr>
          <w:p w14:paraId="0F2CDFC8" w14:textId="7AA4C25B" w:rsidR="00A87A03" w:rsidRPr="00A87A03" w:rsidRDefault="00A87A03" w:rsidP="0048672A">
            <w:pPr>
              <w:spacing w:after="0" w:line="240" w:lineRule="auto"/>
              <w:rPr>
                <w:rFonts w:eastAsia="Times New Roman" w:cstheme="minorHAnsi"/>
                <w:sz w:val="24"/>
                <w:szCs w:val="24"/>
              </w:rPr>
            </w:pPr>
            <w:r w:rsidRPr="00A87A03">
              <w:rPr>
                <w:sz w:val="24"/>
                <w:szCs w:val="24"/>
              </w:rPr>
              <w:t>Register for meeting</w:t>
            </w:r>
            <w:r w:rsidR="00140D3D">
              <w:rPr>
                <w:sz w:val="24"/>
                <w:szCs w:val="24"/>
              </w:rPr>
              <w:t>.</w:t>
            </w:r>
          </w:p>
          <w:p w14:paraId="79718E6C" w14:textId="6835B0A9" w:rsidR="00F82210" w:rsidRDefault="00A87A03" w:rsidP="0048672A">
            <w:pPr>
              <w:spacing w:after="0" w:line="240" w:lineRule="auto"/>
              <w:rPr>
                <w:rFonts w:eastAsia="Times New Roman" w:cstheme="minorHAnsi"/>
                <w:sz w:val="24"/>
                <w:szCs w:val="24"/>
              </w:rPr>
            </w:pPr>
            <w:hyperlink r:id="rId9" w:history="1">
              <w:r w:rsidRPr="00F337F4">
                <w:rPr>
                  <w:rStyle w:val="Hyperlink"/>
                  <w:sz w:val="24"/>
                  <w:szCs w:val="24"/>
                </w:rPr>
                <w:t>https://www.pgrn.org/event-5921668</w:t>
              </w:r>
            </w:hyperlink>
          </w:p>
          <w:p w14:paraId="495006A1" w14:textId="5CBC0E86" w:rsidR="00F82210" w:rsidRPr="00C16842" w:rsidRDefault="00F82210" w:rsidP="0048672A">
            <w:pPr>
              <w:spacing w:after="0" w:line="240" w:lineRule="auto"/>
              <w:rPr>
                <w:rFonts w:eastAsia="Times New Roman" w:cstheme="minorHAnsi"/>
                <w:sz w:val="24"/>
                <w:szCs w:val="24"/>
                <w:highlight w:val="yellow"/>
              </w:rPr>
            </w:pPr>
          </w:p>
        </w:tc>
      </w:tr>
      <w:tr w:rsidR="00F91619" w:rsidRPr="004238A5" w14:paraId="7F2A559D"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6C701870" w14:textId="61AE4E7E" w:rsidR="00F91619" w:rsidRPr="00784E58" w:rsidRDefault="00F91619" w:rsidP="00F91619">
            <w:pPr>
              <w:shd w:val="clear" w:color="auto" w:fill="FFFFFF"/>
              <w:spacing w:after="0" w:line="240" w:lineRule="auto"/>
              <w:rPr>
                <w:rFonts w:eastAsia="Times New Roman" w:cstheme="minorHAnsi"/>
                <w:sz w:val="24"/>
                <w:szCs w:val="24"/>
              </w:rPr>
            </w:pPr>
            <w:r w:rsidRPr="004238A5">
              <w:rPr>
                <w:rFonts w:eastAsia="Times New Roman" w:cstheme="minorHAnsi"/>
                <w:sz w:val="24"/>
                <w:szCs w:val="24"/>
              </w:rPr>
              <w:t xml:space="preserve">Guidelines </w:t>
            </w:r>
            <w:r w:rsidR="0053012E">
              <w:rPr>
                <w:rFonts w:eastAsia="Times New Roman" w:cstheme="minorHAnsi"/>
                <w:sz w:val="24"/>
                <w:szCs w:val="24"/>
              </w:rPr>
              <w:t>I</w:t>
            </w:r>
            <w:r w:rsidRPr="004238A5">
              <w:rPr>
                <w:rFonts w:eastAsia="Times New Roman" w:cstheme="minorHAnsi"/>
                <w:sz w:val="24"/>
                <w:szCs w:val="24"/>
              </w:rPr>
              <w:t>n-progress</w:t>
            </w:r>
          </w:p>
        </w:tc>
        <w:tc>
          <w:tcPr>
            <w:tcW w:w="7462" w:type="dxa"/>
            <w:tcBorders>
              <w:top w:val="single" w:sz="6" w:space="0" w:color="000000"/>
              <w:left w:val="single" w:sz="6" w:space="0" w:color="000000"/>
              <w:bottom w:val="single" w:sz="6" w:space="0" w:color="000000"/>
              <w:right w:val="single" w:sz="6" w:space="0" w:color="000000"/>
            </w:tcBorders>
          </w:tcPr>
          <w:p w14:paraId="4E9D3630" w14:textId="77777777" w:rsidR="00F91619" w:rsidRPr="00DA3E7B" w:rsidRDefault="00F91619" w:rsidP="00F91619">
            <w:pPr>
              <w:spacing w:after="0" w:line="240" w:lineRule="auto"/>
              <w:rPr>
                <w:rFonts w:eastAsia="Times New Roman" w:cstheme="minorHAnsi"/>
                <w:sz w:val="24"/>
                <w:szCs w:val="24"/>
              </w:rPr>
            </w:pPr>
            <w:r w:rsidRPr="00DA3E7B">
              <w:rPr>
                <w:rFonts w:eastAsia="Times New Roman" w:cstheme="minorHAnsi"/>
                <w:sz w:val="24"/>
                <w:szCs w:val="24"/>
              </w:rPr>
              <w:t>Guidelines</w:t>
            </w:r>
          </w:p>
          <w:p w14:paraId="00349C65" w14:textId="338A749A" w:rsidR="00F91619" w:rsidRPr="00DA3E7B" w:rsidRDefault="00F91619" w:rsidP="00F91619">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CYP3A5</w:t>
            </w:r>
            <w:r w:rsidRPr="00DA3E7B">
              <w:rPr>
                <w:rFonts w:eastAsia="Times New Roman" w:cstheme="minorHAnsi"/>
                <w:sz w:val="24"/>
                <w:szCs w:val="24"/>
              </w:rPr>
              <w:t xml:space="preserve">/Tacrolimus – </w:t>
            </w:r>
            <w:r>
              <w:rPr>
                <w:rFonts w:eastAsia="Times New Roman" w:cstheme="minorHAnsi"/>
                <w:sz w:val="24"/>
                <w:szCs w:val="24"/>
              </w:rPr>
              <w:t>I</w:t>
            </w:r>
            <w:r w:rsidRPr="00DA3E7B">
              <w:rPr>
                <w:rFonts w:eastAsia="Times New Roman" w:cstheme="minorHAnsi"/>
                <w:sz w:val="24"/>
                <w:szCs w:val="24"/>
              </w:rPr>
              <w:t>n evidence review</w:t>
            </w:r>
          </w:p>
          <w:p w14:paraId="7D6070B5" w14:textId="2AEEEB13" w:rsidR="00F91619" w:rsidRPr="00DA3E7B" w:rsidRDefault="00F91619" w:rsidP="00F91619">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CYP2D6</w:t>
            </w:r>
            <w:r w:rsidRPr="00DA3E7B">
              <w:rPr>
                <w:rFonts w:eastAsia="Times New Roman" w:cstheme="minorHAnsi"/>
                <w:sz w:val="24"/>
                <w:szCs w:val="24"/>
              </w:rPr>
              <w:t xml:space="preserve">/Antipsychotics – </w:t>
            </w:r>
            <w:r w:rsidR="00AF27F0" w:rsidRPr="00AF27F0">
              <w:rPr>
                <w:rFonts w:eastAsia="Times New Roman" w:cstheme="minorHAnsi"/>
                <w:sz w:val="24"/>
                <w:szCs w:val="24"/>
              </w:rPr>
              <w:t>CYP2D6: Drafted 3 recommendations and working on the rest; In evidence review for CYP3A and CYP2C19</w:t>
            </w:r>
            <w:r w:rsidR="00CB09DC">
              <w:rPr>
                <w:rFonts w:eastAsia="Times New Roman" w:cstheme="minorHAnsi"/>
                <w:sz w:val="24"/>
                <w:szCs w:val="24"/>
              </w:rPr>
              <w:t>; will be drafting guideline soon.</w:t>
            </w:r>
          </w:p>
          <w:p w14:paraId="77D0BB6D" w14:textId="30E10368" w:rsidR="00F91619" w:rsidRPr="00DA3E7B" w:rsidRDefault="00F91619" w:rsidP="00F91619">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NAT2</w:t>
            </w:r>
            <w:r w:rsidRPr="00DA3E7B">
              <w:rPr>
                <w:rFonts w:eastAsia="Times New Roman" w:cstheme="minorHAnsi"/>
                <w:sz w:val="24"/>
                <w:szCs w:val="24"/>
              </w:rPr>
              <w:t xml:space="preserve">/Hydralazine – </w:t>
            </w:r>
            <w:r w:rsidR="00CB09DC">
              <w:rPr>
                <w:rFonts w:eastAsia="Times New Roman" w:cstheme="minorHAnsi"/>
                <w:sz w:val="24"/>
                <w:szCs w:val="24"/>
              </w:rPr>
              <w:t>Guideline submitted and waiting for reviewer comments</w:t>
            </w:r>
            <w:r w:rsidR="009545A6">
              <w:rPr>
                <w:rFonts w:eastAsia="Times New Roman" w:cstheme="minorHAnsi"/>
                <w:sz w:val="24"/>
                <w:szCs w:val="24"/>
              </w:rPr>
              <w:t>.</w:t>
            </w:r>
            <w:r w:rsidRPr="00DA3E7B">
              <w:rPr>
                <w:rFonts w:eastAsia="Times New Roman" w:cstheme="minorHAnsi"/>
                <w:sz w:val="24"/>
                <w:szCs w:val="24"/>
              </w:rPr>
              <w:t xml:space="preserve"> </w:t>
            </w:r>
          </w:p>
          <w:p w14:paraId="1DB32D93" w14:textId="54A1D24B" w:rsidR="00F91619" w:rsidRDefault="00F91619" w:rsidP="00F91619">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UGT1A1</w:t>
            </w:r>
            <w:r w:rsidRPr="00DA3E7B">
              <w:rPr>
                <w:rFonts w:eastAsia="Times New Roman" w:cstheme="minorHAnsi"/>
                <w:sz w:val="24"/>
                <w:szCs w:val="24"/>
              </w:rPr>
              <w:t xml:space="preserve">/irinotecan- </w:t>
            </w:r>
            <w:r>
              <w:rPr>
                <w:rFonts w:eastAsia="Times New Roman" w:cstheme="minorHAnsi"/>
                <w:sz w:val="24"/>
                <w:szCs w:val="24"/>
              </w:rPr>
              <w:t>A</w:t>
            </w:r>
            <w:r w:rsidRPr="00DA3E7B">
              <w:rPr>
                <w:rFonts w:eastAsia="Times New Roman" w:cstheme="minorHAnsi"/>
                <w:sz w:val="24"/>
                <w:szCs w:val="24"/>
              </w:rPr>
              <w:t xml:space="preserve">uthorship plan </w:t>
            </w:r>
            <w:r w:rsidR="009545A6">
              <w:rPr>
                <w:rFonts w:eastAsia="Times New Roman" w:cstheme="minorHAnsi"/>
                <w:sz w:val="24"/>
                <w:szCs w:val="24"/>
              </w:rPr>
              <w:t>approved</w:t>
            </w:r>
            <w:r w:rsidR="00AA705F">
              <w:rPr>
                <w:rFonts w:eastAsia="Times New Roman" w:cstheme="minorHAnsi"/>
                <w:sz w:val="24"/>
                <w:szCs w:val="24"/>
              </w:rPr>
              <w:t>; evidence review underway</w:t>
            </w:r>
            <w:r w:rsidR="00CB09DC">
              <w:rPr>
                <w:rFonts w:eastAsia="Times New Roman" w:cstheme="minorHAnsi"/>
                <w:sz w:val="24"/>
                <w:szCs w:val="24"/>
              </w:rPr>
              <w:t>.</w:t>
            </w:r>
          </w:p>
          <w:p w14:paraId="7DE8264F" w14:textId="434C88A5" w:rsidR="00F91619" w:rsidRPr="00DA3E7B" w:rsidRDefault="00F91619" w:rsidP="00F91619">
            <w:pPr>
              <w:pStyle w:val="ListParagraph"/>
              <w:numPr>
                <w:ilvl w:val="0"/>
                <w:numId w:val="2"/>
              </w:numPr>
              <w:spacing w:after="0" w:line="240" w:lineRule="auto"/>
              <w:rPr>
                <w:rFonts w:eastAsia="Times New Roman" w:cstheme="minorHAnsi"/>
                <w:sz w:val="24"/>
                <w:szCs w:val="24"/>
              </w:rPr>
            </w:pPr>
            <w:r w:rsidRPr="00A86675">
              <w:rPr>
                <w:rFonts w:eastAsia="Times New Roman" w:cstheme="minorHAnsi"/>
                <w:i/>
                <w:iCs/>
                <w:sz w:val="24"/>
                <w:szCs w:val="24"/>
              </w:rPr>
              <w:t>DPYD</w:t>
            </w:r>
            <w:r w:rsidRPr="00DA3E7B">
              <w:rPr>
                <w:rFonts w:eastAsia="Times New Roman" w:cstheme="minorHAnsi"/>
                <w:sz w:val="24"/>
                <w:szCs w:val="24"/>
              </w:rPr>
              <w:t>/fluoropyrimidines- Evidence review underway</w:t>
            </w:r>
            <w:r w:rsidR="009545A6">
              <w:rPr>
                <w:rFonts w:eastAsia="Times New Roman" w:cstheme="minorHAnsi"/>
                <w:sz w:val="24"/>
                <w:szCs w:val="24"/>
              </w:rPr>
              <w:t>.</w:t>
            </w:r>
            <w:r w:rsidRPr="00DA3E7B">
              <w:rPr>
                <w:rFonts w:eastAsia="Times New Roman" w:cstheme="minorHAnsi"/>
                <w:sz w:val="24"/>
                <w:szCs w:val="24"/>
              </w:rPr>
              <w:t xml:space="preserve"> </w:t>
            </w:r>
          </w:p>
          <w:p w14:paraId="12B4DE58" w14:textId="77F58144" w:rsidR="00552512" w:rsidRDefault="00F91619" w:rsidP="00F91619">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TPMT-NUDT15</w:t>
            </w:r>
            <w:r w:rsidRPr="00DA3E7B">
              <w:rPr>
                <w:rFonts w:eastAsia="Times New Roman" w:cstheme="minorHAnsi"/>
                <w:sz w:val="24"/>
                <w:szCs w:val="24"/>
              </w:rPr>
              <w:t xml:space="preserve">/thiopurines update </w:t>
            </w:r>
            <w:r w:rsidR="00751528">
              <w:rPr>
                <w:rFonts w:eastAsia="Times New Roman" w:cstheme="minorHAnsi"/>
                <w:sz w:val="24"/>
                <w:szCs w:val="24"/>
              </w:rPr>
              <w:t>–</w:t>
            </w:r>
            <w:r w:rsidRPr="00DA3E7B">
              <w:rPr>
                <w:rFonts w:eastAsia="Times New Roman" w:cstheme="minorHAnsi"/>
                <w:sz w:val="24"/>
                <w:szCs w:val="24"/>
              </w:rPr>
              <w:t xml:space="preserve"> </w:t>
            </w:r>
            <w:r w:rsidR="00751528">
              <w:rPr>
                <w:rFonts w:eastAsia="Times New Roman" w:cstheme="minorHAnsi"/>
                <w:sz w:val="24"/>
                <w:szCs w:val="24"/>
              </w:rPr>
              <w:t>Will send out for member review soon.</w:t>
            </w:r>
          </w:p>
          <w:p w14:paraId="64E51B48" w14:textId="77777777" w:rsidR="00F91619" w:rsidRDefault="00F91619" w:rsidP="00F91619">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CYP2D6</w:t>
            </w:r>
            <w:r w:rsidRPr="00DA3E7B">
              <w:rPr>
                <w:rFonts w:eastAsia="Times New Roman" w:cstheme="minorHAnsi"/>
                <w:sz w:val="24"/>
                <w:szCs w:val="24"/>
              </w:rPr>
              <w:t xml:space="preserve">/ondansetron - </w:t>
            </w:r>
            <w:r>
              <w:rPr>
                <w:rFonts w:eastAsia="Times New Roman" w:cstheme="minorHAnsi"/>
                <w:sz w:val="24"/>
                <w:szCs w:val="24"/>
              </w:rPr>
              <w:t>A</w:t>
            </w:r>
            <w:r w:rsidRPr="00DA3E7B">
              <w:rPr>
                <w:rFonts w:eastAsia="Times New Roman" w:cstheme="minorHAnsi"/>
                <w:sz w:val="24"/>
                <w:szCs w:val="24"/>
              </w:rPr>
              <w:t xml:space="preserve">uthorship plan </w:t>
            </w:r>
            <w:r w:rsidR="00552512">
              <w:rPr>
                <w:rFonts w:eastAsia="Times New Roman" w:cstheme="minorHAnsi"/>
                <w:sz w:val="24"/>
                <w:szCs w:val="24"/>
              </w:rPr>
              <w:t>approved</w:t>
            </w:r>
            <w:r w:rsidR="001E13E3">
              <w:rPr>
                <w:rFonts w:eastAsia="Times New Roman" w:cstheme="minorHAnsi"/>
                <w:sz w:val="24"/>
                <w:szCs w:val="24"/>
              </w:rPr>
              <w:t>; first call soon</w:t>
            </w:r>
            <w:r w:rsidR="009545A6">
              <w:rPr>
                <w:rFonts w:eastAsia="Times New Roman" w:cstheme="minorHAnsi"/>
                <w:sz w:val="24"/>
                <w:szCs w:val="24"/>
              </w:rPr>
              <w:t>.</w:t>
            </w:r>
          </w:p>
          <w:p w14:paraId="23665EB9" w14:textId="24F592BC" w:rsidR="009545A6" w:rsidRPr="001E13E3" w:rsidRDefault="009545A6" w:rsidP="00F91619">
            <w:pPr>
              <w:pStyle w:val="ListParagraph"/>
              <w:numPr>
                <w:ilvl w:val="0"/>
                <w:numId w:val="2"/>
              </w:numPr>
              <w:spacing w:after="0" w:line="240" w:lineRule="auto"/>
              <w:rPr>
                <w:rFonts w:eastAsia="Times New Roman" w:cstheme="minorHAnsi"/>
                <w:sz w:val="24"/>
                <w:szCs w:val="24"/>
              </w:rPr>
            </w:pPr>
            <w:r>
              <w:rPr>
                <w:rFonts w:eastAsia="Times New Roman" w:cstheme="minorHAnsi"/>
                <w:i/>
                <w:iCs/>
                <w:sz w:val="24"/>
                <w:szCs w:val="24"/>
              </w:rPr>
              <w:t xml:space="preserve">NAT2 </w:t>
            </w:r>
            <w:r w:rsidR="00483709" w:rsidRPr="00483709">
              <w:rPr>
                <w:rFonts w:eastAsia="Times New Roman" w:cstheme="minorHAnsi"/>
                <w:sz w:val="24"/>
                <w:szCs w:val="24"/>
              </w:rPr>
              <w:t>Pharmacogene Curation Expert Panel</w:t>
            </w:r>
            <w:r w:rsidR="00483709">
              <w:rPr>
                <w:rFonts w:eastAsia="Times New Roman" w:cstheme="minorHAnsi"/>
                <w:sz w:val="24"/>
                <w:szCs w:val="24"/>
              </w:rPr>
              <w:t xml:space="preserve"> (PCEP)</w:t>
            </w:r>
            <w:r w:rsidRPr="009545A6">
              <w:rPr>
                <w:rFonts w:eastAsia="Times New Roman" w:cstheme="minorHAnsi"/>
                <w:sz w:val="24"/>
                <w:szCs w:val="24"/>
              </w:rPr>
              <w:t xml:space="preserve"> – </w:t>
            </w:r>
            <w:r w:rsidR="00483709">
              <w:rPr>
                <w:rFonts w:eastAsia="Times New Roman" w:cstheme="minorHAnsi"/>
                <w:sz w:val="24"/>
                <w:szCs w:val="24"/>
              </w:rPr>
              <w:t>S</w:t>
            </w:r>
            <w:r w:rsidRPr="009545A6">
              <w:rPr>
                <w:rFonts w:eastAsia="Times New Roman" w:cstheme="minorHAnsi"/>
                <w:sz w:val="24"/>
                <w:szCs w:val="24"/>
              </w:rPr>
              <w:t>ubmitted and waiting for reviewer comments.</w:t>
            </w:r>
          </w:p>
        </w:tc>
        <w:tc>
          <w:tcPr>
            <w:tcW w:w="4132" w:type="dxa"/>
            <w:tcBorders>
              <w:top w:val="single" w:sz="6" w:space="0" w:color="000000"/>
              <w:left w:val="single" w:sz="6" w:space="0" w:color="000000"/>
              <w:bottom w:val="single" w:sz="6" w:space="0" w:color="000000"/>
              <w:right w:val="single" w:sz="6" w:space="0" w:color="000000"/>
            </w:tcBorders>
          </w:tcPr>
          <w:p w14:paraId="2DFB052A" w14:textId="0A950A84" w:rsidR="00F91619" w:rsidRDefault="00F91619" w:rsidP="00F91619">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Kelly will continue to update</w:t>
            </w:r>
            <w:r w:rsidR="00140D3D">
              <w:rPr>
                <w:rFonts w:eastAsia="Times New Roman" w:cstheme="minorHAnsi"/>
                <w:sz w:val="24"/>
                <w:szCs w:val="24"/>
              </w:rPr>
              <w:t>.</w:t>
            </w:r>
          </w:p>
          <w:p w14:paraId="1201E34B" w14:textId="77777777" w:rsidR="00F91619" w:rsidRDefault="00F91619" w:rsidP="00F91619">
            <w:pPr>
              <w:tabs>
                <w:tab w:val="left" w:pos="526"/>
                <w:tab w:val="left" w:pos="1102"/>
                <w:tab w:val="left" w:pos="1627"/>
                <w:tab w:val="left" w:pos="2152"/>
              </w:tabs>
              <w:spacing w:after="0" w:line="240" w:lineRule="auto"/>
              <w:rPr>
                <w:rFonts w:eastAsia="Times New Roman" w:cstheme="minorHAnsi"/>
                <w:sz w:val="24"/>
                <w:szCs w:val="24"/>
              </w:rPr>
            </w:pPr>
          </w:p>
          <w:p w14:paraId="6D796F36" w14:textId="77777777" w:rsidR="00F91619" w:rsidRPr="00EA5B31" w:rsidRDefault="00F91619" w:rsidP="00F91619">
            <w:pPr>
              <w:tabs>
                <w:tab w:val="left" w:pos="526"/>
                <w:tab w:val="left" w:pos="1102"/>
                <w:tab w:val="left" w:pos="1627"/>
                <w:tab w:val="left" w:pos="2152"/>
              </w:tabs>
              <w:spacing w:after="0" w:line="240" w:lineRule="auto"/>
              <w:rPr>
                <w:rFonts w:eastAsia="Times New Roman" w:cstheme="minorHAnsi"/>
                <w:sz w:val="24"/>
                <w:szCs w:val="24"/>
              </w:rPr>
            </w:pPr>
            <w:r w:rsidRPr="00EA5B31">
              <w:rPr>
                <w:rFonts w:eastAsia="Times New Roman" w:cstheme="minorHAnsi"/>
                <w:sz w:val="24"/>
                <w:szCs w:val="24"/>
              </w:rPr>
              <w:t xml:space="preserve">To see the guidelines currently being developed go to: </w:t>
            </w:r>
          </w:p>
          <w:p w14:paraId="294CB78D" w14:textId="66AC68F2" w:rsidR="00F91619" w:rsidRPr="00CB73C4" w:rsidRDefault="00F91619" w:rsidP="00F91619">
            <w:pPr>
              <w:spacing w:after="0" w:line="240" w:lineRule="auto"/>
              <w:rPr>
                <w:rFonts w:eastAsia="Times New Roman" w:cstheme="minorHAnsi"/>
                <w:sz w:val="24"/>
                <w:szCs w:val="24"/>
              </w:rPr>
            </w:pPr>
            <w:hyperlink r:id="rId10" w:history="1">
              <w:r w:rsidRPr="00403185">
                <w:rPr>
                  <w:rStyle w:val="Hyperlink"/>
                  <w:rFonts w:eastAsia="Times New Roman" w:cstheme="minorHAnsi"/>
                  <w:sz w:val="24"/>
                  <w:szCs w:val="24"/>
                </w:rPr>
                <w:t>https://cpicpgx.org/prioritization-of-cpic-guidelines/</w:t>
              </w:r>
            </w:hyperlink>
          </w:p>
        </w:tc>
      </w:tr>
      <w:tr w:rsidR="004E4C80" w:rsidRPr="004238A5" w14:paraId="34509F25"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4E705223" w14:textId="7053C83C" w:rsidR="004E4C80" w:rsidRDefault="00280F03" w:rsidP="00F91619">
            <w:pPr>
              <w:shd w:val="clear" w:color="auto" w:fill="FFFFFF"/>
              <w:spacing w:after="0" w:line="240" w:lineRule="auto"/>
              <w:rPr>
                <w:rFonts w:eastAsia="Times New Roman" w:cstheme="minorHAnsi"/>
                <w:sz w:val="24"/>
                <w:szCs w:val="24"/>
              </w:rPr>
            </w:pPr>
            <w:r>
              <w:rPr>
                <w:rFonts w:eastAsia="Times New Roman" w:cstheme="minorHAnsi"/>
                <w:sz w:val="24"/>
                <w:szCs w:val="24"/>
              </w:rPr>
              <w:lastRenderedPageBreak/>
              <w:t xml:space="preserve">Phenotype </w:t>
            </w:r>
            <w:r w:rsidR="004E4C80">
              <w:rPr>
                <w:rFonts w:eastAsia="Times New Roman" w:cstheme="minorHAnsi"/>
                <w:sz w:val="24"/>
                <w:szCs w:val="24"/>
              </w:rPr>
              <w:t>Modifie</w:t>
            </w:r>
            <w:r w:rsidR="00F249AF">
              <w:rPr>
                <w:rFonts w:eastAsia="Times New Roman" w:cstheme="minorHAnsi"/>
                <w:sz w:val="24"/>
                <w:szCs w:val="24"/>
              </w:rPr>
              <w:t xml:space="preserve">r </w:t>
            </w:r>
            <w:r w:rsidR="004E4C80">
              <w:rPr>
                <w:rFonts w:eastAsia="Times New Roman" w:cstheme="minorHAnsi"/>
                <w:sz w:val="24"/>
                <w:szCs w:val="24"/>
              </w:rPr>
              <w:t>Terminology Discussion</w:t>
            </w:r>
          </w:p>
        </w:tc>
        <w:tc>
          <w:tcPr>
            <w:tcW w:w="7462" w:type="dxa"/>
            <w:tcBorders>
              <w:top w:val="single" w:sz="6" w:space="0" w:color="000000"/>
              <w:left w:val="single" w:sz="6" w:space="0" w:color="000000"/>
              <w:bottom w:val="single" w:sz="6" w:space="0" w:color="000000"/>
              <w:right w:val="single" w:sz="6" w:space="0" w:color="000000"/>
            </w:tcBorders>
          </w:tcPr>
          <w:p w14:paraId="460BDDE9" w14:textId="0E063796" w:rsidR="004E4C80" w:rsidRPr="00DA3E7B" w:rsidRDefault="008446AF" w:rsidP="00F91619">
            <w:pPr>
              <w:spacing w:after="0" w:line="240" w:lineRule="auto"/>
              <w:rPr>
                <w:rFonts w:eastAsia="Times New Roman" w:cstheme="minorHAnsi"/>
                <w:sz w:val="24"/>
                <w:szCs w:val="24"/>
              </w:rPr>
            </w:pPr>
            <w:r w:rsidRPr="008446AF">
              <w:rPr>
                <w:rFonts w:eastAsia="Times New Roman" w:cstheme="minorHAnsi"/>
                <w:sz w:val="24"/>
                <w:szCs w:val="24"/>
              </w:rPr>
              <w:t xml:space="preserve">The </w:t>
            </w:r>
            <w:r w:rsidR="00674B70">
              <w:rPr>
                <w:rFonts w:eastAsia="Times New Roman" w:cstheme="minorHAnsi"/>
                <w:sz w:val="24"/>
                <w:szCs w:val="24"/>
              </w:rPr>
              <w:t xml:space="preserve">modifier </w:t>
            </w:r>
            <w:r w:rsidRPr="008446AF">
              <w:rPr>
                <w:rFonts w:eastAsia="Times New Roman" w:cstheme="minorHAnsi"/>
                <w:sz w:val="24"/>
                <w:szCs w:val="24"/>
              </w:rPr>
              <w:t>terminology "Likely</w:t>
            </w:r>
            <w:r w:rsidR="00674B70">
              <w:rPr>
                <w:rFonts w:eastAsia="Times New Roman" w:cstheme="minorHAnsi"/>
                <w:sz w:val="24"/>
                <w:szCs w:val="24"/>
              </w:rPr>
              <w:t>”</w:t>
            </w:r>
            <w:r w:rsidRPr="008446AF">
              <w:rPr>
                <w:rFonts w:eastAsia="Times New Roman" w:cstheme="minorHAnsi"/>
                <w:sz w:val="24"/>
                <w:szCs w:val="24"/>
              </w:rPr>
              <w:t xml:space="preserve"> and "Possible</w:t>
            </w:r>
            <w:r w:rsidR="00674B70">
              <w:rPr>
                <w:rFonts w:eastAsia="Times New Roman" w:cstheme="minorHAnsi"/>
                <w:sz w:val="24"/>
                <w:szCs w:val="24"/>
              </w:rPr>
              <w:t>”</w:t>
            </w:r>
            <w:r w:rsidRPr="008446AF">
              <w:rPr>
                <w:rFonts w:eastAsia="Times New Roman" w:cstheme="minorHAnsi"/>
                <w:sz w:val="24"/>
                <w:szCs w:val="24"/>
              </w:rPr>
              <w:t xml:space="preserve"> was explained, and feedback is being sought on the use and implementation of these modifier terms.</w:t>
            </w:r>
          </w:p>
        </w:tc>
        <w:tc>
          <w:tcPr>
            <w:tcW w:w="4132" w:type="dxa"/>
            <w:tcBorders>
              <w:top w:val="single" w:sz="6" w:space="0" w:color="000000"/>
              <w:left w:val="single" w:sz="6" w:space="0" w:color="000000"/>
              <w:bottom w:val="single" w:sz="6" w:space="0" w:color="000000"/>
              <w:right w:val="single" w:sz="6" w:space="0" w:color="000000"/>
            </w:tcBorders>
          </w:tcPr>
          <w:p w14:paraId="504CFB46" w14:textId="1E178B15" w:rsidR="004E4C80" w:rsidRDefault="00077EB0" w:rsidP="00F91619">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 xml:space="preserve">Complete </w:t>
            </w:r>
            <w:hyperlink r:id="rId11" w:history="1">
              <w:r w:rsidRPr="00236A47">
                <w:rPr>
                  <w:rStyle w:val="Hyperlink"/>
                  <w:rFonts w:eastAsia="Times New Roman" w:cstheme="minorHAnsi"/>
                  <w:sz w:val="24"/>
                  <w:szCs w:val="24"/>
                </w:rPr>
                <w:t>Modifier Terminology survey</w:t>
              </w:r>
            </w:hyperlink>
          </w:p>
        </w:tc>
      </w:tr>
      <w:tr w:rsidR="00FC4A4F" w:rsidRPr="004238A5" w14:paraId="749EA6D3"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5BB3CEC2" w14:textId="68014ED7" w:rsidR="00FC4A4F" w:rsidRPr="004238A5" w:rsidRDefault="00FC4A4F" w:rsidP="00F91619">
            <w:pPr>
              <w:shd w:val="clear" w:color="auto" w:fill="FFFFFF"/>
              <w:spacing w:after="0" w:line="240" w:lineRule="auto"/>
              <w:rPr>
                <w:rFonts w:eastAsia="Times New Roman" w:cstheme="minorHAnsi"/>
                <w:sz w:val="24"/>
                <w:szCs w:val="24"/>
              </w:rPr>
            </w:pPr>
            <w:r>
              <w:rPr>
                <w:rFonts w:eastAsia="Times New Roman" w:cstheme="minorHAnsi"/>
                <w:sz w:val="24"/>
                <w:szCs w:val="24"/>
              </w:rPr>
              <w:t>ClinPGx Update</w:t>
            </w:r>
          </w:p>
        </w:tc>
        <w:tc>
          <w:tcPr>
            <w:tcW w:w="7462" w:type="dxa"/>
            <w:tcBorders>
              <w:top w:val="single" w:sz="6" w:space="0" w:color="000000"/>
              <w:left w:val="single" w:sz="6" w:space="0" w:color="000000"/>
              <w:bottom w:val="single" w:sz="6" w:space="0" w:color="000000"/>
              <w:right w:val="single" w:sz="6" w:space="0" w:color="000000"/>
            </w:tcBorders>
          </w:tcPr>
          <w:p w14:paraId="1C0FBEA6" w14:textId="0BEAED9A" w:rsidR="00710EC9" w:rsidRPr="00DA3E7B" w:rsidRDefault="00C41FFB" w:rsidP="00F91619">
            <w:pPr>
              <w:spacing w:after="0" w:line="240" w:lineRule="auto"/>
              <w:rPr>
                <w:rFonts w:eastAsia="Times New Roman" w:cstheme="minorHAnsi"/>
                <w:sz w:val="24"/>
                <w:szCs w:val="24"/>
              </w:rPr>
            </w:pPr>
            <w:r w:rsidRPr="00C41FFB">
              <w:rPr>
                <w:rFonts w:eastAsia="Times New Roman" w:cstheme="minorHAnsi"/>
                <w:sz w:val="24"/>
                <w:szCs w:val="24"/>
              </w:rPr>
              <w:t>The new ClinPGx website (</w:t>
            </w:r>
            <w:hyperlink r:id="rId12" w:history="1">
              <w:r w:rsidRPr="00CB5943">
                <w:rPr>
                  <w:rStyle w:val="Hyperlink"/>
                  <w:rFonts w:eastAsia="Times New Roman" w:cstheme="minorHAnsi"/>
                  <w:sz w:val="24"/>
                  <w:szCs w:val="24"/>
                </w:rPr>
                <w:t>www.clinpgx.org</w:t>
              </w:r>
            </w:hyperlink>
            <w:r w:rsidRPr="00C41FFB">
              <w:rPr>
                <w:rFonts w:eastAsia="Times New Roman" w:cstheme="minorHAnsi"/>
                <w:sz w:val="24"/>
                <w:szCs w:val="24"/>
              </w:rPr>
              <w:t xml:space="preserve">) is in the process of being launched. The ultimate goal of the new site is to combine the </w:t>
            </w:r>
            <w:proofErr w:type="spellStart"/>
            <w:r w:rsidRPr="00C41FFB">
              <w:rPr>
                <w:rFonts w:eastAsia="Times New Roman" w:cstheme="minorHAnsi"/>
                <w:sz w:val="24"/>
                <w:szCs w:val="24"/>
              </w:rPr>
              <w:t>PharmGKB</w:t>
            </w:r>
            <w:proofErr w:type="spellEnd"/>
            <w:r w:rsidRPr="00C41FFB">
              <w:rPr>
                <w:rFonts w:eastAsia="Times New Roman" w:cstheme="minorHAnsi"/>
                <w:sz w:val="24"/>
                <w:szCs w:val="24"/>
              </w:rPr>
              <w:t xml:space="preserve">, CPIC, and </w:t>
            </w:r>
            <w:proofErr w:type="spellStart"/>
            <w:r w:rsidRPr="00C41FFB">
              <w:rPr>
                <w:rFonts w:eastAsia="Times New Roman" w:cstheme="minorHAnsi"/>
                <w:sz w:val="24"/>
                <w:szCs w:val="24"/>
              </w:rPr>
              <w:t>PharmCat</w:t>
            </w:r>
            <w:proofErr w:type="spellEnd"/>
            <w:r w:rsidRPr="00C41FFB">
              <w:rPr>
                <w:rFonts w:eastAsia="Times New Roman" w:cstheme="minorHAnsi"/>
                <w:sz w:val="24"/>
                <w:szCs w:val="24"/>
              </w:rPr>
              <w:t xml:space="preserve"> websites into one unified platform. All functionality from the previous websites has been maintained.</w:t>
            </w:r>
          </w:p>
        </w:tc>
        <w:tc>
          <w:tcPr>
            <w:tcW w:w="4132" w:type="dxa"/>
            <w:tcBorders>
              <w:top w:val="single" w:sz="6" w:space="0" w:color="000000"/>
              <w:left w:val="single" w:sz="6" w:space="0" w:color="000000"/>
              <w:bottom w:val="single" w:sz="6" w:space="0" w:color="000000"/>
              <w:right w:val="single" w:sz="6" w:space="0" w:color="000000"/>
            </w:tcBorders>
          </w:tcPr>
          <w:p w14:paraId="23119570" w14:textId="507E9A7F" w:rsidR="00FC4A4F" w:rsidRDefault="00E62093" w:rsidP="00F91619">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Send</w:t>
            </w:r>
            <w:r w:rsidR="002D4FA4">
              <w:rPr>
                <w:rFonts w:eastAsia="Times New Roman" w:cstheme="minorHAnsi"/>
                <w:sz w:val="24"/>
                <w:szCs w:val="24"/>
              </w:rPr>
              <w:t xml:space="preserve"> new Clinpgx.org website </w:t>
            </w:r>
            <w:r>
              <w:rPr>
                <w:rFonts w:eastAsia="Times New Roman" w:cstheme="minorHAnsi"/>
                <w:sz w:val="24"/>
                <w:szCs w:val="24"/>
              </w:rPr>
              <w:t xml:space="preserve">feedback </w:t>
            </w:r>
            <w:r w:rsidR="002D4FA4">
              <w:rPr>
                <w:rFonts w:eastAsia="Times New Roman" w:cstheme="minorHAnsi"/>
                <w:sz w:val="24"/>
                <w:szCs w:val="24"/>
              </w:rPr>
              <w:t xml:space="preserve">to </w:t>
            </w:r>
            <w:hyperlink r:id="rId13" w:history="1">
              <w:r w:rsidR="002D4FA4" w:rsidRPr="002D4FA4">
                <w:rPr>
                  <w:rStyle w:val="Hyperlink"/>
                  <w:rFonts w:eastAsia="Times New Roman" w:cstheme="minorHAnsi"/>
                  <w:sz w:val="24"/>
                  <w:szCs w:val="24"/>
                </w:rPr>
                <w:t>feedback@clinpgx.org</w:t>
              </w:r>
            </w:hyperlink>
          </w:p>
        </w:tc>
      </w:tr>
      <w:tr w:rsidR="00CE6AAD" w:rsidRPr="004238A5" w14:paraId="27E91D31"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3FFBF134" w14:textId="44D3842E" w:rsidR="00CE6AAD" w:rsidRDefault="00315680" w:rsidP="00C311F5">
            <w:pPr>
              <w:shd w:val="clear" w:color="auto" w:fill="FFFFFF"/>
              <w:spacing w:after="0" w:line="240" w:lineRule="auto"/>
              <w:rPr>
                <w:rFonts w:eastAsia="Times New Roman" w:cstheme="minorHAnsi"/>
                <w:sz w:val="24"/>
                <w:szCs w:val="24"/>
              </w:rPr>
            </w:pPr>
            <w:r w:rsidRPr="00C9093C">
              <w:rPr>
                <w:rFonts w:eastAsia="Times New Roman" w:cstheme="minorHAnsi"/>
                <w:i/>
                <w:iCs/>
                <w:sz w:val="24"/>
                <w:szCs w:val="24"/>
              </w:rPr>
              <w:t>TPMT/NUDT15</w:t>
            </w:r>
            <w:r w:rsidRPr="00315680">
              <w:rPr>
                <w:rFonts w:eastAsia="Times New Roman" w:cstheme="minorHAnsi"/>
                <w:sz w:val="24"/>
                <w:szCs w:val="24"/>
              </w:rPr>
              <w:t>-</w:t>
            </w:r>
            <w:r>
              <w:rPr>
                <w:rFonts w:eastAsia="Times New Roman" w:cstheme="minorHAnsi"/>
                <w:sz w:val="24"/>
                <w:szCs w:val="24"/>
              </w:rPr>
              <w:t>T</w:t>
            </w:r>
            <w:r w:rsidRPr="00315680">
              <w:rPr>
                <w:rFonts w:eastAsia="Times New Roman" w:cstheme="minorHAnsi"/>
                <w:sz w:val="24"/>
                <w:szCs w:val="24"/>
              </w:rPr>
              <w:t xml:space="preserve">hiopurine </w:t>
            </w:r>
            <w:r>
              <w:rPr>
                <w:rFonts w:eastAsia="Times New Roman" w:cstheme="minorHAnsi"/>
                <w:sz w:val="24"/>
                <w:szCs w:val="24"/>
              </w:rPr>
              <w:t>G</w:t>
            </w:r>
            <w:r w:rsidRPr="00315680">
              <w:rPr>
                <w:rFonts w:eastAsia="Times New Roman" w:cstheme="minorHAnsi"/>
                <w:sz w:val="24"/>
                <w:szCs w:val="24"/>
              </w:rPr>
              <w:t>uideline</w:t>
            </w:r>
            <w:r w:rsidR="008D5628">
              <w:rPr>
                <w:rFonts w:eastAsia="Times New Roman" w:cstheme="minorHAnsi"/>
                <w:sz w:val="24"/>
                <w:szCs w:val="24"/>
              </w:rPr>
              <w:t xml:space="preserve"> Update</w:t>
            </w:r>
            <w:r w:rsidR="004C4CEC">
              <w:rPr>
                <w:rFonts w:eastAsia="Times New Roman" w:cstheme="minorHAnsi"/>
                <w:sz w:val="24"/>
                <w:szCs w:val="24"/>
              </w:rPr>
              <w:t xml:space="preserve"> and</w:t>
            </w:r>
            <w:r w:rsidR="00B6662B">
              <w:rPr>
                <w:rFonts w:eastAsia="Times New Roman" w:cstheme="minorHAnsi"/>
                <w:sz w:val="24"/>
                <w:szCs w:val="24"/>
              </w:rPr>
              <w:t xml:space="preserve"> CPIC </w:t>
            </w:r>
            <w:r w:rsidR="00575CC2" w:rsidRPr="00C9093C">
              <w:rPr>
                <w:rFonts w:eastAsia="Times New Roman" w:cstheme="minorHAnsi"/>
                <w:i/>
                <w:iCs/>
                <w:sz w:val="24"/>
                <w:szCs w:val="24"/>
              </w:rPr>
              <w:t xml:space="preserve"> TPMT/NUDT15</w:t>
            </w:r>
            <w:r w:rsidR="00575CC2">
              <w:rPr>
                <w:rFonts w:eastAsia="Times New Roman" w:cstheme="minorHAnsi"/>
                <w:i/>
                <w:iCs/>
                <w:sz w:val="24"/>
                <w:szCs w:val="24"/>
              </w:rPr>
              <w:t xml:space="preserve"> </w:t>
            </w:r>
            <w:r w:rsidR="00483709" w:rsidRPr="00483709">
              <w:rPr>
                <w:rFonts w:eastAsia="Times New Roman" w:cstheme="minorHAnsi"/>
                <w:sz w:val="24"/>
                <w:szCs w:val="24"/>
              </w:rPr>
              <w:t>Pharmacogene Curation Expert Panel</w:t>
            </w:r>
            <w:r w:rsidR="00483709">
              <w:rPr>
                <w:rFonts w:eastAsia="Times New Roman" w:cstheme="minorHAnsi"/>
                <w:sz w:val="24"/>
                <w:szCs w:val="24"/>
              </w:rPr>
              <w:t xml:space="preserve"> (PCEP)</w:t>
            </w:r>
          </w:p>
        </w:tc>
        <w:tc>
          <w:tcPr>
            <w:tcW w:w="7462" w:type="dxa"/>
            <w:tcBorders>
              <w:top w:val="single" w:sz="6" w:space="0" w:color="000000"/>
              <w:left w:val="single" w:sz="6" w:space="0" w:color="000000"/>
              <w:bottom w:val="single" w:sz="6" w:space="0" w:color="000000"/>
              <w:right w:val="single" w:sz="6" w:space="0" w:color="000000"/>
            </w:tcBorders>
          </w:tcPr>
          <w:p w14:paraId="2693EA38" w14:textId="226E8B3C" w:rsidR="00CE6AAD" w:rsidRDefault="00EF0244" w:rsidP="005A522C">
            <w:pPr>
              <w:spacing w:after="0" w:line="240" w:lineRule="auto"/>
              <w:rPr>
                <w:rFonts w:eastAsia="Times New Roman" w:cstheme="minorHAnsi"/>
                <w:sz w:val="24"/>
                <w:szCs w:val="24"/>
              </w:rPr>
            </w:pPr>
            <w:r w:rsidRPr="00EF0244">
              <w:rPr>
                <w:rFonts w:eastAsia="Times New Roman" w:cstheme="minorHAnsi"/>
                <w:sz w:val="24"/>
                <w:szCs w:val="24"/>
              </w:rPr>
              <w:t xml:space="preserve">Maud Maillard, </w:t>
            </w:r>
            <w:r w:rsidR="00060785">
              <w:rPr>
                <w:rFonts w:eastAsia="Times New Roman" w:cstheme="minorHAnsi"/>
                <w:sz w:val="24"/>
                <w:szCs w:val="24"/>
              </w:rPr>
              <w:t>PharmD, PhD,</w:t>
            </w:r>
            <w:r w:rsidR="009544CE">
              <w:rPr>
                <w:rFonts w:eastAsia="Times New Roman" w:cstheme="minorHAnsi"/>
                <w:sz w:val="24"/>
                <w:szCs w:val="24"/>
              </w:rPr>
              <w:t xml:space="preserve"> Postdoctoral Fellow</w:t>
            </w:r>
            <w:r w:rsidR="00735755">
              <w:rPr>
                <w:rFonts w:eastAsia="Times New Roman" w:cstheme="minorHAnsi"/>
                <w:sz w:val="24"/>
                <w:szCs w:val="24"/>
              </w:rPr>
              <w:t>,</w:t>
            </w:r>
            <w:r w:rsidR="0043010B">
              <w:rPr>
                <w:rFonts w:eastAsia="Times New Roman" w:cstheme="minorHAnsi"/>
                <w:sz w:val="24"/>
                <w:szCs w:val="24"/>
              </w:rPr>
              <w:t xml:space="preserve"> </w:t>
            </w:r>
            <w:r w:rsidR="00A6229A">
              <w:rPr>
                <w:rFonts w:eastAsia="Times New Roman" w:cstheme="minorHAnsi"/>
                <w:sz w:val="24"/>
                <w:szCs w:val="24"/>
              </w:rPr>
              <w:t xml:space="preserve">St. Jude Children’s Research Hospital, </w:t>
            </w:r>
            <w:r w:rsidR="00CE6AAD">
              <w:rPr>
                <w:rFonts w:eastAsia="Times New Roman" w:cstheme="minorHAnsi"/>
                <w:sz w:val="24"/>
                <w:szCs w:val="24"/>
              </w:rPr>
              <w:t xml:space="preserve">presented </w:t>
            </w:r>
            <w:r>
              <w:rPr>
                <w:rFonts w:eastAsia="Times New Roman" w:cstheme="minorHAnsi"/>
                <w:sz w:val="24"/>
                <w:szCs w:val="24"/>
              </w:rPr>
              <w:t>“</w:t>
            </w:r>
            <w:r w:rsidR="00C04BB7">
              <w:rPr>
                <w:rFonts w:eastAsia="Times New Roman" w:cstheme="minorHAnsi"/>
                <w:sz w:val="24"/>
                <w:szCs w:val="24"/>
              </w:rPr>
              <w:t xml:space="preserve">CPIC </w:t>
            </w:r>
            <w:r w:rsidR="005C630F">
              <w:rPr>
                <w:rFonts w:eastAsia="Times New Roman" w:cstheme="minorHAnsi"/>
                <w:sz w:val="24"/>
                <w:szCs w:val="24"/>
              </w:rPr>
              <w:t xml:space="preserve">guideline for thiopurine dosing based on </w:t>
            </w:r>
            <w:r w:rsidRPr="008D5628">
              <w:rPr>
                <w:i/>
                <w:iCs/>
              </w:rPr>
              <w:t>TPMT</w:t>
            </w:r>
            <w:r w:rsidRPr="008D5628">
              <w:rPr>
                <w:rFonts w:eastAsia="Times New Roman" w:cstheme="minorHAnsi"/>
                <w:i/>
                <w:iCs/>
                <w:sz w:val="24"/>
                <w:szCs w:val="24"/>
              </w:rPr>
              <w:t>/NUDT15</w:t>
            </w:r>
            <w:r w:rsidR="005C630F">
              <w:rPr>
                <w:rFonts w:eastAsia="Times New Roman" w:cstheme="minorHAnsi"/>
                <w:sz w:val="24"/>
                <w:szCs w:val="24"/>
              </w:rPr>
              <w:t xml:space="preserve"> genotypes: 2025 update</w:t>
            </w:r>
            <w:r w:rsidR="00CE6AAD">
              <w:rPr>
                <w:rFonts w:eastAsia="Times New Roman" w:cstheme="minorHAnsi"/>
                <w:sz w:val="24"/>
                <w:szCs w:val="24"/>
              </w:rPr>
              <w:t>”.</w:t>
            </w:r>
          </w:p>
          <w:p w14:paraId="3F613D0B" w14:textId="330A1B9E" w:rsidR="001A59A3" w:rsidRDefault="001A59A3" w:rsidP="005A522C">
            <w:pPr>
              <w:spacing w:after="0" w:line="240" w:lineRule="auto"/>
              <w:rPr>
                <w:rFonts w:eastAsia="Times New Roman" w:cstheme="minorHAnsi"/>
                <w:sz w:val="24"/>
                <w:szCs w:val="24"/>
              </w:rPr>
            </w:pPr>
            <w:r w:rsidRPr="00EF0244">
              <w:rPr>
                <w:rFonts w:eastAsia="Times New Roman" w:cstheme="minorHAnsi"/>
                <w:sz w:val="24"/>
                <w:szCs w:val="24"/>
              </w:rPr>
              <w:t>Bailey Tibben</w:t>
            </w:r>
            <w:r w:rsidRPr="00AE0B16">
              <w:rPr>
                <w:rFonts w:eastAsia="Times New Roman" w:cstheme="minorHAnsi"/>
                <w:sz w:val="24"/>
                <w:szCs w:val="24"/>
              </w:rPr>
              <w:t>,</w:t>
            </w:r>
            <w:r>
              <w:rPr>
                <w:rFonts w:eastAsia="Times New Roman" w:cstheme="minorHAnsi"/>
                <w:sz w:val="24"/>
                <w:szCs w:val="24"/>
              </w:rPr>
              <w:t xml:space="preserve"> PhD, Associate Scientist, St. Jude Children’s Research Hospital, presented </w:t>
            </w:r>
            <w:r w:rsidR="00575CC2" w:rsidRPr="00C9093C">
              <w:rPr>
                <w:rFonts w:eastAsia="Times New Roman" w:cstheme="minorHAnsi"/>
                <w:i/>
                <w:iCs/>
                <w:sz w:val="24"/>
                <w:szCs w:val="24"/>
              </w:rPr>
              <w:t xml:space="preserve"> TPMT/NUDT15</w:t>
            </w:r>
            <w:r w:rsidR="00575CC2">
              <w:rPr>
                <w:rFonts w:eastAsia="Times New Roman" w:cstheme="minorHAnsi"/>
                <w:i/>
                <w:iCs/>
                <w:sz w:val="24"/>
                <w:szCs w:val="24"/>
              </w:rPr>
              <w:t xml:space="preserve"> </w:t>
            </w:r>
            <w:r w:rsidR="0005653B">
              <w:rPr>
                <w:rFonts w:eastAsia="Times New Roman" w:cstheme="minorHAnsi"/>
                <w:sz w:val="24"/>
                <w:szCs w:val="24"/>
              </w:rPr>
              <w:t xml:space="preserve">CPIC </w:t>
            </w:r>
            <w:r w:rsidR="0005653B" w:rsidRPr="00483709">
              <w:rPr>
                <w:rFonts w:eastAsia="Times New Roman" w:cstheme="minorHAnsi"/>
                <w:sz w:val="24"/>
                <w:szCs w:val="24"/>
              </w:rPr>
              <w:t>Pharmacogene Curation Expert Panel</w:t>
            </w:r>
            <w:r w:rsidR="0005653B">
              <w:rPr>
                <w:rFonts w:eastAsia="Times New Roman" w:cstheme="minorHAnsi"/>
                <w:sz w:val="24"/>
                <w:szCs w:val="24"/>
              </w:rPr>
              <w:t xml:space="preserve"> (PCEP)</w:t>
            </w:r>
            <w:r w:rsidR="00B6662B">
              <w:rPr>
                <w:rFonts w:eastAsia="Times New Roman" w:cstheme="minorHAnsi"/>
                <w:sz w:val="24"/>
                <w:szCs w:val="24"/>
              </w:rPr>
              <w:t>.</w:t>
            </w:r>
          </w:p>
        </w:tc>
        <w:tc>
          <w:tcPr>
            <w:tcW w:w="4132" w:type="dxa"/>
            <w:tcBorders>
              <w:top w:val="single" w:sz="6" w:space="0" w:color="000000"/>
              <w:left w:val="single" w:sz="6" w:space="0" w:color="000000"/>
              <w:bottom w:val="single" w:sz="6" w:space="0" w:color="000000"/>
              <w:right w:val="single" w:sz="6" w:space="0" w:color="000000"/>
            </w:tcBorders>
          </w:tcPr>
          <w:p w14:paraId="17190A8B" w14:textId="77777777" w:rsidR="00CE6AAD" w:rsidRDefault="00316C0D" w:rsidP="00C311F5">
            <w:pPr>
              <w:spacing w:after="0" w:line="240" w:lineRule="auto"/>
              <w:rPr>
                <w:rFonts w:eastAsia="Times New Roman" w:cstheme="minorHAnsi"/>
                <w:sz w:val="24"/>
                <w:szCs w:val="24"/>
              </w:rPr>
            </w:pPr>
            <w:r>
              <w:rPr>
                <w:rFonts w:eastAsia="Times New Roman" w:cstheme="minorHAnsi"/>
                <w:sz w:val="24"/>
                <w:szCs w:val="24"/>
              </w:rPr>
              <w:t>S</w:t>
            </w:r>
            <w:r w:rsidR="00905D29">
              <w:rPr>
                <w:rFonts w:eastAsia="Times New Roman" w:cstheme="minorHAnsi"/>
                <w:sz w:val="24"/>
                <w:szCs w:val="24"/>
              </w:rPr>
              <w:t>elect s</w:t>
            </w:r>
            <w:r>
              <w:rPr>
                <w:rFonts w:eastAsia="Times New Roman" w:cstheme="minorHAnsi"/>
                <w:sz w:val="24"/>
                <w:szCs w:val="24"/>
              </w:rPr>
              <w:t>lides posted to member site.</w:t>
            </w:r>
          </w:p>
          <w:p w14:paraId="457716FF" w14:textId="52E38F42" w:rsidR="00C20E68" w:rsidRDefault="009E36F1" w:rsidP="00C311F5">
            <w:pPr>
              <w:spacing w:after="0" w:line="240" w:lineRule="auto"/>
              <w:rPr>
                <w:rFonts w:eastAsia="Times New Roman" w:cstheme="minorHAnsi"/>
                <w:sz w:val="24"/>
                <w:szCs w:val="24"/>
              </w:rPr>
            </w:pPr>
            <w:hyperlink r:id="rId14" w:history="1">
              <w:r w:rsidRPr="0082061D">
                <w:rPr>
                  <w:rStyle w:val="Hyperlink"/>
                  <w:rFonts w:eastAsia="Times New Roman" w:cstheme="minorHAnsi"/>
                  <w:sz w:val="24"/>
                  <w:szCs w:val="24"/>
                </w:rPr>
                <w:t>https://cpicpgx.org/member-resources/conference-call-minutes/2025-cpic-conference-call-minutes/</w:t>
              </w:r>
            </w:hyperlink>
          </w:p>
          <w:p w14:paraId="106FB115" w14:textId="290451C0" w:rsidR="009E36F1" w:rsidRPr="00CB73C4" w:rsidRDefault="009E36F1" w:rsidP="00C311F5">
            <w:pPr>
              <w:spacing w:after="0" w:line="240" w:lineRule="auto"/>
              <w:rPr>
                <w:rFonts w:eastAsia="Times New Roman" w:cstheme="minorHAnsi"/>
                <w:sz w:val="24"/>
                <w:szCs w:val="24"/>
              </w:rPr>
            </w:pPr>
          </w:p>
        </w:tc>
      </w:tr>
    </w:tbl>
    <w:p w14:paraId="43FE517B" w14:textId="2011582F" w:rsidR="00124C1C" w:rsidRDefault="00124C1C" w:rsidP="004238A5">
      <w:pPr>
        <w:ind w:left="-810" w:right="-630"/>
      </w:pPr>
    </w:p>
    <w:p w14:paraId="5FB448D4" w14:textId="77777777" w:rsidR="005A5868" w:rsidRDefault="005A5868" w:rsidP="004238A5">
      <w:pPr>
        <w:ind w:left="-810" w:right="-630"/>
      </w:pPr>
    </w:p>
    <w:sectPr w:rsidR="005A5868" w:rsidSect="000D6E89">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0F3B" w14:textId="77777777" w:rsidR="00136706" w:rsidRDefault="00136706" w:rsidP="00F22D4B">
      <w:pPr>
        <w:spacing w:after="0" w:line="240" w:lineRule="auto"/>
      </w:pPr>
      <w:r>
        <w:separator/>
      </w:r>
    </w:p>
  </w:endnote>
  <w:endnote w:type="continuationSeparator" w:id="0">
    <w:p w14:paraId="5F77BC61" w14:textId="77777777" w:rsidR="00136706" w:rsidRDefault="00136706"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8671" w14:textId="77777777" w:rsidR="00136706" w:rsidRDefault="00136706" w:rsidP="00F22D4B">
      <w:pPr>
        <w:spacing w:after="0" w:line="240" w:lineRule="auto"/>
      </w:pPr>
      <w:r>
        <w:separator/>
      </w:r>
    </w:p>
  </w:footnote>
  <w:footnote w:type="continuationSeparator" w:id="0">
    <w:p w14:paraId="62E6EE28" w14:textId="77777777" w:rsidR="00136706" w:rsidRDefault="00136706"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D7C"/>
    <w:multiLevelType w:val="hybridMultilevel"/>
    <w:tmpl w:val="CF9072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AD3"/>
    <w:multiLevelType w:val="hybridMultilevel"/>
    <w:tmpl w:val="178808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397A"/>
    <w:multiLevelType w:val="hybridMultilevel"/>
    <w:tmpl w:val="3DC63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446F33"/>
    <w:multiLevelType w:val="hybridMultilevel"/>
    <w:tmpl w:val="9DF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079E4"/>
    <w:multiLevelType w:val="hybridMultilevel"/>
    <w:tmpl w:val="DE18DF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6"/>
  </w:num>
  <w:num w:numId="2" w16cid:durableId="1310789985">
    <w:abstractNumId w:val="9"/>
  </w:num>
  <w:num w:numId="3" w16cid:durableId="1055809252">
    <w:abstractNumId w:val="3"/>
  </w:num>
  <w:num w:numId="4" w16cid:durableId="1904020762">
    <w:abstractNumId w:val="0"/>
  </w:num>
  <w:num w:numId="5" w16cid:durableId="753211103">
    <w:abstractNumId w:val="11"/>
  </w:num>
  <w:num w:numId="6" w16cid:durableId="1685283551">
    <w:abstractNumId w:val="5"/>
  </w:num>
  <w:num w:numId="7" w16cid:durableId="2068215425">
    <w:abstractNumId w:val="2"/>
  </w:num>
  <w:num w:numId="8" w16cid:durableId="722874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623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707585">
    <w:abstractNumId w:val="1"/>
  </w:num>
  <w:num w:numId="11" w16cid:durableId="1531528870">
    <w:abstractNumId w:val="4"/>
  </w:num>
  <w:num w:numId="12" w16cid:durableId="1928155577">
    <w:abstractNumId w:val="10"/>
  </w:num>
  <w:num w:numId="13" w16cid:durableId="1549104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5AD5"/>
    <w:rsid w:val="00015016"/>
    <w:rsid w:val="00017EFF"/>
    <w:rsid w:val="00017FFE"/>
    <w:rsid w:val="000216C1"/>
    <w:rsid w:val="0002219A"/>
    <w:rsid w:val="00022691"/>
    <w:rsid w:val="00024A40"/>
    <w:rsid w:val="00026CC4"/>
    <w:rsid w:val="00031094"/>
    <w:rsid w:val="00031A47"/>
    <w:rsid w:val="00037DBD"/>
    <w:rsid w:val="00040BB8"/>
    <w:rsid w:val="000448D4"/>
    <w:rsid w:val="00050F7E"/>
    <w:rsid w:val="00051212"/>
    <w:rsid w:val="0005653B"/>
    <w:rsid w:val="00060785"/>
    <w:rsid w:val="00063F4D"/>
    <w:rsid w:val="00070A17"/>
    <w:rsid w:val="0007318C"/>
    <w:rsid w:val="00076250"/>
    <w:rsid w:val="00077EB0"/>
    <w:rsid w:val="00082A16"/>
    <w:rsid w:val="000A642B"/>
    <w:rsid w:val="000B574A"/>
    <w:rsid w:val="000C5E0E"/>
    <w:rsid w:val="000D30C7"/>
    <w:rsid w:val="000D5A8D"/>
    <w:rsid w:val="000D6E89"/>
    <w:rsid w:val="000E09BC"/>
    <w:rsid w:val="000E48CD"/>
    <w:rsid w:val="000E7C40"/>
    <w:rsid w:val="000F4160"/>
    <w:rsid w:val="00105299"/>
    <w:rsid w:val="0011005A"/>
    <w:rsid w:val="001101E6"/>
    <w:rsid w:val="00124C1C"/>
    <w:rsid w:val="00127341"/>
    <w:rsid w:val="00136706"/>
    <w:rsid w:val="00140D3D"/>
    <w:rsid w:val="00152418"/>
    <w:rsid w:val="00157411"/>
    <w:rsid w:val="001708EE"/>
    <w:rsid w:val="00180899"/>
    <w:rsid w:val="001A469F"/>
    <w:rsid w:val="001A59A3"/>
    <w:rsid w:val="001A74F4"/>
    <w:rsid w:val="001A7819"/>
    <w:rsid w:val="001C1C21"/>
    <w:rsid w:val="001C1D82"/>
    <w:rsid w:val="001C2048"/>
    <w:rsid w:val="001D3821"/>
    <w:rsid w:val="001D3CC6"/>
    <w:rsid w:val="001D5FDF"/>
    <w:rsid w:val="001E13E3"/>
    <w:rsid w:val="001E201C"/>
    <w:rsid w:val="001F08C7"/>
    <w:rsid w:val="001F2344"/>
    <w:rsid w:val="001F2F4A"/>
    <w:rsid w:val="001F6705"/>
    <w:rsid w:val="002041C8"/>
    <w:rsid w:val="002128CA"/>
    <w:rsid w:val="00214CCF"/>
    <w:rsid w:val="00215D79"/>
    <w:rsid w:val="0022056E"/>
    <w:rsid w:val="00231D9A"/>
    <w:rsid w:val="0023627A"/>
    <w:rsid w:val="00236A47"/>
    <w:rsid w:val="002403FB"/>
    <w:rsid w:val="002414A0"/>
    <w:rsid w:val="00252968"/>
    <w:rsid w:val="00264134"/>
    <w:rsid w:val="00280F03"/>
    <w:rsid w:val="00281122"/>
    <w:rsid w:val="002A3D1D"/>
    <w:rsid w:val="002B5BDD"/>
    <w:rsid w:val="002B659F"/>
    <w:rsid w:val="002D0178"/>
    <w:rsid w:val="002D332B"/>
    <w:rsid w:val="002D4FA4"/>
    <w:rsid w:val="002D653F"/>
    <w:rsid w:val="002E276B"/>
    <w:rsid w:val="002E72F4"/>
    <w:rsid w:val="003070D1"/>
    <w:rsid w:val="00307492"/>
    <w:rsid w:val="00315680"/>
    <w:rsid w:val="00316C0D"/>
    <w:rsid w:val="003338CD"/>
    <w:rsid w:val="00336AE4"/>
    <w:rsid w:val="0034785D"/>
    <w:rsid w:val="00347BA4"/>
    <w:rsid w:val="0035349E"/>
    <w:rsid w:val="00365AC9"/>
    <w:rsid w:val="00365D0A"/>
    <w:rsid w:val="0037563A"/>
    <w:rsid w:val="00387727"/>
    <w:rsid w:val="0039270D"/>
    <w:rsid w:val="003A1C08"/>
    <w:rsid w:val="003B5183"/>
    <w:rsid w:val="003C4C32"/>
    <w:rsid w:val="003C704D"/>
    <w:rsid w:val="003C7BB3"/>
    <w:rsid w:val="003D200A"/>
    <w:rsid w:val="003D706F"/>
    <w:rsid w:val="003D7C12"/>
    <w:rsid w:val="003E533E"/>
    <w:rsid w:val="003F2BFC"/>
    <w:rsid w:val="003F3DB2"/>
    <w:rsid w:val="003F40EF"/>
    <w:rsid w:val="003F4130"/>
    <w:rsid w:val="003F56D0"/>
    <w:rsid w:val="0040043C"/>
    <w:rsid w:val="00403185"/>
    <w:rsid w:val="0040463C"/>
    <w:rsid w:val="0040642D"/>
    <w:rsid w:val="004105E6"/>
    <w:rsid w:val="004238A5"/>
    <w:rsid w:val="00423ACD"/>
    <w:rsid w:val="0043010B"/>
    <w:rsid w:val="00457D0A"/>
    <w:rsid w:val="00462222"/>
    <w:rsid w:val="00473565"/>
    <w:rsid w:val="00473D30"/>
    <w:rsid w:val="00483709"/>
    <w:rsid w:val="0048629B"/>
    <w:rsid w:val="00486489"/>
    <w:rsid w:val="0048672A"/>
    <w:rsid w:val="0048784B"/>
    <w:rsid w:val="00492F33"/>
    <w:rsid w:val="004934C3"/>
    <w:rsid w:val="004947E5"/>
    <w:rsid w:val="0049620C"/>
    <w:rsid w:val="004A3D6B"/>
    <w:rsid w:val="004B6841"/>
    <w:rsid w:val="004B7250"/>
    <w:rsid w:val="004C4CEC"/>
    <w:rsid w:val="004D352D"/>
    <w:rsid w:val="004D526D"/>
    <w:rsid w:val="004E1FF0"/>
    <w:rsid w:val="004E2409"/>
    <w:rsid w:val="004E4C80"/>
    <w:rsid w:val="004E73EB"/>
    <w:rsid w:val="004F1CAC"/>
    <w:rsid w:val="00512FE1"/>
    <w:rsid w:val="0053012E"/>
    <w:rsid w:val="00530D9C"/>
    <w:rsid w:val="00536F7B"/>
    <w:rsid w:val="00544C01"/>
    <w:rsid w:val="005466B0"/>
    <w:rsid w:val="00546D99"/>
    <w:rsid w:val="00550842"/>
    <w:rsid w:val="00551F7C"/>
    <w:rsid w:val="00552512"/>
    <w:rsid w:val="0055661C"/>
    <w:rsid w:val="00557FCE"/>
    <w:rsid w:val="005707B1"/>
    <w:rsid w:val="005719B5"/>
    <w:rsid w:val="00572450"/>
    <w:rsid w:val="00575CC2"/>
    <w:rsid w:val="005A2880"/>
    <w:rsid w:val="005A522C"/>
    <w:rsid w:val="005A5868"/>
    <w:rsid w:val="005B3119"/>
    <w:rsid w:val="005B6CD3"/>
    <w:rsid w:val="005C630F"/>
    <w:rsid w:val="005D0ED5"/>
    <w:rsid w:val="005D1B4E"/>
    <w:rsid w:val="005E0BB3"/>
    <w:rsid w:val="005E0DEC"/>
    <w:rsid w:val="005F2CBF"/>
    <w:rsid w:val="005F3A77"/>
    <w:rsid w:val="00600DBD"/>
    <w:rsid w:val="00602C14"/>
    <w:rsid w:val="006133A9"/>
    <w:rsid w:val="00616F72"/>
    <w:rsid w:val="006250C2"/>
    <w:rsid w:val="00637A06"/>
    <w:rsid w:val="006650E5"/>
    <w:rsid w:val="00674B70"/>
    <w:rsid w:val="00674E7E"/>
    <w:rsid w:val="00683FB2"/>
    <w:rsid w:val="00690147"/>
    <w:rsid w:val="00691142"/>
    <w:rsid w:val="006A1E7D"/>
    <w:rsid w:val="006B260F"/>
    <w:rsid w:val="006D0C64"/>
    <w:rsid w:val="006D1938"/>
    <w:rsid w:val="006E0F63"/>
    <w:rsid w:val="006F012B"/>
    <w:rsid w:val="006F7311"/>
    <w:rsid w:val="006F7537"/>
    <w:rsid w:val="00701752"/>
    <w:rsid w:val="00702801"/>
    <w:rsid w:val="00710EC9"/>
    <w:rsid w:val="0072417B"/>
    <w:rsid w:val="00725330"/>
    <w:rsid w:val="00735755"/>
    <w:rsid w:val="007405EC"/>
    <w:rsid w:val="0074077D"/>
    <w:rsid w:val="007457DF"/>
    <w:rsid w:val="00745F17"/>
    <w:rsid w:val="00751528"/>
    <w:rsid w:val="00753819"/>
    <w:rsid w:val="00755EB1"/>
    <w:rsid w:val="007603BE"/>
    <w:rsid w:val="007743FB"/>
    <w:rsid w:val="007763D3"/>
    <w:rsid w:val="00781720"/>
    <w:rsid w:val="00784E58"/>
    <w:rsid w:val="0079608F"/>
    <w:rsid w:val="007A6E1D"/>
    <w:rsid w:val="007B7C07"/>
    <w:rsid w:val="007C7FD3"/>
    <w:rsid w:val="007D028D"/>
    <w:rsid w:val="007D10C6"/>
    <w:rsid w:val="007D33CF"/>
    <w:rsid w:val="007E2D5D"/>
    <w:rsid w:val="007E38D8"/>
    <w:rsid w:val="007E42A6"/>
    <w:rsid w:val="007F1F38"/>
    <w:rsid w:val="007F7140"/>
    <w:rsid w:val="00802A21"/>
    <w:rsid w:val="00812C22"/>
    <w:rsid w:val="0082061D"/>
    <w:rsid w:val="00820F4F"/>
    <w:rsid w:val="008446AF"/>
    <w:rsid w:val="0084538D"/>
    <w:rsid w:val="0085336D"/>
    <w:rsid w:val="0085491B"/>
    <w:rsid w:val="00856E48"/>
    <w:rsid w:val="00867429"/>
    <w:rsid w:val="00872F00"/>
    <w:rsid w:val="0089093E"/>
    <w:rsid w:val="00891B24"/>
    <w:rsid w:val="00893501"/>
    <w:rsid w:val="00897779"/>
    <w:rsid w:val="008A000D"/>
    <w:rsid w:val="008A5B37"/>
    <w:rsid w:val="008B34ED"/>
    <w:rsid w:val="008C2CAD"/>
    <w:rsid w:val="008D310B"/>
    <w:rsid w:val="008D5628"/>
    <w:rsid w:val="008F7697"/>
    <w:rsid w:val="00900413"/>
    <w:rsid w:val="00905D29"/>
    <w:rsid w:val="00906B1B"/>
    <w:rsid w:val="0091181D"/>
    <w:rsid w:val="00932B53"/>
    <w:rsid w:val="00934D7E"/>
    <w:rsid w:val="00940286"/>
    <w:rsid w:val="009544CE"/>
    <w:rsid w:val="0095453A"/>
    <w:rsid w:val="009545A6"/>
    <w:rsid w:val="00956C4F"/>
    <w:rsid w:val="009631A5"/>
    <w:rsid w:val="0097141C"/>
    <w:rsid w:val="00980560"/>
    <w:rsid w:val="00987C7C"/>
    <w:rsid w:val="009A5912"/>
    <w:rsid w:val="009A6C14"/>
    <w:rsid w:val="009C7343"/>
    <w:rsid w:val="009D0B57"/>
    <w:rsid w:val="009D768F"/>
    <w:rsid w:val="009E36F1"/>
    <w:rsid w:val="009E56DC"/>
    <w:rsid w:val="009F4687"/>
    <w:rsid w:val="00A1031D"/>
    <w:rsid w:val="00A12837"/>
    <w:rsid w:val="00A17B94"/>
    <w:rsid w:val="00A32D3F"/>
    <w:rsid w:val="00A32E2F"/>
    <w:rsid w:val="00A40E31"/>
    <w:rsid w:val="00A51258"/>
    <w:rsid w:val="00A56407"/>
    <w:rsid w:val="00A6229A"/>
    <w:rsid w:val="00A67386"/>
    <w:rsid w:val="00A778E8"/>
    <w:rsid w:val="00A8576A"/>
    <w:rsid w:val="00A86675"/>
    <w:rsid w:val="00A87A03"/>
    <w:rsid w:val="00AA03DE"/>
    <w:rsid w:val="00AA705F"/>
    <w:rsid w:val="00AB3C2C"/>
    <w:rsid w:val="00AB4F00"/>
    <w:rsid w:val="00AB7232"/>
    <w:rsid w:val="00AC13B7"/>
    <w:rsid w:val="00AC19E6"/>
    <w:rsid w:val="00AC6803"/>
    <w:rsid w:val="00AD2DEF"/>
    <w:rsid w:val="00AE0B16"/>
    <w:rsid w:val="00AE1CF3"/>
    <w:rsid w:val="00AE2AE3"/>
    <w:rsid w:val="00AE487A"/>
    <w:rsid w:val="00AF27F0"/>
    <w:rsid w:val="00B0311E"/>
    <w:rsid w:val="00B04FF4"/>
    <w:rsid w:val="00B0673C"/>
    <w:rsid w:val="00B127DE"/>
    <w:rsid w:val="00B311EA"/>
    <w:rsid w:val="00B3616F"/>
    <w:rsid w:val="00B41491"/>
    <w:rsid w:val="00B41D68"/>
    <w:rsid w:val="00B44FA9"/>
    <w:rsid w:val="00B46BB9"/>
    <w:rsid w:val="00B47E68"/>
    <w:rsid w:val="00B6662B"/>
    <w:rsid w:val="00B95935"/>
    <w:rsid w:val="00BB5165"/>
    <w:rsid w:val="00BB6EE7"/>
    <w:rsid w:val="00BB6FBA"/>
    <w:rsid w:val="00BC2C5D"/>
    <w:rsid w:val="00BC4C06"/>
    <w:rsid w:val="00BD1655"/>
    <w:rsid w:val="00BF5145"/>
    <w:rsid w:val="00BF5E62"/>
    <w:rsid w:val="00C04BB7"/>
    <w:rsid w:val="00C13B65"/>
    <w:rsid w:val="00C16842"/>
    <w:rsid w:val="00C20389"/>
    <w:rsid w:val="00C20E68"/>
    <w:rsid w:val="00C2122D"/>
    <w:rsid w:val="00C22580"/>
    <w:rsid w:val="00C26D89"/>
    <w:rsid w:val="00C311F5"/>
    <w:rsid w:val="00C37A5E"/>
    <w:rsid w:val="00C41A71"/>
    <w:rsid w:val="00C41FFB"/>
    <w:rsid w:val="00C476A8"/>
    <w:rsid w:val="00C47D09"/>
    <w:rsid w:val="00C571FA"/>
    <w:rsid w:val="00C57511"/>
    <w:rsid w:val="00C633A0"/>
    <w:rsid w:val="00C6367C"/>
    <w:rsid w:val="00C64A9A"/>
    <w:rsid w:val="00C6724F"/>
    <w:rsid w:val="00C778BB"/>
    <w:rsid w:val="00C8290F"/>
    <w:rsid w:val="00C9093C"/>
    <w:rsid w:val="00CA4CE5"/>
    <w:rsid w:val="00CB09DC"/>
    <w:rsid w:val="00CB5943"/>
    <w:rsid w:val="00CB6A21"/>
    <w:rsid w:val="00CB73C4"/>
    <w:rsid w:val="00CC2ED7"/>
    <w:rsid w:val="00CE6AAD"/>
    <w:rsid w:val="00CE77FD"/>
    <w:rsid w:val="00CE7B0F"/>
    <w:rsid w:val="00CF4CAC"/>
    <w:rsid w:val="00CF4FF6"/>
    <w:rsid w:val="00CF5C7F"/>
    <w:rsid w:val="00D03074"/>
    <w:rsid w:val="00D117D6"/>
    <w:rsid w:val="00D164B0"/>
    <w:rsid w:val="00D21766"/>
    <w:rsid w:val="00D3345A"/>
    <w:rsid w:val="00D36186"/>
    <w:rsid w:val="00D37472"/>
    <w:rsid w:val="00D55F44"/>
    <w:rsid w:val="00D73604"/>
    <w:rsid w:val="00D75F05"/>
    <w:rsid w:val="00D83E3B"/>
    <w:rsid w:val="00D86D92"/>
    <w:rsid w:val="00DA22D9"/>
    <w:rsid w:val="00DA3E7B"/>
    <w:rsid w:val="00DC2C7C"/>
    <w:rsid w:val="00DC7CDA"/>
    <w:rsid w:val="00DE2BBA"/>
    <w:rsid w:val="00DE7CE6"/>
    <w:rsid w:val="00DF4AE5"/>
    <w:rsid w:val="00E01FDE"/>
    <w:rsid w:val="00E03298"/>
    <w:rsid w:val="00E05572"/>
    <w:rsid w:val="00E063CB"/>
    <w:rsid w:val="00E2700C"/>
    <w:rsid w:val="00E340D6"/>
    <w:rsid w:val="00E37F60"/>
    <w:rsid w:val="00E51050"/>
    <w:rsid w:val="00E62093"/>
    <w:rsid w:val="00E65504"/>
    <w:rsid w:val="00E71250"/>
    <w:rsid w:val="00E77F31"/>
    <w:rsid w:val="00E80D25"/>
    <w:rsid w:val="00E8271B"/>
    <w:rsid w:val="00E845D8"/>
    <w:rsid w:val="00E870BD"/>
    <w:rsid w:val="00E95CA7"/>
    <w:rsid w:val="00E978A9"/>
    <w:rsid w:val="00EA5B31"/>
    <w:rsid w:val="00EA6925"/>
    <w:rsid w:val="00EA7A3D"/>
    <w:rsid w:val="00EB008F"/>
    <w:rsid w:val="00EB497E"/>
    <w:rsid w:val="00EC2502"/>
    <w:rsid w:val="00ED4FE0"/>
    <w:rsid w:val="00EE5DD5"/>
    <w:rsid w:val="00EE5E88"/>
    <w:rsid w:val="00EF0244"/>
    <w:rsid w:val="00EF418D"/>
    <w:rsid w:val="00EF4E8D"/>
    <w:rsid w:val="00F0190D"/>
    <w:rsid w:val="00F21EE7"/>
    <w:rsid w:val="00F22D4B"/>
    <w:rsid w:val="00F249AF"/>
    <w:rsid w:val="00F24CC9"/>
    <w:rsid w:val="00F337F4"/>
    <w:rsid w:val="00F52C3F"/>
    <w:rsid w:val="00F56197"/>
    <w:rsid w:val="00F571DC"/>
    <w:rsid w:val="00F82210"/>
    <w:rsid w:val="00F85459"/>
    <w:rsid w:val="00F90E9D"/>
    <w:rsid w:val="00F91619"/>
    <w:rsid w:val="00F92783"/>
    <w:rsid w:val="00F950DA"/>
    <w:rsid w:val="00F954BB"/>
    <w:rsid w:val="00FA47D1"/>
    <w:rsid w:val="00FA502F"/>
    <w:rsid w:val="00FC3A21"/>
    <w:rsid w:val="00FC4A4F"/>
    <w:rsid w:val="00FC6C7D"/>
    <w:rsid w:val="00FC6E05"/>
    <w:rsid w:val="00FD2D71"/>
    <w:rsid w:val="00FD2EB7"/>
    <w:rsid w:val="00FD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5D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5638">
      <w:bodyDiv w:val="1"/>
      <w:marLeft w:val="0"/>
      <w:marRight w:val="0"/>
      <w:marTop w:val="0"/>
      <w:marBottom w:val="0"/>
      <w:divBdr>
        <w:top w:val="none" w:sz="0" w:space="0" w:color="auto"/>
        <w:left w:val="none" w:sz="0" w:space="0" w:color="auto"/>
        <w:bottom w:val="none" w:sz="0" w:space="0" w:color="auto"/>
        <w:right w:val="none" w:sz="0" w:space="0" w:color="auto"/>
      </w:divBdr>
    </w:div>
    <w:div w:id="350453535">
      <w:bodyDiv w:val="1"/>
      <w:marLeft w:val="0"/>
      <w:marRight w:val="0"/>
      <w:marTop w:val="0"/>
      <w:marBottom w:val="0"/>
      <w:divBdr>
        <w:top w:val="none" w:sz="0" w:space="0" w:color="auto"/>
        <w:left w:val="none" w:sz="0" w:space="0" w:color="auto"/>
        <w:bottom w:val="none" w:sz="0" w:space="0" w:color="auto"/>
        <w:right w:val="none" w:sz="0" w:space="0" w:color="auto"/>
      </w:divBdr>
    </w:div>
    <w:div w:id="405224298">
      <w:bodyDiv w:val="1"/>
      <w:marLeft w:val="0"/>
      <w:marRight w:val="0"/>
      <w:marTop w:val="0"/>
      <w:marBottom w:val="0"/>
      <w:divBdr>
        <w:top w:val="none" w:sz="0" w:space="0" w:color="auto"/>
        <w:left w:val="none" w:sz="0" w:space="0" w:color="auto"/>
        <w:bottom w:val="none" w:sz="0" w:space="0" w:color="auto"/>
        <w:right w:val="none" w:sz="0" w:space="0" w:color="auto"/>
      </w:divBdr>
    </w:div>
    <w:div w:id="616524635">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375539295">
      <w:bodyDiv w:val="1"/>
      <w:marLeft w:val="0"/>
      <w:marRight w:val="0"/>
      <w:marTop w:val="0"/>
      <w:marBottom w:val="0"/>
      <w:divBdr>
        <w:top w:val="none" w:sz="0" w:space="0" w:color="auto"/>
        <w:left w:val="none" w:sz="0" w:space="0" w:color="auto"/>
        <w:bottom w:val="none" w:sz="0" w:space="0" w:color="auto"/>
        <w:right w:val="none" w:sz="0" w:space="0" w:color="auto"/>
      </w:divBdr>
    </w:div>
    <w:div w:id="1393962786">
      <w:bodyDiv w:val="1"/>
      <w:marLeft w:val="0"/>
      <w:marRight w:val="0"/>
      <w:marTop w:val="0"/>
      <w:marBottom w:val="0"/>
      <w:divBdr>
        <w:top w:val="none" w:sz="0" w:space="0" w:color="auto"/>
        <w:left w:val="none" w:sz="0" w:space="0" w:color="auto"/>
        <w:bottom w:val="none" w:sz="0" w:space="0" w:color="auto"/>
        <w:right w:val="none" w:sz="0" w:space="0" w:color="auto"/>
      </w:divBdr>
    </w:div>
    <w:div w:id="1478261015">
      <w:bodyDiv w:val="1"/>
      <w:marLeft w:val="0"/>
      <w:marRight w:val="0"/>
      <w:marTop w:val="0"/>
      <w:marBottom w:val="0"/>
      <w:divBdr>
        <w:top w:val="none" w:sz="0" w:space="0" w:color="auto"/>
        <w:left w:val="none" w:sz="0" w:space="0" w:color="auto"/>
        <w:bottom w:val="none" w:sz="0" w:space="0" w:color="auto"/>
        <w:right w:val="none" w:sz="0" w:space="0" w:color="auto"/>
      </w:divBdr>
    </w:div>
    <w:div w:id="1690832868">
      <w:bodyDiv w:val="1"/>
      <w:marLeft w:val="0"/>
      <w:marRight w:val="0"/>
      <w:marTop w:val="0"/>
      <w:marBottom w:val="0"/>
      <w:divBdr>
        <w:top w:val="none" w:sz="0" w:space="0" w:color="auto"/>
        <w:left w:val="none" w:sz="0" w:space="0" w:color="auto"/>
        <w:bottom w:val="none" w:sz="0" w:space="0" w:color="auto"/>
        <w:right w:val="none" w:sz="0" w:space="0" w:color="auto"/>
      </w:divBdr>
    </w:div>
    <w:div w:id="1753424936">
      <w:bodyDiv w:val="1"/>
      <w:marLeft w:val="0"/>
      <w:marRight w:val="0"/>
      <w:marTop w:val="0"/>
      <w:marBottom w:val="0"/>
      <w:divBdr>
        <w:top w:val="none" w:sz="0" w:space="0" w:color="auto"/>
        <w:left w:val="none" w:sz="0" w:space="0" w:color="auto"/>
        <w:bottom w:val="none" w:sz="0" w:space="0" w:color="auto"/>
        <w:right w:val="none" w:sz="0" w:space="0" w:color="auto"/>
      </w:divBdr>
    </w:div>
    <w:div w:id="1797674765">
      <w:bodyDiv w:val="1"/>
      <w:marLeft w:val="0"/>
      <w:marRight w:val="0"/>
      <w:marTop w:val="0"/>
      <w:marBottom w:val="0"/>
      <w:divBdr>
        <w:top w:val="none" w:sz="0" w:space="0" w:color="auto"/>
        <w:left w:val="none" w:sz="0" w:space="0" w:color="auto"/>
        <w:bottom w:val="none" w:sz="0" w:space="0" w:color="auto"/>
        <w:right w:val="none" w:sz="0" w:space="0" w:color="auto"/>
      </w:divBdr>
    </w:div>
    <w:div w:id="1865090981">
      <w:bodyDiv w:val="1"/>
      <w:marLeft w:val="0"/>
      <w:marRight w:val="0"/>
      <w:marTop w:val="0"/>
      <w:marBottom w:val="0"/>
      <w:divBdr>
        <w:top w:val="none" w:sz="0" w:space="0" w:color="auto"/>
        <w:left w:val="none" w:sz="0" w:space="0" w:color="auto"/>
        <w:bottom w:val="none" w:sz="0" w:space="0" w:color="auto"/>
        <w:right w:val="none" w:sz="0" w:space="0" w:color="auto"/>
      </w:divBdr>
    </w:div>
    <w:div w:id="2027903793">
      <w:bodyDiv w:val="1"/>
      <w:marLeft w:val="0"/>
      <w:marRight w:val="0"/>
      <w:marTop w:val="0"/>
      <w:marBottom w:val="0"/>
      <w:divBdr>
        <w:top w:val="none" w:sz="0" w:space="0" w:color="auto"/>
        <w:left w:val="none" w:sz="0" w:space="0" w:color="auto"/>
        <w:bottom w:val="none" w:sz="0" w:space="0" w:color="auto"/>
        <w:right w:val="none" w:sz="0" w:space="0" w:color="auto"/>
      </w:divBdr>
    </w:div>
    <w:div w:id="20288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rn.org/event-5921668" TargetMode="External"/><Relationship Id="rId13" Type="http://schemas.openxmlformats.org/officeDocument/2006/relationships/hyperlink" Target="mailto:feedback@clinpgx.org?subject=ClinPGx%20Feedback" TargetMode="External"/><Relationship Id="rId3" Type="http://schemas.openxmlformats.org/officeDocument/2006/relationships/settings" Target="settings.xml"/><Relationship Id="rId7" Type="http://schemas.openxmlformats.org/officeDocument/2006/relationships/hyperlink" Target="https://strawpoll.com/B2ZB9vK7BgJ" TargetMode="External"/><Relationship Id="rId12" Type="http://schemas.openxmlformats.org/officeDocument/2006/relationships/hyperlink" Target="file:///C:\Users\kcaudle\AppData\Local\Microsoft\Windows\INetCache\Content.Outlook\0BB9YP9K\www.clinpgx.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ltricsxmhypknk4b9.qualtrics.com/jfe/form/SV_79DAGYsgvQKXzj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picpgx.org/prioritization-of-cpic-guidelines/" TargetMode="External"/><Relationship Id="rId4" Type="http://schemas.openxmlformats.org/officeDocument/2006/relationships/webSettings" Target="webSettings.xml"/><Relationship Id="rId9" Type="http://schemas.openxmlformats.org/officeDocument/2006/relationships/hyperlink" Target="https://www.pgrn.org/event-5921668" TargetMode="External"/><Relationship Id="rId14" Type="http://schemas.openxmlformats.org/officeDocument/2006/relationships/hyperlink" Target="https://cpicpgx.org/member-resources/conference-call-minutes/2025-cpic-conference-call-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340fa8-9226-4871-b677-d3b3e377af72}" enabled="0" method="" siteId="{22340fa8-9226-4871-b677-d3b3e377af7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Cordeiro, Melissa</cp:lastModifiedBy>
  <cp:revision>3</cp:revision>
  <dcterms:created xsi:type="dcterms:W3CDTF">2025-08-11T15:41:00Z</dcterms:created>
  <dcterms:modified xsi:type="dcterms:W3CDTF">2025-08-13T19:48:00Z</dcterms:modified>
</cp:coreProperties>
</file>